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t xml:space="preserve">Text with a footnote</w:t>
      </w:r>
      <w:r>
        <w:rPr>
          <w:rStyle w:val="FootnoteReference"/>
        </w:rPr>
        <w:footnoteReference w:id="1"/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Footnote after separators.</w:t>
      </w:r>
    </w:p>
  </w:footnote>
</w:footnote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Pr>
      <w:sz w:val="20"/>
      <w:szCs w:val="20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CommentText">
    <w:name w:val="annotation text"/>
    <w:basedOn w:val="Normal"/>
    <w:link w:val="Comment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Pr>
      <w:sz w:val="20"/>
      <w:szCs w:val="20"/>
    </w:rPr>
  </w:style>
  <w:style w:type="character" w:styleId="CommentReference">
    <w:name w:val="annotation reference"/>
    <w:semiHidden/>
    <w:unhideWhenUsed/>
    <w:rPr>
      <w:sz w:val="16"/>
      <w:szCs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Сноска вместе со служебными separator и continuationSeparator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