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RtlParagraph"/>
        <w:bidi/>
      </w:pPr>
      <w:r>
        <w:rPr>
          <w:rStyle w:val="RtlParagraph"/>
          <w:rtl/>
        </w:rPr>
        <w:t xml:space="preserve">שלום עולם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RtlParagraph">
    <w:name w:val="RTL Paragraph"/>
    <w:basedOn w:val="Normal"/>
    <w:pPr>
      <w:bidi/>
      <w:jc w:val="right"/>
    </w:pPr>
  </w:style>
  <w:style w:type="character" w:customStyle="1" w:styleId="RtlRun">
    <w:name w:val="RTL Run"/>
    <w:basedOn w:val="DefaultParagraphFont"/>
    <w:rPr>
      <w:rtl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Иврит: bidi и RTL-прогон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