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pPr>
        <w:numPr>
          <w:ilvl w:val="0"/>
          <w:numId w:val="1"/>
        </w:numPr>
        <w:bidi/>
      </w:pPr>
      <w:r>
        <w:rPr>
          <w:rtl/>
        </w:rPr>
        <w:t xml:space="preserve">العنصر الأول</w:t>
      </w:r>
    </w:p>
    <w:p>
      <w:pPr>
        <w:numPr>
          <w:ilvl w:val="0"/>
          <w:numId w:val="1"/>
        </w:numPr>
        <w:bidi/>
      </w:pPr>
      <w:r>
        <w:rPr>
          <w:rtl/>
        </w:rPr>
        <w:t xml:space="preserve">العنصر الثاني</w:t>
      </w:r>
    </w:p>
    <w:p>
      <w:pPr>
        <w:numPr>
          <w:ilvl w:val="1"/>
          <w:numId w:val="1"/>
        </w:numPr>
        <w:bidi/>
      </w:pPr>
      <w:r>
        <w:rPr>
          <w:rtl/>
        </w:rPr>
        <w:t xml:space="preserve">العنصر الفرعي</w:t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right"/>
      <w:pPr>
        <w:bidi/>
        <w:ind w:left="720" w:hanging="360"/>
      </w:pPr>
    </w:lvl>
    <w:lvl w:ilvl="1">
      <w:start w:val="1"/>
      <w:numFmt w:val="lowerLetter"/>
      <w:lvlText w:val="%2."/>
      <w:lvlJc w:val="right"/>
      <w:pPr>
        <w:bidi/>
        <w:ind w:left="144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  <w:style w:type="paragraph" w:styleId="RtlParagraph">
    <w:name w:val="RTL Paragraph"/>
    <w:basedOn w:val="Normal"/>
    <w:pPr>
      <w:bidi/>
      <w:jc w:val="right"/>
    </w:pPr>
  </w:style>
  <w:style w:type="character" w:customStyle="1" w:styleId="RtlRun">
    <w:name w:val="RTL Run"/>
    <w:basedOn w:val="DefaultParagraphFont"/>
    <w:rPr>
      <w:rtl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RTL-список с нумерацией: два уровня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