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wps="http://schemas.microsoft.com/office/word/2010/wordprocessingShape" xmlns:wpg="http://schemas.microsoft.com/office/word/2010/wordprocessingGroup" mc:Ignorable="w14 wp14 wps wpg mc">
  <w:body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blGrid>
        <w:gridCol w:w="2000"/>
        <w:gridCol w:w="5000"/>
        <w:gridCol w:w="2000"/>
      </w:tblGrid>
      <w:tr>
        <w:tc>
          <w:tcPr>
            <w:tcW w:w="2000" w:type="dxa"/>
            <w:vAlign w:val="top"/>
          </w:tcPr>
          <w:p>
            <w:r>
              <w:t xml:space="preserve">Сверху</w:t>
            </w:r>
          </w:p>
        </w:tc>
        <w:tc>
          <w:tcPr>
            <w:tcW w:w="5000" w:type="dxa"/>
            <w:vAlign w:val="center"/>
          </w:tcPr>
          <w:p>
            <w:r>
              <w:t xml:space="preserve">По центру</w:t>
            </w:r>
          </w:p>
        </w:tc>
        <w:tc>
          <w:tcPr>
            <w:tcW w:w="2000" w:type="dxa"/>
            <w:vAlign w:val="bottom"/>
          </w:tcPr>
          <w:p>
            <w:r>
              <w:t xml:space="preserve">Снизу</w:t>
            </w:r>
          </w:p>
        </w:tc>
      </w:tr>
      <w:tr>
        <w:tc>
          <w:tcPr>
            <w:tcW w:w="3000" w:type="dxa"/>
            <w:vAlign w:val="top"/>
          </w:tcPr>
          <w:p>
            <w:r>
              <w:t xml:space="preserve">Шире сетки</w:t>
            </w:r>
          </w:p>
        </w:tc>
        <w:tc>
          <w:tcPr>
            <w:tcW w:w="4000" w:type="dxa"/>
            <w:vAlign w:val="top"/>
          </w:tcPr>
          <w:p>
            <w:r>
              <w:t xml:space="preserve">Уже сетки</w:t>
            </w:r>
          </w:p>
        </w:tc>
        <w:tc>
          <w:tcPr>
            <w:tcW w:w="2000" w:type="dxa"/>
            <w:vAlign w:val="top"/>
          </w:tcPr>
          <w:p>
            <w:r>
              <w:t xml:space="preserve">Ровно</w:t>
            </w:r>
          </w:p>
        </w:tc>
      </w:tr>
      <w:tr>
        <w:tc>
          <w:tcPr>
            <w:tcW w:w="2000" w:type="dxa"/>
            <w:vAlign w:val="bottom"/>
          </w:tcPr>
          <w:p>
            <w:pPr>
              <w:jc w:val="left"/>
            </w:pPr>
            <w:r>
              <w:t xml:space="preserve">Первая строка</w:t>
            </w:r>
          </w:p>
          <w:p>
            <w:pPr>
              <w:jc w:val="right"/>
            </w:pPr>
            <w:r>
              <w:t xml:space="preserve">Вторая строка</w:t>
            </w:r>
          </w:p>
        </w:tc>
        <w:tc>
          <w:tcPr>
            <w:tcW w:w="5000" w:type="dxa"/>
            <w:vAlign w:val="bottom"/>
          </w:tcPr>
          <w:p>
            <w:r>
              <w:t xml:space="preserve">По правому краю</w:t>
            </w:r>
          </w:p>
        </w:tc>
        <w:tc>
          <w:tcPr>
            <w:tcW w:w="2000" w:type="dxa"/>
            <w:vAlign w:val="bottom"/>
          </w:tcPr>
          <w:p>
            <w:r>
              <w:t xml:space="preserve">По центру</w:t>
            </w:r>
          </w:p>
        </w:tc>
      </w:tr>
    </w:tbl>
    <w:sectPr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SimSun" w:cs="Arial"/>
        <w:sz w:val="22"/>
        <w:szCs w:val="22"/>
        <w:lang w:val="en-US" w:eastAsia="zh-CN" w:bidi="ar-SA"/>
      </w:rPr>
    </w:rPrDefault>
    <w:pPrDefault>
      <w:pPr>
        <w:spacing w:before="0" w:after="160" w:line="259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240" w:after="0"/>
      <w:outlineLvl w:val="0"/>
    </w:pPr>
    <w:rPr>
      <w:b/>
      <w:color w:val="2f5496"/>
      <w:sz w:val="32"/>
    </w:rPr>
  </w:style>
  <w:style w:type="character" w:customStyle="1" w:styleId="Heading1Char">
    <w:name w:val="Heading 1 Char"/>
    <w:basedOn w:val="DefaultParagraphFont"/>
    <w:link w:val="Heading1"/>
    <w:uiPriority w:val="9"/>
    <w:rPr>
      <w:b/>
      <w:color w:val="2f5496"/>
      <w:sz w:val="32"/>
    </w:rPr>
  </w:style>
  <w:style w:type="paragraph" w:styleId="Heading2">
    <w:name w:val="Heading 2"/>
    <w:basedOn w:val="Normal"/>
    <w:next w:val="Normal"/>
    <w:link w:val="Heading2Char"/>
    <w:uiPriority w:val="9"/>
    <w:qFormat/>
    <w:pPr>
      <w:keepNext/>
      <w:keepLines/>
      <w:spacing w:before="240" w:after="0"/>
      <w:outlineLvl w:val="1"/>
    </w:pPr>
    <w:rPr>
      <w:b/>
      <w:color w:val="2f5496"/>
      <w:sz w:val="26"/>
    </w:rPr>
  </w:style>
  <w:style w:type="character" w:customStyle="1" w:styleId="Heading2Char">
    <w:name w:val="Heading 2 Char"/>
    <w:basedOn w:val="DefaultParagraphFont"/>
    <w:link w:val="Heading2"/>
    <w:uiPriority w:val="9"/>
    <w:rPr>
      <w:b/>
      <w:color w:val="2f5496"/>
      <w:sz w:val="26"/>
    </w:rPr>
  </w:style>
  <w:style w:type="paragraph" w:styleId="Heading3">
    <w:name w:val="Heading 3"/>
    <w:basedOn w:val="Normal"/>
    <w:next w:val="Normal"/>
    <w:link w:val="Heading3Char"/>
    <w:uiPriority w:val="9"/>
    <w:qFormat/>
    <w:pPr>
      <w:keepNext/>
      <w:keepLines/>
      <w:spacing w:before="240" w:after="0"/>
      <w:outlineLvl w:val="2"/>
    </w:pPr>
    <w:rPr>
      <w:b/>
      <w:color w:val="1f3763"/>
      <w:sz w:val="24"/>
    </w:rPr>
  </w:style>
  <w:style w:type="character" w:customStyle="1" w:styleId="Heading3Char">
    <w:name w:val="Heading 3 Char"/>
    <w:basedOn w:val="DefaultParagraphFont"/>
    <w:link w:val="Heading3"/>
    <w:uiPriority w:val="9"/>
    <w:rPr>
      <w:b/>
      <w:color w:val="1f3763"/>
      <w:sz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doc-converter fixture generator</Application>
  <AppVersion>1.0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Явные ширины w:tblGrid и w:tcW, выравнивание w:jc и w:vAlign</dc:title>
  <dc:creator>doc-converter fixtures</dc:creator>
  <cp:lastModifiedBy>doc-converter fixtures</cp:lastModifiedBy>
  <cp:revision>1</cp:revision>
  <dcterms:created xsi:type="dcterms:W3CDTF">2026-01-01T00:00:00Z</dcterms:created>
  <dcterms:modified xsi:type="dcterms:W3CDTF">2026-01-01T00:00:00Z</dcterms:modified>
</cp:coreProperties>
</file>