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7np9ghi2i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Cloud-Native Data Architecture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class project, I prototyped a cloud-native data architecture using AWS, simulating a financial group scenario. The solution included: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Lake Setup</w:t>
      </w:r>
      <w:r w:rsidDel="00000000" w:rsidR="00000000" w:rsidRPr="00000000">
        <w:rPr>
          <w:rtl w:val="0"/>
        </w:rPr>
        <w:t xml:space="preserve">: Created a landing zone for incoming data from multiple sources, including financial statements and bankruptcy data stored in S3.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 Process</w:t>
      </w:r>
      <w:r w:rsidDel="00000000" w:rsidR="00000000" w:rsidRPr="00000000">
        <w:rPr>
          <w:rtl w:val="0"/>
        </w:rPr>
        <w:t xml:space="preserve">: Used </w:t>
      </w:r>
      <w:r w:rsidDel="00000000" w:rsidR="00000000" w:rsidRPr="00000000">
        <w:rPr>
          <w:b w:val="1"/>
          <w:bCs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 to transform and load data into a centralized </w:t>
      </w:r>
      <w:r w:rsidDel="00000000" w:rsidR="00000000" w:rsidRPr="00000000">
        <w:rPr>
          <w:b w:val="1"/>
          <w:bCs w:val="1"/>
          <w:rtl w:val="0"/>
        </w:rPr>
        <w:t xml:space="preserve">Redshift data warehouse</w:t>
      </w:r>
      <w:r w:rsidDel="00000000" w:rsidR="00000000" w:rsidRPr="00000000">
        <w:rPr>
          <w:rtl w:val="0"/>
        </w:rPr>
        <w:t xml:space="preserve"> for easier analysis.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Built and trained a machine learning model using </w:t>
      </w:r>
      <w:r w:rsidDel="00000000" w:rsidR="00000000" w:rsidRPr="00000000">
        <w:rPr>
          <w:b w:val="1"/>
          <w:bCs w:val="1"/>
          <w:rtl w:val="0"/>
        </w:rPr>
        <w:t xml:space="preserve">SageMaker Canvas</w:t>
      </w:r>
      <w:r w:rsidDel="00000000" w:rsidR="00000000" w:rsidRPr="00000000">
        <w:rPr>
          <w:rtl w:val="0"/>
        </w:rPr>
        <w:t xml:space="preserve"> to predict the likelihood of bankruptcy for publicly traded companies, utilizing key financial metrics.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accompanying video, I present the data flow and architecture, focusing on the machine learning aspects. Key findings from the analysis include: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Model Accuracy</w:t>
      </w:r>
      <w:r w:rsidDel="00000000" w:rsidR="00000000" w:rsidRPr="00000000">
        <w:rPr>
          <w:rtl w:val="0"/>
        </w:rPr>
        <w:t xml:space="preserve">: The model was able to predict bankruptcy likelihood for 10 companies, providing actionable insights into the financial health of potential investments.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Financial Drivers</w:t>
      </w:r>
      <w:r w:rsidDel="00000000" w:rsidR="00000000" w:rsidRPr="00000000">
        <w:rPr>
          <w:rtl w:val="0"/>
        </w:rPr>
        <w:t xml:space="preserve">: Key financial ratios, including </w:t>
      </w:r>
      <w:r w:rsidDel="00000000" w:rsidR="00000000" w:rsidRPr="00000000">
        <w:rPr>
          <w:b w:val="1"/>
          <w:bCs w:val="1"/>
          <w:rtl w:val="0"/>
        </w:rPr>
        <w:t xml:space="preserve">EPS (Earnings Per Share)</w:t>
      </w:r>
      <w:r w:rsidDel="00000000" w:rsidR="00000000" w:rsidRPr="00000000">
        <w:rPr>
          <w:rtl w:val="0"/>
        </w:rPr>
        <w:t xml:space="preserve">, were identified as strong predictors of bankruptcy risk.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 Based on the bankruptcy prediction model, I recommended excluding high-risk companies from the new portfolio.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