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CyberHealth Solutions – Device Access Policy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22/04/2025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Purpose</w:t>
        <w:br w:type="textWrapping"/>
      </w:r>
      <w:r w:rsidDel="00000000" w:rsidR="00000000" w:rsidRPr="00000000">
        <w:rPr>
          <w:rtl w:val="0"/>
        </w:rPr>
        <w:t xml:space="preserve"> To establish guidelines for secure access and usage of electronic devices that store, access, or transmit protected health information (PHI).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Scope</w:t>
        <w:br w:type="textWrapping"/>
      </w:r>
      <w:r w:rsidDel="00000000" w:rsidR="00000000" w:rsidRPr="00000000">
        <w:rPr>
          <w:rtl w:val="0"/>
        </w:rPr>
        <w:t xml:space="preserve"> This policy applies to all employees, contractors, and consultants who use devices for work-related purposes.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Device Types Covered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Laptops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Desktops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Smartphones/Tablets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USB Drives &amp; External Storage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IoT Devices used in clinical settings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Policy Guidelines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devices must be password protected with strong authentication.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Devices must auto-lock after 5 minutes of inactivity.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Remote wipe must be enabled on mobile devices with PHI access.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personal device can access PHI unless enrolled in the organization's Mobile Device Management (MDM) solution.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USB drives must be encrypted; unapproved devices are prohibited.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Lost/stolen devices must be reported within 24 hours.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Anti-virus and firewall software must be enabled and regularly updated.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Enforcement</w:t>
        <w:br w:type="textWrapping"/>
      </w:r>
      <w:r w:rsidDel="00000000" w:rsidR="00000000" w:rsidRPr="00000000">
        <w:rPr>
          <w:rtl w:val="0"/>
        </w:rPr>
        <w:t xml:space="preserve"> Violations of this policy may result in disciplinary action, including termination.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Review</w:t>
        <w:br w:type="textWrapping"/>
      </w:r>
      <w:r w:rsidDel="00000000" w:rsidR="00000000" w:rsidRPr="00000000">
        <w:rPr>
          <w:rtl w:val="0"/>
        </w:rPr>
        <w:t xml:space="preserve"> This policy will be reviewed annually or as needed.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