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3643" w14:textId="73C6FE73" w:rsidR="009C324A" w:rsidRPr="002B66FF" w:rsidRDefault="002B66FF" w:rsidP="002B66FF">
      <w:r>
        <w:rPr>
          <w:noProof/>
        </w:rPr>
        <w:drawing>
          <wp:inline distT="0" distB="0" distL="0" distR="0" wp14:anchorId="341C6C2D" wp14:editId="5FF1993D">
            <wp:extent cx="4313294" cy="43361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4A" w:rsidRPr="002B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FF"/>
    <w:rsid w:val="002B66FF"/>
    <w:rsid w:val="009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0522"/>
  <w15:chartTrackingRefBased/>
  <w15:docId w15:val="{4E3F4787-93B4-4BED-8883-AB22CD90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Rajesh Tiwari</dc:creator>
  <cp:keywords/>
  <dc:description/>
  <cp:lastModifiedBy>Atharav Rajesh Tiwari</cp:lastModifiedBy>
  <cp:revision>1</cp:revision>
  <dcterms:created xsi:type="dcterms:W3CDTF">2020-09-14T16:06:00Z</dcterms:created>
  <dcterms:modified xsi:type="dcterms:W3CDTF">2020-09-14T16:09:00Z</dcterms:modified>
</cp:coreProperties>
</file>