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for LY B. Tech Project</w:t>
      </w:r>
    </w:p>
    <w:p w:rsidR="00000000" w:rsidDel="00000000" w:rsidP="00000000" w:rsidRDefault="00000000" w:rsidRPr="00000000" w14:paraId="00000002">
      <w:pPr>
        <w:spacing w:after="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22,2020</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w:t>
      </w:r>
      <w:r w:rsidDel="00000000" w:rsidR="00000000" w:rsidRPr="00000000">
        <w:rPr>
          <w:rFonts w:ascii="Times New Roman" w:cs="Times New Roman" w:eastAsia="Times New Roman" w:hAnsi="Times New Roman"/>
          <w:sz w:val="28"/>
          <w:szCs w:val="28"/>
          <w:rtl w:val="0"/>
        </w:rPr>
        <w:t xml:space="preserve">Computer Engineering</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Thrust Area: </w:t>
      </w:r>
      <w:r w:rsidDel="00000000" w:rsidR="00000000" w:rsidRPr="00000000">
        <w:rPr>
          <w:rFonts w:ascii="Times New Roman" w:cs="Times New Roman" w:eastAsia="Times New Roman" w:hAnsi="Times New Roman"/>
          <w:sz w:val="28"/>
          <w:szCs w:val="28"/>
          <w:rtl w:val="0"/>
        </w:rPr>
        <w:t xml:space="preserve">System and Software Engineering </w:t>
      </w:r>
    </w:p>
    <w:p w:rsidR="00000000" w:rsidDel="00000000" w:rsidP="00000000" w:rsidRDefault="00000000" w:rsidRPr="00000000" w14:paraId="0000000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Kisaan Bandhu : A Farmer Grain Assistant</w:t>
      </w:r>
      <w:r w:rsidDel="00000000" w:rsidR="00000000" w:rsidRPr="00000000">
        <w:rPr>
          <w:rFonts w:ascii="Times New Roman" w:cs="Times New Roman" w:eastAsia="Times New Roman" w:hAnsi="Times New Roman"/>
          <w:b w:val="1"/>
          <w:color w:val="d9d9d9"/>
          <w:sz w:val="32"/>
          <w:szCs w:val="32"/>
          <w:u w:val="single"/>
          <w:rtl w:val="0"/>
        </w:rPr>
        <w:t xml:space="preserve"> </w:t>
      </w:r>
      <w:r w:rsidDel="00000000" w:rsidR="00000000" w:rsidRPr="00000000">
        <w:rPr>
          <w:rFonts w:ascii="Times New Roman" w:cs="Times New Roman" w:eastAsia="Times New Roman" w:hAnsi="Times New Roman"/>
          <w:b w:val="1"/>
          <w:sz w:val="32"/>
          <w:szCs w:val="32"/>
          <w:u w:val="single"/>
          <w:rtl w:val="0"/>
        </w:rPr>
        <w:t xml:space="preserve">Application</w:t>
      </w:r>
    </w:p>
    <w:p w:rsidR="00000000" w:rsidDel="00000000" w:rsidP="00000000" w:rsidRDefault="00000000" w:rsidRPr="00000000" w14:paraId="00000009">
      <w:pPr>
        <w:spacing w:after="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Category: Departmental</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 Internal</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Whether will receive finance from any agency: No.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Objectives of the project in brief (attach separate sheet if required)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application which is mainly used by farmers after crop season who need some source of platform to directly reach the buyers by eliminating the dealers in between the cycle which take the major share of the profit and finally the share which the farmer has for his part is not enough.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scenario is such that the farmers sell their products to the dealers which then sell these products to the final buyers or some more small retailers and dealers. Due to this extra addition of the dealers in the cycle the final price of the product sold to the common man is higher than the expectation of the public and actual price which the product has. So our application will enable the farmer to directly reach the buyers hence cutting out the extra cost due the increase in the cycle due to the profit margins of the middle men.Also the entire profit made by selling the product is received by the farmer.</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that India’s GDP has a major share of the agricultural tasks and activities (around 14-16%), it becomes very important to improvise in the agricultural sector and maintain its sustainability in the fast growing market.But due to lack of advancements in this sector there is a transition seen in the farmers count in which many of them have opted to stop their farming work and moved on to some other sector. Hence we have chosen this project as it is a step towards the overall agricultural sector development by helping the farmers gain what they deserve.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WHICH WE WILL BE TRY TO ACHIEVE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first goal which we will try to achieve is to remove the unnecessary cycle in between the demand supply chain.We will try to create such a system where there will be direct buyers such as supermarts or a bulk buyer where we will directly supply the production from the farmers.Our cycle will try include maximum areas of production as we will also try to include transport services.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second goal which will try to implement is to create a contract based production which will be provided by the companies. In this type what we are trying to achieve is that we will take certain contracts from the companies If the farmer decides to accept the contract then the company will provide the materials required for proper production. The company will also provide the details of the materials they will provide to the farmers for the proper production of the raw material.</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REQUIRED:</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Editor</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declare that the proposed work is based on our and / or others’ ideas which will be adequately cited and referenced in the reports.  We also declare that we will adhere to all principles of intellectual property, academic honesty</w:t>
      </w:r>
    </w:p>
    <w:p w:rsidR="00000000" w:rsidDel="00000000" w:rsidP="00000000" w:rsidRDefault="00000000" w:rsidRPr="00000000" w14:paraId="00000039">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tabs>
          <w:tab w:val="left" w:pos="8820"/>
        </w:tabs>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1"/>
        <w:tblW w:w="1042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3022"/>
        <w:gridCol w:w="1125"/>
        <w:gridCol w:w="2932"/>
        <w:gridCol w:w="1490"/>
        <w:tblGridChange w:id="0">
          <w:tblGrid>
            <w:gridCol w:w="1860"/>
            <w:gridCol w:w="3022"/>
            <w:gridCol w:w="1125"/>
            <w:gridCol w:w="2932"/>
            <w:gridCol w:w="1490"/>
          </w:tblGrid>
        </w:tblGridChange>
      </w:tblGrid>
      <w:tr>
        <w:tc>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1440"/>
              </w:tabs>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Roll No.</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1440"/>
              </w:tabs>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Names of the students</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1440"/>
              </w:tabs>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Branch</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1440"/>
              </w:tabs>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Email Id and Mobile no.</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1440"/>
              </w:tabs>
              <w:spacing w:after="0"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the Student</w:t>
            </w:r>
            <w:r w:rsidDel="00000000" w:rsidR="00000000" w:rsidRPr="00000000">
              <w:rPr>
                <w:rtl w:val="0"/>
              </w:rPr>
            </w:r>
          </w:p>
        </w:tc>
      </w:tr>
      <w:tr>
        <w:trPr>
          <w:trHeight w:val="508" w:hRule="atLeast"/>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1711055</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Parth R. Sheth</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Comp</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sheth.pr@somaiya.edu</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9821084010</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P.R.Sheth</w:t>
            </w:r>
            <w:r w:rsidDel="00000000" w:rsidR="00000000" w:rsidRPr="00000000">
              <w:rPr>
                <w:rtl w:val="0"/>
              </w:rPr>
            </w:r>
          </w:p>
        </w:tc>
      </w:tr>
      <w:tr>
        <w:tc>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1711005</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Meet Bhanusali</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Comp</w:t>
            </w: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meet.rb@somaiya.edu</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8268529285</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meetrb</w:t>
            </w:r>
            <w:r w:rsidDel="00000000" w:rsidR="00000000" w:rsidRPr="00000000">
              <w:rPr>
                <w:rtl w:val="0"/>
              </w:rPr>
            </w:r>
          </w:p>
        </w:tc>
      </w:tr>
      <w:tr>
        <w:tc>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1711038</w:t>
            </w: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Govinda S. Patel</w:t>
            </w: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Comp</w:t>
            </w: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govinda.p@somaiya.edu</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8080328981</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gspatel</w:t>
            </w:r>
            <w:r w:rsidDel="00000000" w:rsidR="00000000" w:rsidRPr="00000000">
              <w:rPr>
                <w:rtl w:val="0"/>
              </w:rPr>
            </w:r>
          </w:p>
        </w:tc>
      </w:tr>
      <w:tr>
        <w:tc>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1711061</w:t>
            </w: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Shailesh Upadhyay</w:t>
            </w: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Comp</w:t>
            </w: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shailesh.ru@somaiya.edu</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9167616482</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1440"/>
              </w:tabs>
              <w:spacing w:after="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shailesh</w:t>
            </w: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bl>
      <w:tblPr>
        <w:tblStyle w:val="Table2"/>
        <w:tblW w:w="104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4"/>
        <w:gridCol w:w="4320"/>
        <w:gridCol w:w="1530"/>
        <w:gridCol w:w="2070"/>
        <w:tblGridChange w:id="0">
          <w:tblGrid>
            <w:gridCol w:w="2544"/>
            <w:gridCol w:w="4320"/>
            <w:gridCol w:w="1530"/>
            <w:gridCol w:w="2070"/>
          </w:tblGrid>
        </w:tblGridChange>
      </w:tblGrid>
      <w:tr>
        <w:trPr>
          <w:trHeight w:val="300" w:hRule="atLeast"/>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144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w:t>
            </w: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144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Dept. / organisation</w:t>
            </w:r>
            <w:r w:rsidDel="00000000" w:rsidR="00000000" w:rsidRPr="00000000">
              <w:rPr>
                <w:rtl w:val="0"/>
              </w:rPr>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144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w:t>
            </w:r>
            <w:r w:rsidDel="00000000" w:rsidR="00000000" w:rsidRPr="00000000">
              <w:rPr>
                <w:rtl w:val="0"/>
              </w:rPr>
            </w:r>
          </w:p>
        </w:tc>
      </w:tr>
      <w:tr>
        <w:trPr>
          <w:trHeight w:val="350" w:hRule="atLeast"/>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Guide</w:t>
            </w:r>
            <w:r w:rsidDel="00000000" w:rsidR="00000000" w:rsidRPr="00000000">
              <w:rPr>
                <w:rtl w:val="0"/>
              </w:rPr>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144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Mrs. Rajni Pamnani (RNP)</w:t>
            </w: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1440"/>
              </w:tabs>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Comps </w:t>
            </w:r>
            <w:r w:rsidDel="00000000" w:rsidR="00000000" w:rsidRPr="00000000">
              <w:rPr>
                <w:rtl w:val="0"/>
              </w:rPr>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1440"/>
              </w:tabs>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Co-guide / External guide</w:t>
            </w: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1440"/>
              </w:tabs>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1440"/>
              </w:tabs>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4">
            <w:pPr>
              <w:spacing w:after="0" w:line="240" w:lineRule="auto"/>
              <w:jc w:val="center"/>
              <w:rPr/>
            </w:pPr>
            <w:r w:rsidDel="00000000" w:rsidR="00000000" w:rsidRPr="00000000">
              <w:rPr>
                <w:rtl w:val="0"/>
              </w:rPr>
            </w:r>
          </w:p>
        </w:tc>
      </w:tr>
      <w:t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Co-guide / External guide</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1440"/>
              </w:tabs>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1440"/>
              </w:tabs>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center"/>
              <w:rPr/>
            </w:pP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hanging="54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 In case of external guide give mobile no. and email id.</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hanging="54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w:t>
      </w:r>
      <w:r w:rsidDel="00000000" w:rsidR="00000000" w:rsidRPr="00000000">
        <w:rPr>
          <w:rtl w:val="0"/>
        </w:rPr>
      </w:r>
    </w:p>
    <w:p w:rsidR="00000000" w:rsidDel="00000000" w:rsidP="00000000" w:rsidRDefault="00000000" w:rsidRPr="00000000" w14:paraId="0000006C">
      <w:pPr>
        <w:spacing w:after="0" w:line="240" w:lineRule="auto"/>
        <w:ind w:hanging="42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28/8/2020                                                         Signature of IRRC Committee Member/s</w:t>
      </w:r>
    </w:p>
    <w:p w:rsidR="00000000" w:rsidDel="00000000" w:rsidP="00000000" w:rsidRDefault="00000000" w:rsidRPr="00000000" w14:paraId="0000006D">
      <w:pPr>
        <w:spacing w:after="0" w:line="240" w:lineRule="auto"/>
        <w:ind w:hanging="42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hanging="426"/>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240" w:lineRule="auto"/>
        <w:ind w:hanging="426"/>
        <w:jc w:val="both"/>
        <w:rPr>
          <w:rFonts w:ascii="Times New Roman" w:cs="Times New Roman" w:eastAsia="Times New Roman" w:hAnsi="Times New Roman"/>
          <w:b w:val="1"/>
          <w:sz w:val="24"/>
          <w:szCs w:val="24"/>
        </w:rPr>
      </w:pPr>
      <w:r w:rsidDel="00000000" w:rsidR="00000000" w:rsidRPr="00000000">
        <w:rPr>
          <w:rtl w:val="0"/>
        </w:rPr>
      </w:r>
    </w:p>
    <w:tbl>
      <w:tblPr>
        <w:tblStyle w:val="Table3"/>
        <w:tblW w:w="109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90"/>
        <w:tblGridChange w:id="0">
          <w:tblGrid>
            <w:gridCol w:w="10990"/>
          </w:tblGrid>
        </w:tblGridChange>
      </w:tblGrid>
      <w:tr>
        <w:tc>
          <w:tcPr/>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the student members of the group must have understanding in all respect towards the execution, completion and evaluation of project work</w:t>
            </w:r>
            <w:r w:rsidDel="00000000" w:rsidR="00000000" w:rsidRPr="00000000">
              <w:rPr>
                <w:rtl w:val="0"/>
              </w:rPr>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Both guide and co-guide must have understanding in all respect towards the execution, completion and evaluation </w:t>
            </w:r>
            <w:r w:rsidDel="00000000" w:rsidR="00000000" w:rsidRPr="00000000">
              <w:rPr>
                <w:rFonts w:ascii="Times New Roman" w:cs="Times New Roman" w:eastAsia="Times New Roman" w:hAnsi="Times New Roman"/>
                <w:sz w:val="20"/>
                <w:szCs w:val="20"/>
                <w:rtl w:val="0"/>
              </w:rPr>
              <w:t xml:space="preserve">of the project</w:t>
            </w:r>
            <w:r w:rsidDel="00000000" w:rsidR="00000000" w:rsidRPr="00000000">
              <w:rPr>
                <w:rFonts w:ascii="Times New Roman" w:cs="Times New Roman" w:eastAsia="Times New Roman" w:hAnsi="Times New Roman"/>
                <w:color w:val="000000"/>
                <w:sz w:val="20"/>
                <w:szCs w:val="20"/>
                <w:rtl w:val="0"/>
              </w:rPr>
              <w:t xml:space="preserve"> and will work as an examiner for all the intermediate examinations including final defense. The co-guide can be other than KJSCE. </w:t>
            </w:r>
            <w:r w:rsidDel="00000000" w:rsidR="00000000" w:rsidRPr="00000000">
              <w:rPr>
                <w:rtl w:val="0"/>
              </w:rPr>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interdisciplinary </w:t>
            </w:r>
            <w:r w:rsidDel="00000000" w:rsidR="00000000" w:rsidRPr="00000000">
              <w:rPr>
                <w:rFonts w:ascii="Times New Roman" w:cs="Times New Roman" w:eastAsia="Times New Roman" w:hAnsi="Times New Roman"/>
                <w:sz w:val="20"/>
                <w:szCs w:val="20"/>
                <w:rtl w:val="0"/>
              </w:rPr>
              <w:t xml:space="preserve">projects</w:t>
            </w:r>
            <w:r w:rsidDel="00000000" w:rsidR="00000000" w:rsidRPr="00000000">
              <w:rPr>
                <w:rFonts w:ascii="Times New Roman" w:cs="Times New Roman" w:eastAsia="Times New Roman" w:hAnsi="Times New Roman"/>
                <w:color w:val="000000"/>
                <w:sz w:val="20"/>
                <w:szCs w:val="20"/>
                <w:rtl w:val="0"/>
              </w:rPr>
              <w:t xml:space="preserve"> there will be one Guide as </w:t>
            </w:r>
            <w:r w:rsidDel="00000000" w:rsidR="00000000" w:rsidRPr="00000000">
              <w:rPr>
                <w:rFonts w:ascii="Times New Roman" w:cs="Times New Roman" w:eastAsia="Times New Roman" w:hAnsi="Times New Roman"/>
                <w:sz w:val="20"/>
                <w:szCs w:val="20"/>
                <w:rtl w:val="0"/>
              </w:rPr>
              <w:t xml:space="preserve">principal</w:t>
            </w:r>
            <w:r w:rsidDel="00000000" w:rsidR="00000000" w:rsidRPr="00000000">
              <w:rPr>
                <w:rFonts w:ascii="Times New Roman" w:cs="Times New Roman" w:eastAsia="Times New Roman" w:hAnsi="Times New Roman"/>
                <w:color w:val="000000"/>
                <w:sz w:val="20"/>
                <w:szCs w:val="20"/>
                <w:rtl w:val="0"/>
              </w:rPr>
              <w:t xml:space="preserve"> investigator and there can be 1-2 co-guides depending upon the project. </w:t>
            </w:r>
            <w:r w:rsidDel="00000000" w:rsidR="00000000" w:rsidRPr="00000000">
              <w:rPr>
                <w:rtl w:val="0"/>
              </w:rPr>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interdisciplinary </w:t>
            </w:r>
            <w:r w:rsidDel="00000000" w:rsidR="00000000" w:rsidRPr="00000000">
              <w:rPr>
                <w:rFonts w:ascii="Times New Roman" w:cs="Times New Roman" w:eastAsia="Times New Roman" w:hAnsi="Times New Roman"/>
                <w:sz w:val="20"/>
                <w:szCs w:val="20"/>
                <w:rtl w:val="0"/>
              </w:rPr>
              <w:t xml:space="preserve">projects</w:t>
            </w:r>
            <w:r w:rsidDel="00000000" w:rsidR="00000000" w:rsidRPr="00000000">
              <w:rPr>
                <w:rFonts w:ascii="Times New Roman" w:cs="Times New Roman" w:eastAsia="Times New Roman" w:hAnsi="Times New Roman"/>
                <w:color w:val="000000"/>
                <w:sz w:val="20"/>
                <w:szCs w:val="20"/>
                <w:rtl w:val="0"/>
              </w:rPr>
              <w:t xml:space="preserve"> there will be intermediate evaluation / final defense organised by the parent department of the guide.</w:t>
            </w:r>
            <w:r w:rsidDel="00000000" w:rsidR="00000000" w:rsidRPr="00000000">
              <w:rPr>
                <w:rtl w:val="0"/>
              </w:rPr>
            </w:r>
          </w:p>
        </w:tc>
      </w:tr>
    </w:tbl>
    <w:p w:rsidR="00000000" w:rsidDel="00000000" w:rsidP="00000000" w:rsidRDefault="00000000" w:rsidRPr="00000000" w14:paraId="0000007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chart for project / thesis work completion</w:t>
      </w:r>
    </w:p>
    <w:p w:rsidR="00000000" w:rsidDel="00000000" w:rsidP="00000000" w:rsidRDefault="00000000" w:rsidRPr="00000000" w14:paraId="0000007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108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0"/>
        <w:gridCol w:w="5386"/>
        <w:gridCol w:w="2867"/>
        <w:gridCol w:w="1455"/>
        <w:tblGridChange w:id="0">
          <w:tblGrid>
            <w:gridCol w:w="1150"/>
            <w:gridCol w:w="5386"/>
            <w:gridCol w:w="2867"/>
            <w:gridCol w:w="145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tl w:val="0"/>
              </w:rPr>
            </w:r>
          </w:p>
          <w:p w:rsidR="00000000" w:rsidDel="00000000" w:rsidP="00000000" w:rsidRDefault="00000000" w:rsidRPr="00000000" w14:paraId="0000008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be filled by the students at the time of IRRC approval)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 of guide about actual results  / progress / level of work completed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Guide </w:t>
            </w:r>
            <w:r w:rsidDel="00000000" w:rsidR="00000000" w:rsidRPr="00000000">
              <w:rPr>
                <w:rtl w:val="0"/>
              </w:rPr>
            </w:r>
          </w:p>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Co-guide</w:t>
            </w:r>
            <w:r w:rsidDel="00000000" w:rsidR="00000000" w:rsidRPr="00000000">
              <w:rPr>
                <w:rtl w:val="0"/>
              </w:rPr>
            </w:r>
          </w:p>
          <w:p w:rsidR="00000000" w:rsidDel="00000000" w:rsidP="00000000" w:rsidRDefault="00000000" w:rsidRPr="00000000" w14:paraId="0000008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 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July Second </w:t>
            </w:r>
            <w:r w:rsidDel="00000000" w:rsidR="00000000" w:rsidRPr="00000000">
              <w:rPr>
                <w:rFonts w:ascii="Arial" w:cs="Arial" w:eastAsia="Arial" w:hAnsi="Arial"/>
                <w:b w:val="1"/>
                <w:color w:val="222222"/>
                <w:highlight w:val="white"/>
                <w:rtl w:val="0"/>
              </w:rPr>
              <w:t xml:space="preserve">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7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Selection and discussion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720" w:lineRule="auto"/>
              <w:ind w:left="360" w:firstLine="0"/>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720" w:lineRule="auto"/>
              <w:ind w:left="360" w:firstLine="0"/>
              <w:jc w:val="center"/>
              <w:rPr>
                <w:rFonts w:ascii="Times New Roman" w:cs="Times New Roman" w:eastAsia="Times New Roman" w:hAnsi="Times New Roman"/>
                <w:color w:val="000000"/>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August First </w:t>
            </w:r>
            <w:r w:rsidDel="00000000" w:rsidR="00000000" w:rsidRPr="00000000">
              <w:rPr>
                <w:rFonts w:ascii="Arial" w:cs="Arial" w:eastAsia="Arial" w:hAnsi="Arial"/>
                <w:b w:val="1"/>
                <w:color w:val="222222"/>
                <w:highlight w:val="white"/>
                <w:rtl w:val="0"/>
              </w:rPr>
              <w:t xml:space="preserve">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7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Approval Received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r>
      <w:tr>
        <w:trPr>
          <w:trHeight w:val="118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August Second 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7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and detailed Problem Statement generation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Sept. First </w:t>
            </w:r>
            <w:r w:rsidDel="00000000" w:rsidR="00000000" w:rsidRPr="00000000">
              <w:rPr>
                <w:rFonts w:ascii="Arial" w:cs="Arial" w:eastAsia="Arial" w:hAnsi="Arial"/>
                <w:b w:val="1"/>
                <w:color w:val="222222"/>
                <w:highlight w:val="white"/>
                <w:rtl w:val="0"/>
              </w:rPr>
              <w:t xml:space="preserve">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7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Gathering and Literature Survey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Sept. Second 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UML Model formation,</w:t>
            </w:r>
          </w:p>
          <w:p w:rsidR="00000000" w:rsidDel="00000000" w:rsidP="00000000" w:rsidRDefault="00000000" w:rsidRPr="00000000" w14:paraId="0000009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UI 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Oct.</w:t>
            </w:r>
            <w:r w:rsidDel="00000000" w:rsidR="00000000" w:rsidRPr="00000000">
              <w:rPr>
                <w:rtl w:val="0"/>
              </w:rPr>
            </w:r>
          </w:p>
          <w:p w:rsidR="00000000" w:rsidDel="00000000" w:rsidP="00000000" w:rsidRDefault="00000000" w:rsidRPr="00000000" w14:paraId="0000009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First </w:t>
            </w:r>
            <w:r w:rsidDel="00000000" w:rsidR="00000000" w:rsidRPr="00000000">
              <w:rPr>
                <w:rFonts w:ascii="Arial" w:cs="Arial" w:eastAsia="Arial" w:hAnsi="Arial"/>
                <w:b w:val="1"/>
                <w:color w:val="222222"/>
                <w:highlight w:val="white"/>
                <w:rtl w:val="0"/>
              </w:rPr>
              <w:t xml:space="preserve">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7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and database 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Oct. Second 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7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w:t>
            </w:r>
            <w:r w:rsidDel="00000000" w:rsidR="00000000" w:rsidRPr="00000000">
              <w:rPr>
                <w:rtl w:val="0"/>
              </w:rPr>
            </w:r>
          </w:p>
          <w:p w:rsidR="00000000" w:rsidDel="00000000" w:rsidP="00000000" w:rsidRDefault="00000000" w:rsidRPr="00000000" w14:paraId="000000A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w:t>
            </w:r>
            <w:r w:rsidDel="00000000" w:rsidR="00000000" w:rsidRPr="00000000">
              <w:rPr>
                <w:rFonts w:ascii="Arial" w:cs="Arial" w:eastAsia="Arial" w:hAnsi="Arial"/>
                <w:b w:val="1"/>
                <w:color w:val="222222"/>
                <w:highlight w:val="white"/>
                <w:rtl w:val="0"/>
              </w:rPr>
              <w:t xml:space="preserve">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7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Prototype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720" w:lineRule="auto"/>
              <w:jc w:val="center"/>
              <w:rPr>
                <w:rFonts w:ascii="Times New Roman" w:cs="Times New Roman" w:eastAsia="Times New Roman" w:hAnsi="Times New Roman"/>
                <w:sz w:val="24"/>
                <w:szCs w:val="24"/>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which will be achieved before VII semester examination</w:t>
            </w:r>
          </w:p>
          <w:p w:rsidR="00000000" w:rsidDel="00000000" w:rsidP="00000000" w:rsidRDefault="00000000" w:rsidRPr="00000000" w14:paraId="000000AB">
            <w:pPr>
              <w:numPr>
                <w:ilvl w:val="0"/>
                <w:numId w:val="1"/>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Complete UI Design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C">
            <w:pPr>
              <w:numPr>
                <w:ilvl w:val="0"/>
                <w:numId w:val="1"/>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Prototype Generation.</w:t>
            </w:r>
          </w:p>
          <w:p w:rsidR="00000000" w:rsidDel="00000000" w:rsidP="00000000" w:rsidRDefault="00000000" w:rsidRPr="00000000" w14:paraId="000000AD">
            <w:pPr>
              <w:numPr>
                <w:ilvl w:val="0"/>
                <w:numId w:val="1"/>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Completing some features of the final product. </w:t>
            </w:r>
            <w:r w:rsidDel="00000000" w:rsidR="00000000" w:rsidRPr="00000000">
              <w:rPr>
                <w:rtl w:val="0"/>
              </w:rPr>
            </w:r>
          </w:p>
          <w:p w:rsidR="00000000" w:rsidDel="00000000" w:rsidP="00000000" w:rsidRDefault="00000000" w:rsidRPr="00000000" w14:paraId="000000AE">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chart for project / thesis work completion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tl w:val="0"/>
              </w:rPr>
            </w:r>
          </w:p>
          <w:p w:rsidR="00000000" w:rsidDel="00000000" w:rsidP="00000000" w:rsidRDefault="00000000" w:rsidRPr="00000000" w14:paraId="000000B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be filled by the students at the time of IRRC approval)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 of guide about actual  results  / progress / level of work completed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Guide </w:t>
            </w:r>
            <w:r w:rsidDel="00000000" w:rsidR="00000000" w:rsidRPr="00000000">
              <w:rPr>
                <w:rtl w:val="0"/>
              </w:rPr>
            </w:r>
          </w:p>
          <w:p w:rsidR="00000000" w:rsidDel="00000000" w:rsidP="00000000" w:rsidRDefault="00000000" w:rsidRPr="00000000" w14:paraId="000000B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Co-guide</w:t>
            </w:r>
            <w:r w:rsidDel="00000000" w:rsidR="00000000" w:rsidRPr="00000000">
              <w:rPr>
                <w:rtl w:val="0"/>
              </w:rPr>
            </w:r>
          </w:p>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 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Jan. Second 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Feb.</w:t>
            </w:r>
            <w:r w:rsidDel="00000000" w:rsidR="00000000" w:rsidRPr="00000000">
              <w:rPr>
                <w:rtl w:val="0"/>
              </w:rPr>
            </w:r>
          </w:p>
          <w:p w:rsidR="00000000" w:rsidDel="00000000" w:rsidP="00000000" w:rsidRDefault="00000000" w:rsidRPr="00000000" w14:paraId="000000C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First </w:t>
            </w:r>
            <w:r w:rsidDel="00000000" w:rsidR="00000000" w:rsidRPr="00000000">
              <w:rPr>
                <w:rFonts w:ascii="Arial" w:cs="Arial" w:eastAsia="Arial" w:hAnsi="Arial"/>
                <w:b w:val="1"/>
                <w:color w:val="222222"/>
                <w:highlight w:val="white"/>
                <w:rtl w:val="0"/>
              </w:rPr>
              <w:t xml:space="preserve">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Feb.</w:t>
            </w:r>
            <w:r w:rsidDel="00000000" w:rsidR="00000000" w:rsidRPr="00000000">
              <w:rPr>
                <w:rtl w:val="0"/>
              </w:rPr>
            </w:r>
          </w:p>
          <w:p w:rsidR="00000000" w:rsidDel="00000000" w:rsidP="00000000" w:rsidRDefault="00000000" w:rsidRPr="00000000" w14:paraId="000000C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March</w:t>
            </w:r>
            <w:r w:rsidDel="00000000" w:rsidR="00000000" w:rsidRPr="00000000">
              <w:rPr>
                <w:rtl w:val="0"/>
              </w:rPr>
            </w:r>
          </w:p>
          <w:p w:rsidR="00000000" w:rsidDel="00000000" w:rsidP="00000000" w:rsidRDefault="00000000" w:rsidRPr="00000000" w14:paraId="000000C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First </w:t>
            </w:r>
            <w:r w:rsidDel="00000000" w:rsidR="00000000" w:rsidRPr="00000000">
              <w:rPr>
                <w:rFonts w:ascii="Arial" w:cs="Arial" w:eastAsia="Arial" w:hAnsi="Arial"/>
                <w:b w:val="1"/>
                <w:color w:val="222222"/>
                <w:highlight w:val="white"/>
                <w:rtl w:val="0"/>
              </w:rPr>
              <w:t xml:space="preserve">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March Feb.</w:t>
            </w:r>
            <w:r w:rsidDel="00000000" w:rsidR="00000000" w:rsidRPr="00000000">
              <w:rPr>
                <w:rtl w:val="0"/>
              </w:rPr>
            </w:r>
          </w:p>
          <w:p w:rsidR="00000000" w:rsidDel="00000000" w:rsidP="00000000" w:rsidRDefault="00000000" w:rsidRPr="00000000" w14:paraId="000000C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April</w:t>
            </w:r>
            <w:r w:rsidDel="00000000" w:rsidR="00000000" w:rsidRPr="00000000">
              <w:rPr>
                <w:rtl w:val="0"/>
              </w:rPr>
            </w:r>
          </w:p>
          <w:p w:rsidR="00000000" w:rsidDel="00000000" w:rsidP="00000000" w:rsidRDefault="00000000" w:rsidRPr="00000000" w14:paraId="000000D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First </w:t>
            </w:r>
            <w:r w:rsidDel="00000000" w:rsidR="00000000" w:rsidRPr="00000000">
              <w:rPr>
                <w:rFonts w:ascii="Arial" w:cs="Arial" w:eastAsia="Arial" w:hAnsi="Arial"/>
                <w:b w:val="1"/>
                <w:color w:val="222222"/>
                <w:highlight w:val="white"/>
                <w:rtl w:val="0"/>
              </w:rPr>
              <w:t xml:space="preserve">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April</w:t>
            </w:r>
            <w:r w:rsidDel="00000000" w:rsidR="00000000" w:rsidRPr="00000000">
              <w:rPr>
                <w:rtl w:val="0"/>
              </w:rPr>
            </w:r>
          </w:p>
          <w:p w:rsidR="00000000" w:rsidDel="00000000" w:rsidP="00000000" w:rsidRDefault="00000000" w:rsidRPr="00000000" w14:paraId="000000D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fortnight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36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which will be achieved before VIII semester final defense</w:t>
            </w:r>
          </w:p>
          <w:p w:rsidR="00000000" w:rsidDel="00000000" w:rsidP="00000000" w:rsidRDefault="00000000" w:rsidRPr="00000000" w14:paraId="000000DE">
            <w:pPr>
              <w:spacing w:after="0" w:line="480" w:lineRule="auto"/>
              <w:jc w:val="center"/>
              <w:rPr>
                <w:rFonts w:ascii="Times New Roman" w:cs="Times New Roman" w:eastAsia="Times New Roman" w:hAnsi="Times New Roman"/>
                <w:color w:val="ddd9c3"/>
                <w:sz w:val="24"/>
                <w:szCs w:val="24"/>
              </w:rPr>
            </w:pPr>
            <w:r w:rsidDel="00000000" w:rsidR="00000000" w:rsidRPr="00000000">
              <w:rPr>
                <w:rFonts w:ascii="Times New Roman" w:cs="Times New Roman" w:eastAsia="Times New Roman" w:hAnsi="Times New Roman"/>
                <w:color w:val="ddd9c3"/>
                <w:sz w:val="24"/>
                <w:szCs w:val="24"/>
                <w:rtl w:val="0"/>
              </w:rPr>
              <w:t xml:space="preserve">_______________________________________________________________________________</w:t>
            </w:r>
          </w:p>
          <w:p w:rsidR="00000000" w:rsidDel="00000000" w:rsidP="00000000" w:rsidRDefault="00000000" w:rsidRPr="00000000" w14:paraId="000000DF">
            <w:pPr>
              <w:spacing w:after="0" w:line="480" w:lineRule="auto"/>
              <w:jc w:val="center"/>
              <w:rPr>
                <w:rFonts w:ascii="Times New Roman" w:cs="Times New Roman" w:eastAsia="Times New Roman" w:hAnsi="Times New Roman"/>
                <w:color w:val="ddd9c3"/>
                <w:sz w:val="24"/>
                <w:szCs w:val="24"/>
              </w:rPr>
            </w:pPr>
            <w:r w:rsidDel="00000000" w:rsidR="00000000" w:rsidRPr="00000000">
              <w:rPr>
                <w:rFonts w:ascii="Times New Roman" w:cs="Times New Roman" w:eastAsia="Times New Roman" w:hAnsi="Times New Roman"/>
                <w:color w:val="ddd9c3"/>
                <w:sz w:val="24"/>
                <w:szCs w:val="24"/>
                <w:rtl w:val="0"/>
              </w:rPr>
              <w:t xml:space="preserve">_______________________________________________________________________________</w:t>
            </w:r>
          </w:p>
          <w:p w:rsidR="00000000" w:rsidDel="00000000" w:rsidP="00000000" w:rsidRDefault="00000000" w:rsidRPr="00000000" w14:paraId="000000E0">
            <w:pPr>
              <w:spacing w:after="0" w:line="480" w:lineRule="auto"/>
              <w:jc w:val="center"/>
              <w:rPr>
                <w:rFonts w:ascii="Times New Roman" w:cs="Times New Roman" w:eastAsia="Times New Roman" w:hAnsi="Times New Roman"/>
                <w:color w:val="ddd9c3"/>
                <w:sz w:val="24"/>
                <w:szCs w:val="24"/>
              </w:rPr>
            </w:pPr>
            <w:r w:rsidDel="00000000" w:rsidR="00000000" w:rsidRPr="00000000">
              <w:rPr>
                <w:rFonts w:ascii="Times New Roman" w:cs="Times New Roman" w:eastAsia="Times New Roman" w:hAnsi="Times New Roman"/>
                <w:color w:val="ddd9c3"/>
                <w:sz w:val="24"/>
                <w:szCs w:val="24"/>
                <w:rtl w:val="0"/>
              </w:rPr>
              <w:t xml:space="preserve">_______________________________________________________________________________</w:t>
            </w:r>
          </w:p>
          <w:p w:rsidR="00000000" w:rsidDel="00000000" w:rsidP="00000000" w:rsidRDefault="00000000" w:rsidRPr="00000000" w14:paraId="000000E1">
            <w:pPr>
              <w:spacing w:after="0" w:line="480" w:lineRule="auto"/>
              <w:jc w:val="center"/>
              <w:rPr>
                <w:rFonts w:ascii="Times New Roman" w:cs="Times New Roman" w:eastAsia="Times New Roman" w:hAnsi="Times New Roman"/>
                <w:color w:val="ddd9c3"/>
                <w:sz w:val="24"/>
                <w:szCs w:val="24"/>
              </w:rPr>
            </w:pPr>
            <w:r w:rsidDel="00000000" w:rsidR="00000000" w:rsidRPr="00000000">
              <w:rPr>
                <w:rFonts w:ascii="Times New Roman" w:cs="Times New Roman" w:eastAsia="Times New Roman" w:hAnsi="Times New Roman"/>
                <w:color w:val="ddd9c3"/>
                <w:sz w:val="24"/>
                <w:szCs w:val="24"/>
                <w:rtl w:val="0"/>
              </w:rPr>
              <w:t xml:space="preserve">_______________________________________________________________________________</w:t>
              <w:br w:type="textWrapping"/>
              <w:t xml:space="preserve">_______________________________________________________________________________</w:t>
            </w:r>
          </w:p>
          <w:p w:rsidR="00000000" w:rsidDel="00000000" w:rsidP="00000000" w:rsidRDefault="00000000" w:rsidRPr="00000000" w14:paraId="000000E2">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dd9c3"/>
                <w:sz w:val="24"/>
                <w:szCs w:val="24"/>
                <w:rtl w:val="0"/>
              </w:rPr>
              <w:t xml:space="preserve">_______________________________________________________________________________</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E3">
            <w:pPr>
              <w:spacing w:after="0" w:line="240" w:lineRule="auto"/>
              <w:ind w:hanging="426"/>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7">
      <w:pPr>
        <w:spacing w:after="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1" w:type="default"/>
      <w:pgSz w:h="16834" w:w="11909"/>
      <w:pgMar w:bottom="142" w:top="720" w:left="1440" w:right="1440" w:header="42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(Autonomous College Affiliated to University of Mumbai)</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shailesh.ru@somaiya.edu" TargetMode="External"/><Relationship Id="rId9" Type="http://schemas.openxmlformats.org/officeDocument/2006/relationships/hyperlink" Target="mailto:govinda.@somaiya.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heth.pr@somaiya.edu" TargetMode="External"/><Relationship Id="rId8" Type="http://schemas.openxmlformats.org/officeDocument/2006/relationships/hyperlink" Target="mailto:meet.rb@somaiy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mqrRhWgQy6NzNy1XMt/MQ4jVQ==">AMUW2mU3yA4TuJgq5VoS54fMtYwIf4q03iOgwf/0ZF4izVWqfcSqTxDy1asnCZ4NObr/gPbffVl0XdYPgXUC2upGMsaPkIiMqeLllEoUvip/F/SvKZFzgGE=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