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Roll No.  16010121051</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Batch No.  A3</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Name:  Meet Gala</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hd w:fill="ffffff" w:val="clear"/>
        <w:spacing w:after="0" w:lineRule="auto"/>
        <w:ind w:left="36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7: Verification of Beer-Lambert's Law</w:t>
      </w:r>
      <w:r w:rsidDel="00000000" w:rsidR="00000000" w:rsidRPr="00000000">
        <w:rPr>
          <w:rtl w:val="0"/>
        </w:rPr>
      </w:r>
    </w:p>
    <w:p w:rsidR="00000000" w:rsidDel="00000000" w:rsidP="00000000" w:rsidRDefault="00000000" w:rsidRPr="00000000" w14:paraId="00000006">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08">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9">
      <w:pPr>
        <w:numPr>
          <w:ilvl w:val="0"/>
          <w:numId w:val="2"/>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measure the absorbance of the sample at different wavelengths.</w:t>
      </w:r>
    </w:p>
    <w:p w:rsidR="00000000" w:rsidDel="00000000" w:rsidP="00000000" w:rsidRDefault="00000000" w:rsidRPr="00000000" w14:paraId="0000000A">
      <w:pPr>
        <w:numPr>
          <w:ilvl w:val="0"/>
          <w:numId w:val="2"/>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find out the unknown concentration of the sample.</w:t>
      </w:r>
    </w:p>
    <w:p w:rsidR="00000000" w:rsidDel="00000000" w:rsidP="00000000" w:rsidRDefault="00000000" w:rsidRPr="00000000" w14:paraId="0000000B">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C">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p>
    <w:p w:rsidR="00000000" w:rsidDel="00000000" w:rsidP="00000000" w:rsidRDefault="00000000" w:rsidRPr="00000000" w14:paraId="0000000D">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spectrophotometer is a photometer that can measure the intensity of light as a function of its wavelength. Single beam and double beam are the two major classes of spectrophotometers. Linear range of absorption and spectral bandwidth measurement are the important features of spectrophotometers.</w:t>
      </w:r>
    </w:p>
    <w:p w:rsidR="00000000" w:rsidDel="00000000" w:rsidP="00000000" w:rsidRDefault="00000000" w:rsidRPr="00000000" w14:paraId="0000000E">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Single Beam Spectrophotometers, all the light passes through the sample. To measure the intensity of the incident light the sample must be removed so that all the light can pass through. This type of spectrometer is usually less expensive and less complicated. The single beam instruments are optically simpler and more compact can also have a larger dynamic range.</w:t>
      </w:r>
    </w:p>
    <w:p w:rsidR="00000000" w:rsidDel="00000000" w:rsidP="00000000" w:rsidRDefault="00000000" w:rsidRPr="00000000" w14:paraId="0000000F">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 Double Beam Spectrophotometer, before it reaches the sample, the light source is split into two separate beams. One beam passes through the sample and the second one is used for reference. This gives an advantage because the reference reading and sample reading can take place at the same time.</w:t>
      </w:r>
    </w:p>
    <w:p w:rsidR="00000000" w:rsidDel="00000000" w:rsidP="00000000" w:rsidRDefault="00000000" w:rsidRPr="00000000" w14:paraId="00000010">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transmission measurements, the spectrophotometer quantitatively compares the amount of light passing through the reference and test sample. For reflectance, it compares the amount of light reflecting from the test and reference sample solutions.</w:t>
      </w:r>
    </w:p>
    <w:p w:rsidR="00000000" w:rsidDel="00000000" w:rsidP="00000000" w:rsidRDefault="00000000" w:rsidRPr="00000000" w14:paraId="00000011">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spectrophotometers must be calibrated before they start to analyse the sample and the procedure for calibrating spectrophotometer is known as "zeroing." Calibration is done by using the reference substance, and the absorbencies of all other substances are measured relative to the reference substance. % transmissivity (the amount of light transmitted through the substance relative to the initial substance) is displayed on the spectrophotometer.</w:t>
      </w:r>
    </w:p>
    <w:p w:rsidR="00000000" w:rsidDel="00000000" w:rsidP="00000000" w:rsidRDefault="00000000" w:rsidRPr="00000000" w14:paraId="00000012">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3">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4">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major sequence of events in spectrophotometry is as follows:</w:t>
      </w:r>
    </w:p>
    <w:p w:rsidR="00000000" w:rsidDel="00000000" w:rsidP="00000000" w:rsidRDefault="00000000" w:rsidRPr="00000000" w14:paraId="00000015">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numPr>
          <w:ilvl w:val="0"/>
          <w:numId w:val="3"/>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light source shines through a monochromator.</w:t>
      </w:r>
    </w:p>
    <w:p w:rsidR="00000000" w:rsidDel="00000000" w:rsidP="00000000" w:rsidRDefault="00000000" w:rsidRPr="00000000" w14:paraId="00000017">
      <w:pPr>
        <w:numPr>
          <w:ilvl w:val="0"/>
          <w:numId w:val="3"/>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An output wavelength is selected and beamed at the sample.</w:t>
      </w:r>
    </w:p>
    <w:p w:rsidR="00000000" w:rsidDel="00000000" w:rsidP="00000000" w:rsidRDefault="00000000" w:rsidRPr="00000000" w14:paraId="00000018">
      <w:pPr>
        <w:numPr>
          <w:ilvl w:val="0"/>
          <w:numId w:val="3"/>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fraction of the monochromatic light is transmitted through the sample and to the photo-detector.</w:t>
      </w:r>
    </w:p>
    <w:p w:rsidR="00000000" w:rsidDel="00000000" w:rsidP="00000000" w:rsidRDefault="00000000" w:rsidRPr="00000000" w14:paraId="00000019">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A">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Single Beam Spectrophotometer:</w:t>
      </w:r>
    </w:p>
    <w:p w:rsidR="00000000" w:rsidDel="00000000" w:rsidP="00000000" w:rsidRDefault="00000000" w:rsidRPr="00000000" w14:paraId="00000020">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1">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495800" cy="1485900"/>
            <wp:effectExtent b="0" l="0" r="0" t="0"/>
            <wp:docPr descr="https://vlab.amrita.edu/userfiles/img1%2818%29.jpg" id="1060" name="image15.jpg"/>
            <a:graphic>
              <a:graphicData uri="http://schemas.openxmlformats.org/drawingml/2006/picture">
                <pic:pic>
                  <pic:nvPicPr>
                    <pic:cNvPr descr="https://vlab.amrita.edu/userfiles/img1%2818%29.jpg" id="0" name="image15.jpg"/>
                    <pic:cNvPicPr preferRelativeResize="0"/>
                  </pic:nvPicPr>
                  <pic:blipFill>
                    <a:blip r:embed="rId7"/>
                    <a:srcRect b="0" l="0" r="0" t="0"/>
                    <a:stretch>
                      <a:fillRect/>
                    </a:stretch>
                  </pic:blipFill>
                  <pic:spPr>
                    <a:xfrm>
                      <a:off x="0" y="0"/>
                      <a:ext cx="4495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3">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Spectrophotometry deals with visible light, near UV and near IR. To acquire the spectral information quicker in IR spectrophotometers, which use a Fourier transform technique and is called Fourier Transform Infrared (FTIR).</w:t>
      </w:r>
    </w:p>
    <w:p w:rsidR="00000000" w:rsidDel="00000000" w:rsidP="00000000" w:rsidRDefault="00000000" w:rsidRPr="00000000" w14:paraId="00000024">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5">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Different Types of Spectrophotometers: </w:t>
      </w:r>
    </w:p>
    <w:p w:rsidR="00000000" w:rsidDel="00000000" w:rsidP="00000000" w:rsidRDefault="00000000" w:rsidRPr="00000000" w14:paraId="00000026">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 Single Beam:  </w:t>
      </w:r>
      <w:r w:rsidDel="00000000" w:rsidR="00000000" w:rsidRPr="00000000">
        <w:rPr>
          <w:rFonts w:ascii="Times New Roman" w:cs="Times New Roman" w:eastAsia="Times New Roman" w:hAnsi="Times New Roman"/>
          <w:color w:val="000000"/>
          <w:sz w:val="24"/>
          <w:szCs w:val="24"/>
          <w:rtl w:val="0"/>
        </w:rPr>
        <w:t xml:space="preserve">In this type, all the light passes through the sample .To measure the intensity of the incident light the sample must be removed so that all the light can pass through. This type of spectrometer is usually less expensive and less complicated.</w:t>
      </w:r>
    </w:p>
    <w:p w:rsidR="00000000" w:rsidDel="00000000" w:rsidP="00000000" w:rsidRDefault="00000000" w:rsidRPr="00000000" w14:paraId="00000027">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8">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 Double Beam:</w:t>
      </w:r>
      <w:r w:rsidDel="00000000" w:rsidR="00000000" w:rsidRPr="00000000">
        <w:rPr>
          <w:rFonts w:ascii="Times New Roman" w:cs="Times New Roman" w:eastAsia="Times New Roman" w:hAnsi="Times New Roman"/>
          <w:color w:val="000000"/>
          <w:sz w:val="24"/>
          <w:szCs w:val="24"/>
          <w:rtl w:val="0"/>
        </w:rPr>
        <w:t xml:space="preserve"> In this type, before it reaches the sample, the light source is split into two separate beams. From these one passes through the sample and second one is used for reference. This gives an advantage because the reference reading and sample reading can take place at the same time..</w:t>
      </w:r>
    </w:p>
    <w:p w:rsidR="00000000" w:rsidDel="00000000" w:rsidP="00000000" w:rsidRDefault="00000000" w:rsidRPr="00000000" w14:paraId="00000029">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A">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Visible Light (</w:t>
      </w:r>
      <w:r w:rsidDel="00000000" w:rsidR="00000000" w:rsidRPr="00000000">
        <w:rPr>
          <w:rFonts w:ascii="Times New Roman" w:cs="Times New Roman" w:eastAsia="Times New Roman" w:hAnsi="Times New Roman"/>
          <w:color w:val="000000"/>
          <w:sz w:val="24"/>
          <w:szCs w:val="24"/>
          <w:rtl w:val="0"/>
        </w:rPr>
        <w:t xml:space="preserve">400-700 nm)</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Visible spectrophotometers can use incandescent, halogen, LED, or a combination of these sources and these spectrophotometers vary in accuracy. Plastic and glass cuvettes can  be used for visible light spectroscopy.</w:t>
      </w:r>
    </w:p>
    <w:p w:rsidR="00000000" w:rsidDel="00000000" w:rsidP="00000000" w:rsidRDefault="00000000" w:rsidRPr="00000000" w14:paraId="0000002B">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C">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 Ultraviolet Light: </w:t>
      </w:r>
      <w:r w:rsidDel="00000000" w:rsidR="00000000" w:rsidRPr="00000000">
        <w:rPr>
          <w:rFonts w:ascii="Times New Roman" w:cs="Times New Roman" w:eastAsia="Times New Roman" w:hAnsi="Times New Roman"/>
          <w:color w:val="000000"/>
          <w:sz w:val="24"/>
          <w:szCs w:val="24"/>
          <w:rtl w:val="0"/>
        </w:rPr>
        <w:t xml:space="preserve">UV spectroscopy is used for fluids, and even solids. Cuvettes, only made of quartz, are used for placing the samples.</w:t>
      </w:r>
    </w:p>
    <w:p w:rsidR="00000000" w:rsidDel="00000000" w:rsidP="00000000" w:rsidRDefault="00000000" w:rsidRPr="00000000" w14:paraId="0000002D">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E">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 Infrared Light: </w:t>
      </w:r>
      <w:r w:rsidDel="00000000" w:rsidR="00000000" w:rsidRPr="00000000">
        <w:rPr>
          <w:rFonts w:ascii="Times New Roman" w:cs="Times New Roman" w:eastAsia="Times New Roman" w:hAnsi="Times New Roman"/>
          <w:color w:val="000000"/>
          <w:sz w:val="24"/>
          <w:szCs w:val="24"/>
          <w:rtl w:val="0"/>
        </w:rPr>
        <w:t xml:space="preserve">IR spectroscopy helps to study different structures of molecules and their vibrations. Different chemical structures vibrate in different ways due to variation of energy associated with each wave length. For example, mid-range and near infrared (higher energy) infrared tends to cause rotational vibrations and harmonic vibrations respectively.</w:t>
      </w:r>
    </w:p>
    <w:p w:rsidR="00000000" w:rsidDel="00000000" w:rsidP="00000000" w:rsidRDefault="00000000" w:rsidRPr="00000000" w14:paraId="0000002F">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0">
      <w:pPr>
        <w:shd w:fill="ffffff" w:val="clear"/>
        <w:spacing w:after="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Beer-Lamberts Law:</w:t>
      </w:r>
    </w:p>
    <w:p w:rsidR="00000000" w:rsidDel="00000000" w:rsidP="00000000" w:rsidRDefault="00000000" w:rsidRPr="00000000" w14:paraId="00000031">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2">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918168" cy="1304925"/>
            <wp:effectExtent b="0" l="0" r="0" t="0"/>
            <wp:docPr descr="https://vlab.amrita.edu/userfiles/img5%2812%29.jpg" id="1062" name="image5.jpg"/>
            <a:graphic>
              <a:graphicData uri="http://schemas.openxmlformats.org/drawingml/2006/picture">
                <pic:pic>
                  <pic:nvPicPr>
                    <pic:cNvPr descr="https://vlab.amrita.edu/userfiles/img5%2812%29.jpg" id="0" name="image5.jpg"/>
                    <pic:cNvPicPr preferRelativeResize="0"/>
                  </pic:nvPicPr>
                  <pic:blipFill>
                    <a:blip r:embed="rId8"/>
                    <a:srcRect b="0" l="0" r="0" t="0"/>
                    <a:stretch>
                      <a:fillRect/>
                    </a:stretch>
                  </pic:blipFill>
                  <pic:spPr>
                    <a:xfrm>
                      <a:off x="0" y="0"/>
                      <a:ext cx="191816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Diagram of Beer-Lambert absorption of a beam of light as it travels through a cuvette of width </w:t>
      </w:r>
      <w:r w:rsidDel="00000000" w:rsidR="00000000" w:rsidRPr="00000000">
        <w:rPr>
          <w:rFonts w:ascii="Times New Roman" w:cs="Times New Roman" w:eastAsia="Times New Roman" w:hAnsi="Times New Roman"/>
          <w:color w:val="000000"/>
          <w:sz w:val="24"/>
          <w:szCs w:val="24"/>
        </w:rPr>
        <w:drawing>
          <wp:inline distB="0" distT="0" distL="0" distR="0">
            <wp:extent cx="66675" cy="266700"/>
            <wp:effectExtent b="0" l="0" r="0" t="0"/>
            <wp:docPr descr="«math xmlns=¨http://www.w3.org/1998/Math/MathML¨»«mi»l«/mi»«/math»" id="1061" name="image19.png"/>
            <a:graphic>
              <a:graphicData uri="http://schemas.openxmlformats.org/drawingml/2006/picture">
                <pic:pic>
                  <pic:nvPicPr>
                    <pic:cNvPr descr="«math xmlns=¨http://www.w3.org/1998/Math/MathML¨»«mi»l«/mi»«/math»" id="0" name="image19.png"/>
                    <pic:cNvPicPr preferRelativeResize="0"/>
                  </pic:nvPicPr>
                  <pic:blipFill>
                    <a:blip r:embed="rId9"/>
                    <a:srcRect b="0" l="0" r="0" t="0"/>
                    <a:stretch>
                      <a:fillRect/>
                    </a:stretch>
                  </pic:blipFill>
                  <pic:spPr>
                    <a:xfrm>
                      <a:off x="0" y="0"/>
                      <a:ext cx="66675"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4">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5">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Beer-Lambert’s law is the linear relationship between the absorbance and concentration of the absorbing sample, i.e. a logarithmic relation exist between the transmission of light through a substance (</w:t>
      </w:r>
      <w:r w:rsidDel="00000000" w:rsidR="00000000" w:rsidRPr="00000000">
        <w:rPr>
          <w:rFonts w:ascii="Times New Roman" w:cs="Times New Roman" w:eastAsia="Times New Roman" w:hAnsi="Times New Roman"/>
          <w:color w:val="000000"/>
          <w:sz w:val="24"/>
          <w:szCs w:val="24"/>
        </w:rPr>
        <w:drawing>
          <wp:inline distB="0" distT="0" distL="0" distR="0">
            <wp:extent cx="95250" cy="266700"/>
            <wp:effectExtent b="0" l="0" r="0" t="0"/>
            <wp:docPr descr="«math xmlns=¨http://www.w3.org/1998/Math/MathML¨»«mi»T«/mi»«/math»" id="1064" name="image12.png"/>
            <a:graphic>
              <a:graphicData uri="http://schemas.openxmlformats.org/drawingml/2006/picture">
                <pic:pic>
                  <pic:nvPicPr>
                    <pic:cNvPr descr="«math xmlns=¨http://www.w3.org/1998/Math/MathML¨»«mi»T«/mi»«/math»" id="0" name="image12.png"/>
                    <pic:cNvPicPr preferRelativeResize="0"/>
                  </pic:nvPicPr>
                  <pic:blipFill>
                    <a:blip r:embed="rId10"/>
                    <a:srcRect b="0" l="0" r="0" t="0"/>
                    <a:stretch>
                      <a:fillRect/>
                    </a:stretch>
                  </pic:blipFill>
                  <pic:spPr>
                    <a:xfrm>
                      <a:off x="0" y="0"/>
                      <a:ext cx="9525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and the product of absorption coefficient of a substance (</w:t>
      </w:r>
      <w:r w:rsidDel="00000000" w:rsidR="00000000" w:rsidRPr="00000000">
        <w:rPr>
          <w:rFonts w:ascii="Times New Roman" w:cs="Times New Roman" w:eastAsia="Times New Roman" w:hAnsi="Times New Roman"/>
          <w:color w:val="000000"/>
          <w:sz w:val="24"/>
          <w:szCs w:val="24"/>
        </w:rPr>
        <w:drawing>
          <wp:inline distB="0" distT="0" distL="0" distR="0">
            <wp:extent cx="114300" cy="266700"/>
            <wp:effectExtent b="0" l="0" r="0" t="0"/>
            <wp:docPr descr="«math xmlns=¨http://www.w3.org/1998/Math/MathML¨»«mi»§#945;«/mi»«/math»" id="1063" name="image13.png"/>
            <a:graphic>
              <a:graphicData uri="http://schemas.openxmlformats.org/drawingml/2006/picture">
                <pic:pic>
                  <pic:nvPicPr>
                    <pic:cNvPr descr="«math xmlns=¨http://www.w3.org/1998/Math/MathML¨»«mi»§#945;«/mi»«/math»" id="0" name="image13.png"/>
                    <pic:cNvPicPr preferRelativeResize="0"/>
                  </pic:nvPicPr>
                  <pic:blipFill>
                    <a:blip r:embed="rId11"/>
                    <a:srcRect b="0" l="0" r="0" t="0"/>
                    <a:stretch>
                      <a:fillRect/>
                    </a:stretch>
                  </pic:blipFill>
                  <pic:spPr>
                    <a:xfrm>
                      <a:off x="0" y="0"/>
                      <a:ext cx="11430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and  distance travelled by the light through the material(path length </w:t>
      </w:r>
      <w:r w:rsidDel="00000000" w:rsidR="00000000" w:rsidRPr="00000000">
        <w:rPr>
          <w:rFonts w:ascii="Times New Roman" w:cs="Times New Roman" w:eastAsia="Times New Roman" w:hAnsi="Times New Roman"/>
          <w:color w:val="000000"/>
          <w:sz w:val="24"/>
          <w:szCs w:val="24"/>
        </w:rPr>
        <w:drawing>
          <wp:inline distB="0" distT="0" distL="0" distR="0">
            <wp:extent cx="66675" cy="266700"/>
            <wp:effectExtent b="0" l="0" r="0" t="0"/>
            <wp:docPr descr="«math xmlns=¨http://www.w3.org/1998/Math/MathML¨»«mi»l«/mi»«/math»" id="1066" name="image19.png"/>
            <a:graphic>
              <a:graphicData uri="http://schemas.openxmlformats.org/drawingml/2006/picture">
                <pic:pic>
                  <pic:nvPicPr>
                    <pic:cNvPr descr="«math xmlns=¨http://www.w3.org/1998/Math/MathML¨»«mi»l«/mi»«/math»" id="0" name="image19.png"/>
                    <pic:cNvPicPr preferRelativeResize="0"/>
                  </pic:nvPicPr>
                  <pic:blipFill>
                    <a:blip r:embed="rId9"/>
                    <a:srcRect b="0" l="0" r="0" t="0"/>
                    <a:stretch>
                      <a:fillRect/>
                    </a:stretch>
                  </pic:blipFill>
                  <pic:spPr>
                    <a:xfrm>
                      <a:off x="0" y="0"/>
                      <a:ext cx="66675"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The absorption coefficient is the product of molar absorptivity, the concentration the material, or an absorption cross section, </w:t>
      </w:r>
      <w:r w:rsidDel="00000000" w:rsidR="00000000" w:rsidRPr="00000000">
        <w:rPr>
          <w:rFonts w:ascii="Times New Roman" w:cs="Times New Roman" w:eastAsia="Times New Roman" w:hAnsi="Times New Roman"/>
          <w:color w:val="000000"/>
          <w:sz w:val="24"/>
          <w:szCs w:val="24"/>
        </w:rPr>
        <w:drawing>
          <wp:inline distB="0" distT="0" distL="0" distR="0">
            <wp:extent cx="133350" cy="266700"/>
            <wp:effectExtent b="0" l="0" r="0" t="0"/>
            <wp:docPr descr="«math xmlns=¨http://www.w3.org/1998/Math/MathML¨»«mi»§#963;«/mi»«/math»" id="1065" name="image16.png"/>
            <a:graphic>
              <a:graphicData uri="http://schemas.openxmlformats.org/drawingml/2006/picture">
                <pic:pic>
                  <pic:nvPicPr>
                    <pic:cNvPr descr="«math xmlns=¨http://www.w3.org/1998/Math/MathML¨»«mi»§#963;«/mi»«/math»" id="0" name="image16.png"/>
                    <pic:cNvPicPr preferRelativeResize="0"/>
                  </pic:nvPicPr>
                  <pic:blipFill>
                    <a:blip r:embed="rId12"/>
                    <a:srcRect b="0" l="0" r="0" t="0"/>
                    <a:stretch>
                      <a:fillRect/>
                    </a:stretch>
                  </pic:blipFill>
                  <pic:spPr>
                    <a:xfrm>
                      <a:off x="0" y="0"/>
                      <a:ext cx="13335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and the (number) density,</w:t>
      </w:r>
    </w:p>
    <w:p w:rsidR="00000000" w:rsidDel="00000000" w:rsidP="00000000" w:rsidRDefault="00000000" w:rsidRPr="00000000" w14:paraId="00000036">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7">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038">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76200" cy="266700"/>
            <wp:effectExtent b="0" l="0" r="0" t="0"/>
            <wp:docPr descr="«math xmlns=¨http://www.w3.org/1998/Math/MathML¨»«mi»§#949;«/mi»«/math»" id="1069" name="image23.png"/>
            <a:graphic>
              <a:graphicData uri="http://schemas.openxmlformats.org/drawingml/2006/picture">
                <pic:pic>
                  <pic:nvPicPr>
                    <pic:cNvPr descr="«math xmlns=¨http://www.w3.org/1998/Math/MathML¨»«mi»§#949;«/mi»«/math»" id="0" name="image23.png"/>
                    <pic:cNvPicPr preferRelativeResize="0"/>
                  </pic:nvPicPr>
                  <pic:blipFill>
                    <a:blip r:embed="rId13"/>
                    <a:srcRect b="0" l="0" r="0" t="0"/>
                    <a:stretch>
                      <a:fillRect/>
                    </a:stretch>
                  </pic:blipFill>
                  <pic:spPr>
                    <a:xfrm>
                      <a:off x="0" y="0"/>
                      <a:ext cx="7620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is the molar absorptivity of the absorber, </w:t>
      </w:r>
      <w:r w:rsidDel="00000000" w:rsidR="00000000" w:rsidRPr="00000000">
        <w:rPr>
          <w:rFonts w:ascii="Times New Roman" w:cs="Times New Roman" w:eastAsia="Times New Roman" w:hAnsi="Times New Roman"/>
          <w:color w:val="000000"/>
          <w:sz w:val="24"/>
          <w:szCs w:val="24"/>
        </w:rPr>
        <w:drawing>
          <wp:inline distB="0" distT="0" distL="0" distR="0">
            <wp:extent cx="104775" cy="266700"/>
            <wp:effectExtent b="0" l="0" r="0" t="0"/>
            <wp:docPr descr="«math xmlns=¨http://www.w3.org/1998/Math/MathML¨»«mi»c«/mi»«/math»" id="1067" name="image21.png"/>
            <a:graphic>
              <a:graphicData uri="http://schemas.openxmlformats.org/drawingml/2006/picture">
                <pic:pic>
                  <pic:nvPicPr>
                    <pic:cNvPr descr="«math xmlns=¨http://www.w3.org/1998/Math/MathML¨»«mi»c«/mi»«/math»" id="0" name="image21.png"/>
                    <pic:cNvPicPr preferRelativeResize="0"/>
                  </pic:nvPicPr>
                  <pic:blipFill>
                    <a:blip r:embed="rId14"/>
                    <a:srcRect b="0" l="0" r="0" t="0"/>
                    <a:stretch>
                      <a:fillRect/>
                    </a:stretch>
                  </pic:blipFill>
                  <pic:spPr>
                    <a:xfrm>
                      <a:off x="0" y="0"/>
                      <a:ext cx="104775"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is the concentration of the absorbing species in the material and </w:t>
      </w:r>
      <w:r w:rsidDel="00000000" w:rsidR="00000000" w:rsidRPr="00000000">
        <w:rPr>
          <w:rFonts w:ascii="Times New Roman" w:cs="Times New Roman" w:eastAsia="Times New Roman" w:hAnsi="Times New Roman"/>
          <w:i w:val="1"/>
          <w:color w:val="000000"/>
          <w:sz w:val="24"/>
          <w:szCs w:val="24"/>
        </w:rPr>
        <w:drawing>
          <wp:inline distB="0" distT="0" distL="0" distR="0">
            <wp:extent cx="123825" cy="266700"/>
            <wp:effectExtent b="0" l="0" r="0" t="0"/>
            <wp:docPr descr="«math xmlns=¨http://www.w3.org/1998/Math/MathML¨»«mi»N«/mi»«/math»" id="1072" name="image33.png"/>
            <a:graphic>
              <a:graphicData uri="http://schemas.openxmlformats.org/drawingml/2006/picture">
                <pic:pic>
                  <pic:nvPicPr>
                    <pic:cNvPr descr="«math xmlns=¨http://www.w3.org/1998/Math/MathML¨»«mi»N«/mi»«/math»" id="0" name="image33.png"/>
                    <pic:cNvPicPr preferRelativeResize="0"/>
                  </pic:nvPicPr>
                  <pic:blipFill>
                    <a:blip r:embed="rId15"/>
                    <a:srcRect b="0" l="0" r="0" t="0"/>
                    <a:stretch>
                      <a:fillRect/>
                    </a:stretch>
                  </pic:blipFill>
                  <pic:spPr>
                    <a:xfrm>
                      <a:off x="0" y="0"/>
                      <a:ext cx="123825"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is the density (number) of adsorbers.</w:t>
      </w:r>
    </w:p>
    <w:p w:rsidR="00000000" w:rsidDel="00000000" w:rsidP="00000000" w:rsidRDefault="00000000" w:rsidRPr="00000000" w14:paraId="00000039">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A">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liquids, these relations are usually written as:</w:t>
      </w:r>
    </w:p>
    <w:p w:rsidR="00000000" w:rsidDel="00000000" w:rsidP="00000000" w:rsidRDefault="00000000" w:rsidRPr="00000000" w14:paraId="0000003C">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D">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562100" cy="476250"/>
            <wp:effectExtent b="0" l="0" r="0" t="0"/>
            <wp:docPr descr="«math xmlns=¨http://www.w3.org/1998/Math/MathML¨»«mi»T«/mi»«mo»=«/mo»«mfrac»«mi»I«/mi»«msub»«mi»I«/mi»«mn»0«/mn»«/msub»«/mfrac»«mo»=«/mo»«msup»«mn»10«/mn»«mrow»«mo»-«/mo»«mi»a«/mi»«mi»l«/mi»«/mrow»«/msup»«mo»=«/mo»«msup»«mn»10«/mn»«mrow»«mo»-«/mo»«mi»§#949;«/mi»«mi»l«/mi»«mi»c«/mi»«/mrow»«/msup»«/math»" id="1070" name="image30.png"/>
            <a:graphic>
              <a:graphicData uri="http://schemas.openxmlformats.org/drawingml/2006/picture">
                <pic:pic>
                  <pic:nvPicPr>
                    <pic:cNvPr descr="«math xmlns=¨http://www.w3.org/1998/Math/MathML¨»«mi»T«/mi»«mo»=«/mo»«mfrac»«mi»I«/mi»«msub»«mi»I«/mi»«mn»0«/mn»«/msub»«/mfrac»«mo»=«/mo»«msup»«mn»10«/mn»«mrow»«mo»-«/mo»«mi»a«/mi»«mi»l«/mi»«/mrow»«/msup»«mo»=«/mo»«msup»«mn»10«/mn»«mrow»«mo»-«/mo»«mi»§#949;«/mi»«mi»l«/mi»«mi»c«/mi»«/mrow»«/msup»«/math»" id="0" name="image30.png"/>
                    <pic:cNvPicPr preferRelativeResize="0"/>
                  </pic:nvPicPr>
                  <pic:blipFill>
                    <a:blip r:embed="rId16"/>
                    <a:srcRect b="0" l="0" r="0" t="0"/>
                    <a:stretch>
                      <a:fillRect/>
                    </a:stretch>
                  </pic:blipFill>
                  <pic:spPr>
                    <a:xfrm>
                      <a:off x="0" y="0"/>
                      <a:ext cx="15621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Whereas for gases, these relations are written as:</w:t>
      </w:r>
    </w:p>
    <w:p w:rsidR="00000000" w:rsidDel="00000000" w:rsidP="00000000" w:rsidRDefault="00000000" w:rsidRPr="00000000" w14:paraId="00000040">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1504950" cy="476250"/>
            <wp:effectExtent b="0" l="0" r="0" t="0"/>
            <wp:docPr descr="«math xmlns=¨http://www.w3.org/1998/Math/MathML¨»«mi»T«/mi»«mo»=«/mo»«mfrac»«mi»I«/mi»«msub»«mi»I«/mi»«mn»0«/mn»«/msub»«/mfrac»«mo»=«/mo»«msup»«mi»e«/mi»«mrow»«mo»-«/mo»«mi»§#945;«/mi»«mo»§apos;«/mo»«mi»t«/mi»«/mrow»«/msup»«mo»=«/mo»«msup»«mi»e«/mi»«mrow»«mo»-«/mo»«mi»§#963;«/mi»«mi»l«/mi»«mi»N«/mi»«/mrow»«/msup»«/math»" id="1071" name="image31.png"/>
            <a:graphic>
              <a:graphicData uri="http://schemas.openxmlformats.org/drawingml/2006/picture">
                <pic:pic>
                  <pic:nvPicPr>
                    <pic:cNvPr descr="«math xmlns=¨http://www.w3.org/1998/Math/MathML¨»«mi»T«/mi»«mo»=«/mo»«mfrac»«mi»I«/mi»«msub»«mi»I«/mi»«mn»0«/mn»«/msub»«/mfrac»«mo»=«/mo»«msup»«mi»e«/mi»«mrow»«mo»-«/mo»«mi»§#945;«/mi»«mo»§apos;«/mo»«mi»t«/mi»«/mrow»«/msup»«mo»=«/mo»«msup»«mi»e«/mi»«mrow»«mo»-«/mo»«mi»§#963;«/mi»«mi»l«/mi»«mi»N«/mi»«/mrow»«/msup»«/math»" id="0" name="image31.png"/>
                    <pic:cNvPicPr preferRelativeResize="0"/>
                  </pic:nvPicPr>
                  <pic:blipFill>
                    <a:blip r:embed="rId17"/>
                    <a:srcRect b="0" l="0" r="0" t="0"/>
                    <a:stretch>
                      <a:fillRect/>
                    </a:stretch>
                  </pic:blipFill>
                  <pic:spPr>
                    <a:xfrm>
                      <a:off x="0" y="0"/>
                      <a:ext cx="15049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042">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Pr>
        <w:drawing>
          <wp:inline distB="0" distT="0" distL="0" distR="0">
            <wp:extent cx="114300" cy="266700"/>
            <wp:effectExtent b="0" l="0" r="0" t="0"/>
            <wp:docPr descr="«math xmlns=¨http://www.w3.org/1998/Math/MathML¨»«msub»«mi»I«/mi»«mn»0«/mn»«/msub»«/math»" id="1073" name="image28.png"/>
            <a:graphic>
              <a:graphicData uri="http://schemas.openxmlformats.org/drawingml/2006/picture">
                <pic:pic>
                  <pic:nvPicPr>
                    <pic:cNvPr descr="«math xmlns=¨http://www.w3.org/1998/Math/MathML¨»«msub»«mi»I«/mi»«mn»0«/mn»«/msub»«/math»" id="0" name="image28.png"/>
                    <pic:cNvPicPr preferRelativeResize="0"/>
                  </pic:nvPicPr>
                  <pic:blipFill>
                    <a:blip r:embed="rId18"/>
                    <a:srcRect b="0" l="0" r="0" t="0"/>
                    <a:stretch>
                      <a:fillRect/>
                    </a:stretch>
                  </pic:blipFill>
                  <pic:spPr>
                    <a:xfrm>
                      <a:off x="0" y="0"/>
                      <a:ext cx="11430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=intensity of the incident light</w:t>
      </w:r>
    </w:p>
    <w:p w:rsidR="00000000" w:rsidDel="00000000" w:rsidP="00000000" w:rsidRDefault="00000000" w:rsidRPr="00000000" w14:paraId="00000043">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150" cy="266700"/>
            <wp:effectExtent b="0" l="0" r="0" t="0"/>
            <wp:docPr descr="«math xmlns=¨http://www.w3.org/1998/Math/MathML¨»«mi»I«/mi»«/math»" id="1074" name="image25.png"/>
            <a:graphic>
              <a:graphicData uri="http://schemas.openxmlformats.org/drawingml/2006/picture">
                <pic:pic>
                  <pic:nvPicPr>
                    <pic:cNvPr descr="«math xmlns=¨http://www.w3.org/1998/Math/MathML¨»«mi»I«/mi»«/math»" id="0" name="image25.png"/>
                    <pic:cNvPicPr preferRelativeResize="0"/>
                  </pic:nvPicPr>
                  <pic:blipFill>
                    <a:blip r:embed="rId19"/>
                    <a:srcRect b="0" l="0" r="0" t="0"/>
                    <a:stretch>
                      <a:fillRect/>
                    </a:stretch>
                  </pic:blipFill>
                  <pic:spPr>
                    <a:xfrm>
                      <a:off x="0" y="0"/>
                      <a:ext cx="5715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=intensity of the transmitted light</w:t>
      </w:r>
    </w:p>
    <w:p w:rsidR="00000000" w:rsidDel="00000000" w:rsidP="00000000" w:rsidRDefault="00000000" w:rsidRPr="00000000" w14:paraId="00000044">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Pr>
        <w:drawing>
          <wp:inline distB="0" distT="0" distL="0" distR="0">
            <wp:extent cx="133350" cy="266700"/>
            <wp:effectExtent b="0" l="0" r="0" t="0"/>
            <wp:docPr descr="«math xmlns=¨http://www.w3.org/1998/Math/MathML¨»«mi»§#963;«/mi»«/math»" id="1075" name="image16.png"/>
            <a:graphic>
              <a:graphicData uri="http://schemas.openxmlformats.org/drawingml/2006/picture">
                <pic:pic>
                  <pic:nvPicPr>
                    <pic:cNvPr descr="«math xmlns=¨http://www.w3.org/1998/Math/MathML¨»«mi»§#963;«/mi»«/math»" id="0" name="image16.png"/>
                    <pic:cNvPicPr preferRelativeResize="0"/>
                  </pic:nvPicPr>
                  <pic:blipFill>
                    <a:blip r:embed="rId12"/>
                    <a:srcRect b="0" l="0" r="0" t="0"/>
                    <a:stretch>
                      <a:fillRect/>
                    </a:stretch>
                  </pic:blipFill>
                  <pic:spPr>
                    <a:xfrm>
                      <a:off x="0" y="0"/>
                      <a:ext cx="13335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=cross section of light absorption by a single particle</w:t>
      </w:r>
    </w:p>
    <w:p w:rsidR="00000000" w:rsidDel="00000000" w:rsidP="00000000" w:rsidRDefault="00000000" w:rsidRPr="00000000" w14:paraId="00000045">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23825" cy="266700"/>
            <wp:effectExtent b="0" l="0" r="0" t="0"/>
            <wp:docPr descr="«math xmlns=¨http://www.w3.org/1998/Math/MathML¨»«mi»N«/mi»«/math»" id="1076" name="image33.png"/>
            <a:graphic>
              <a:graphicData uri="http://schemas.openxmlformats.org/drawingml/2006/picture">
                <pic:pic>
                  <pic:nvPicPr>
                    <pic:cNvPr descr="«math xmlns=¨http://www.w3.org/1998/Math/MathML¨»«mi»N«/mi»«/math»" id="0" name="image33.png"/>
                    <pic:cNvPicPr preferRelativeResize="0"/>
                  </pic:nvPicPr>
                  <pic:blipFill>
                    <a:blip r:embed="rId15"/>
                    <a:srcRect b="0" l="0" r="0" t="0"/>
                    <a:stretch>
                      <a:fillRect/>
                    </a:stretch>
                  </pic:blipFill>
                  <pic:spPr>
                    <a:xfrm>
                      <a:off x="0" y="0"/>
                      <a:ext cx="123825"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=density of absorbing particles </w:t>
      </w:r>
    </w:p>
    <w:p w:rsidR="00000000" w:rsidDel="00000000" w:rsidP="00000000" w:rsidRDefault="00000000" w:rsidRPr="00000000" w14:paraId="00000046">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7">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transmission (or transmissivity) for liquids in terms of absorbance, is defined as:</w:t>
      </w:r>
    </w:p>
    <w:p w:rsidR="00000000" w:rsidDel="00000000" w:rsidP="00000000" w:rsidRDefault="00000000" w:rsidRPr="00000000" w14:paraId="00000048">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9">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104900" cy="476250"/>
            <wp:effectExtent b="0" l="0" r="0" t="0"/>
            <wp:docPr descr="«math xmlns=¨http://www.w3.org/1998/Math/MathML¨»«mi»A«/mi»«mo»=«/mo»«mo»-«/mo»«msub»«mi mathvariant=¨normal¨»log«/mi»«mn»10«/mn»«/msub»«mfenced»«mfrac»«mi»I«/mi»«msub»«mi»I«/mi»«mn»0«/mn»«/msub»«/mfrac»«/mfenced»«/math»" id="1077" name="image24.png"/>
            <a:graphic>
              <a:graphicData uri="http://schemas.openxmlformats.org/drawingml/2006/picture">
                <pic:pic>
                  <pic:nvPicPr>
                    <pic:cNvPr descr="«math xmlns=¨http://www.w3.org/1998/Math/MathML¨»«mi»A«/mi»«mo»=«/mo»«mo»-«/mo»«msub»«mi mathvariant=¨normal¨»log«/mi»«mn»10«/mn»«/msub»«mfenced»«mfrac»«mi»I«/mi»«msub»«mi»I«/mi»«mn»0«/mn»«/msub»«/mfrac»«/mfenced»«/math»" id="0" name="image24.png"/>
                    <pic:cNvPicPr preferRelativeResize="0"/>
                  </pic:nvPicPr>
                  <pic:blipFill>
                    <a:blip r:embed="rId20"/>
                    <a:srcRect b="0" l="0" r="0" t="0"/>
                    <a:stretch>
                      <a:fillRect/>
                    </a:stretch>
                  </pic:blipFill>
                  <pic:spPr>
                    <a:xfrm>
                      <a:off x="0" y="0"/>
                      <a:ext cx="11049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B">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relationship between absorbance (</w:t>
      </w:r>
      <w:r w:rsidDel="00000000" w:rsidR="00000000" w:rsidRPr="00000000">
        <w:rPr>
          <w:rFonts w:ascii="Times New Roman" w:cs="Times New Roman" w:eastAsia="Times New Roman" w:hAnsi="Times New Roman"/>
          <w:color w:val="000000"/>
          <w:sz w:val="24"/>
          <w:szCs w:val="24"/>
        </w:rPr>
        <w:drawing>
          <wp:inline distB="0" distT="0" distL="0" distR="0">
            <wp:extent cx="104775" cy="266700"/>
            <wp:effectExtent b="0" l="0" r="0" t="0"/>
            <wp:docPr descr="«math xmlns=¨http://www.w3.org/1998/Math/MathML¨»«mi»A«/mi»«/math»" id="1078" name="image26.png"/>
            <a:graphic>
              <a:graphicData uri="http://schemas.openxmlformats.org/drawingml/2006/picture">
                <pic:pic>
                  <pic:nvPicPr>
                    <pic:cNvPr descr="«math xmlns=¨http://www.w3.org/1998/Math/MathML¨»«mi»A«/mi»«/math»" id="0" name="image26.png"/>
                    <pic:cNvPicPr preferRelativeResize="0"/>
                  </pic:nvPicPr>
                  <pic:blipFill>
                    <a:blip r:embed="rId21"/>
                    <a:srcRect b="0" l="0" r="0" t="0"/>
                    <a:stretch>
                      <a:fillRect/>
                    </a:stretch>
                  </pic:blipFill>
                  <pic:spPr>
                    <a:xfrm>
                      <a:off x="0" y="0"/>
                      <a:ext cx="104775"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and percent transmittance (</w:t>
      </w:r>
      <w:r w:rsidDel="00000000" w:rsidR="00000000" w:rsidRPr="00000000">
        <w:rPr>
          <w:rFonts w:ascii="Times New Roman" w:cs="Times New Roman" w:eastAsia="Times New Roman" w:hAnsi="Times New Roman"/>
          <w:color w:val="000000"/>
          <w:sz w:val="24"/>
          <w:szCs w:val="24"/>
        </w:rPr>
        <w:drawing>
          <wp:inline distB="0" distT="0" distL="0" distR="0">
            <wp:extent cx="200025" cy="266700"/>
            <wp:effectExtent b="0" l="0" r="0" t="0"/>
            <wp:docPr descr="«math xmlns=¨http://www.w3.org/1998/Math/MathML¨»«mo»%«/mo»«mi»T«/mi»«/math»" id="1079" name="image32.png"/>
            <a:graphic>
              <a:graphicData uri="http://schemas.openxmlformats.org/drawingml/2006/picture">
                <pic:pic>
                  <pic:nvPicPr>
                    <pic:cNvPr descr="«math xmlns=¨http://www.w3.org/1998/Math/MathML¨»«mo»%«/mo»«mi»T«/mi»«/math»" id="0" name="image32.png"/>
                    <pic:cNvPicPr preferRelativeResize="0"/>
                  </pic:nvPicPr>
                  <pic:blipFill>
                    <a:blip r:embed="rId22"/>
                    <a:srcRect b="0" l="0" r="0" t="0"/>
                    <a:stretch>
                      <a:fillRect/>
                    </a:stretch>
                  </pic:blipFill>
                  <pic:spPr>
                    <a:xfrm>
                      <a:off x="0" y="0"/>
                      <a:ext cx="200025"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is also quantitative and this can be written as:</w:t>
      </w:r>
    </w:p>
    <w:p w:rsidR="00000000" w:rsidDel="00000000" w:rsidP="00000000" w:rsidRDefault="00000000" w:rsidRPr="00000000" w14:paraId="0000004C">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D">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343025" cy="266700"/>
            <wp:effectExtent b="0" l="0" r="0" t="0"/>
            <wp:docPr descr="«math xmlns=¨http://www.w3.org/1998/Math/MathML¨»«mi»A«/mi»«mo»=«/mo»«mo»-«/mo»«mi mathvariant=¨normal¨»log«/mi»«mfenced»«mrow»«mo»%«/mo»«mi»T«/mi»«mo»/«/mo»«mn»100«/mn»«/mrow»«/mfenced»«/math»" id="1080" name="image27.png"/>
            <a:graphic>
              <a:graphicData uri="http://schemas.openxmlformats.org/drawingml/2006/picture">
                <pic:pic>
                  <pic:nvPicPr>
                    <pic:cNvPr descr="«math xmlns=¨http://www.w3.org/1998/Math/MathML¨»«mi»A«/mi»«mo»=«/mo»«mo»-«/mo»«mi mathvariant=¨normal¨»log«/mi»«mfenced»«mrow»«mo»%«/mo»«mi»T«/mi»«mo»/«/mo»«mn»100«/mn»«/mrow»«/mfenced»«/math»" id="0" name="image27.png"/>
                    <pic:cNvPicPr preferRelativeResize="0"/>
                  </pic:nvPicPr>
                  <pic:blipFill>
                    <a:blip r:embed="rId23"/>
                    <a:srcRect b="0" l="0" r="0" t="0"/>
                    <a:stretch>
                      <a:fillRect/>
                    </a:stretch>
                  </pic:blipFill>
                  <pic:spPr>
                    <a:xfrm>
                      <a:off x="0" y="0"/>
                      <a:ext cx="1343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Percent transmittance is  </w:t>
      </w:r>
      <w:r w:rsidDel="00000000" w:rsidR="00000000" w:rsidRPr="00000000">
        <w:rPr>
          <w:rFonts w:ascii="Times New Roman" w:cs="Times New Roman" w:eastAsia="Times New Roman" w:hAnsi="Times New Roman"/>
          <w:color w:val="000000"/>
          <w:sz w:val="24"/>
          <w:szCs w:val="24"/>
        </w:rPr>
        <w:drawing>
          <wp:inline distB="0" distT="0" distL="0" distR="0">
            <wp:extent cx="590550" cy="476250"/>
            <wp:effectExtent b="0" l="0" r="0" t="0"/>
            <wp:docPr descr="«math xmlns=¨http://www.w3.org/1998/Math/MathML¨»«mfrac»«mi»I«/mi»«msub»«mi»I«/mi»«mn»0«/mn»«/msub»«/mfrac»«mo»§#215;«/mo»«mn»100«/mn»«/math»" id="1049" name="image3.png"/>
            <a:graphic>
              <a:graphicData uri="http://schemas.openxmlformats.org/drawingml/2006/picture">
                <pic:pic>
                  <pic:nvPicPr>
                    <pic:cNvPr descr="«math xmlns=¨http://www.w3.org/1998/Math/MathML¨»«mfrac»«mi»I«/mi»«msub»«mi»I«/mi»«mn»0«/mn»«/msub»«/mfrac»«mo»§#215;«/mo»«mn»100«/mn»«/math»" id="0" name="image3.png"/>
                    <pic:cNvPicPr preferRelativeResize="0"/>
                  </pic:nvPicPr>
                  <pic:blipFill>
                    <a:blip r:embed="rId24"/>
                    <a:srcRect b="0" l="0" r="0" t="0"/>
                    <a:stretch>
                      <a:fillRect/>
                    </a:stretch>
                  </pic:blipFill>
                  <pic:spPr>
                    <a:xfrm>
                      <a:off x="0" y="0"/>
                      <a:ext cx="5905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0">
      <w:pPr>
        <w:shd w:fill="ffffff" w:val="clear"/>
        <w:spacing w:after="0" w:lineRule="auto"/>
        <w:ind w:left="3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Whereas, for gases, it is usually defined as:</w:t>
      </w:r>
    </w:p>
    <w:p w:rsidR="00000000" w:rsidDel="00000000" w:rsidP="00000000" w:rsidRDefault="00000000" w:rsidRPr="00000000" w14:paraId="00000051">
      <w:pPr>
        <w:shd w:fill="ffffff" w:val="clear"/>
        <w:spacing w:after="0" w:lineRule="auto"/>
        <w:ind w:left="3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2">
      <w:pPr>
        <w:shd w:fill="ffffff" w:val="clear"/>
        <w:spacing w:after="0" w:lineRule="auto"/>
        <w:ind w:left="360" w:hanging="36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933450" cy="476250"/>
            <wp:effectExtent b="0" l="0" r="0" t="0"/>
            <wp:docPr descr="«math xmlns=¨http://www.w3.org/1998/Math/MathML¨»«mi»A«/mi»«mo»§apos;«/mo»«mo»=«/mo»«mo»-«/mo»«mi mathvariant=¨normal¨»ln«/mi»«mfenced»«mfrac»«mi»I«/mi»«msub»«mi»I«/mi»«mn»0«/mn»«/msub»«/mfrac»«/mfenced»«/math»" id="1050" name="image18.png"/>
            <a:graphic>
              <a:graphicData uri="http://schemas.openxmlformats.org/drawingml/2006/picture">
                <pic:pic>
                  <pic:nvPicPr>
                    <pic:cNvPr descr="«math xmlns=¨http://www.w3.org/1998/Math/MathML¨»«mi»A«/mi»«mo»§apos;«/mo»«mo»=«/mo»«mo»-«/mo»«mi mathvariant=¨normal¨»ln«/mi»«mfenced»«mfrac»«mi»I«/mi»«msub»«mi»I«/mi»«mn»0«/mn»«/msub»«/mfrac»«/mfenced»«/math»" id="0" name="image18.png"/>
                    <pic:cNvPicPr preferRelativeResize="0"/>
                  </pic:nvPicPr>
                  <pic:blipFill>
                    <a:blip r:embed="rId25"/>
                    <a:srcRect b="0" l="0" r="0" t="0"/>
                    <a:stretch>
                      <a:fillRect/>
                    </a:stretch>
                  </pic:blipFill>
                  <pic:spPr>
                    <a:xfrm>
                      <a:off x="0" y="0"/>
                      <a:ext cx="9334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0" w:lineRule="auto"/>
        <w:ind w:left="3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4">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5">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above equation shows that the absorbance becomes linear relationship with the concentration according to:</w:t>
      </w:r>
    </w:p>
    <w:p w:rsidR="00000000" w:rsidDel="00000000" w:rsidP="00000000" w:rsidRDefault="00000000" w:rsidRPr="00000000" w14:paraId="00000056">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7">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790575" cy="266700"/>
            <wp:effectExtent b="0" l="0" r="0" t="0"/>
            <wp:docPr descr="«math xmlns=¨http://www.w3.org/1998/Math/MathML¨»«mi»A«/mi»«mo»=«/mo»«mi»§#949;«/mi»«mi»l«/mi»«mi»c«/mi»«mo»=«/mo»«mi»§#945;«/mi»«mi»l«/mi»«/math»" id="1051" name="image2.png"/>
            <a:graphic>
              <a:graphicData uri="http://schemas.openxmlformats.org/drawingml/2006/picture">
                <pic:pic>
                  <pic:nvPicPr>
                    <pic:cNvPr descr="«math xmlns=¨http://www.w3.org/1998/Math/MathML¨»«mi»A«/mi»«mo»=«/mo»«mi»§#949;«/mi»«mi»l«/mi»«mi»c«/mi»«mo»=«/mo»«mi»§#945;«/mi»«mi»l«/mi»«/math»" id="0" name="image2.png"/>
                    <pic:cNvPicPr preferRelativeResize="0"/>
                  </pic:nvPicPr>
                  <pic:blipFill>
                    <a:blip r:embed="rId26"/>
                    <a:srcRect b="0" l="0" r="0" t="0"/>
                    <a:stretch>
                      <a:fillRect/>
                    </a:stretch>
                  </pic:blipFill>
                  <pic:spPr>
                    <a:xfrm>
                      <a:off x="0" y="0"/>
                      <a:ext cx="7905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w:t>
      </w:r>
    </w:p>
    <w:p w:rsidR="00000000" w:rsidDel="00000000" w:rsidP="00000000" w:rsidRDefault="00000000" w:rsidRPr="00000000" w14:paraId="0000005A">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962025" cy="266700"/>
            <wp:effectExtent b="0" l="0" r="0" t="0"/>
            <wp:docPr descr="«math xmlns=¨http://www.w3.org/1998/Math/MathML¨»«mi»A«/mi»«mo»§apos;«/mo»«mo»=«/mo»«mi»§#963;«/mi»«mi»l«/mi»«mi»N«/mi»«mo»=«/mo»«mi»§#945;«/mi»«mo»§apos;«/mo»«mi»l«/mi»«/math»" id="1052" name="image11.png"/>
            <a:graphic>
              <a:graphicData uri="http://schemas.openxmlformats.org/drawingml/2006/picture">
                <pic:pic>
                  <pic:nvPicPr>
                    <pic:cNvPr descr="«math xmlns=¨http://www.w3.org/1998/Math/MathML¨»«mi»A«/mi»«mo»§apos;«/mo»«mo»=«/mo»«mi»§#963;«/mi»«mi»l«/mi»«mi»N«/mi»«mo»=«/mo»«mi»§#945;«/mi»«mo»§apos;«/mo»«mi»l«/mi»«/math»" id="0" name="image11.png"/>
                    <pic:cNvPicPr preferRelativeResize="0"/>
                  </pic:nvPicPr>
                  <pic:blipFill>
                    <a:blip r:embed="rId27"/>
                    <a:srcRect b="0" l="0" r="0" t="0"/>
                    <a:stretch>
                      <a:fillRect/>
                    </a:stretch>
                  </pic:blipFill>
                  <pic:spPr>
                    <a:xfrm>
                      <a:off x="0" y="0"/>
                      <a:ext cx="962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C">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D">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absorbance is measured, if the path length and the molar absorptivity are known and the concentration of the substance can be deduced.</w:t>
      </w:r>
    </w:p>
    <w:p w:rsidR="00000000" w:rsidDel="00000000" w:rsidP="00000000" w:rsidRDefault="00000000" w:rsidRPr="00000000" w14:paraId="0000005E">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F">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Beer-Lambert Law, absorbance is proportional to concentration, so that at dilute solutions a plot of concentration vs. absorbance would be straight line, but the Law breaks down for solutions of higher concentration, and so you might get a curve under those circumstances.</w:t>
      </w:r>
    </w:p>
    <w:p w:rsidR="00000000" w:rsidDel="00000000" w:rsidP="00000000" w:rsidRDefault="00000000" w:rsidRPr="00000000" w14:paraId="00000060">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1">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2">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914650" cy="2019300"/>
            <wp:effectExtent b="0" l="0" r="0" t="0"/>
            <wp:docPr descr="https://vlab.amrita.edu/userfiles/img12%285%29.jpg" id="1053" name="image10.jpg"/>
            <a:graphic>
              <a:graphicData uri="http://schemas.openxmlformats.org/drawingml/2006/picture">
                <pic:pic>
                  <pic:nvPicPr>
                    <pic:cNvPr descr="https://vlab.amrita.edu/userfiles/img12%285%29.jpg" id="0" name="image10.jpg"/>
                    <pic:cNvPicPr preferRelativeResize="0"/>
                  </pic:nvPicPr>
                  <pic:blipFill>
                    <a:blip r:embed="rId28"/>
                    <a:srcRect b="0" l="0" r="0" t="0"/>
                    <a:stretch>
                      <a:fillRect/>
                    </a:stretch>
                  </pic:blipFill>
                  <pic:spPr>
                    <a:xfrm>
                      <a:off x="0" y="0"/>
                      <a:ext cx="29146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886075" cy="2057400"/>
            <wp:effectExtent b="0" l="0" r="0" t="0"/>
            <wp:docPr descr="https://vlab.amrita.edu/userfiles/img13%285%29.jpg" id="1054" name="image8.jpg"/>
            <a:graphic>
              <a:graphicData uri="http://schemas.openxmlformats.org/drawingml/2006/picture">
                <pic:pic>
                  <pic:nvPicPr>
                    <pic:cNvPr descr="https://vlab.amrita.edu/userfiles/img13%285%29.jpg" id="0" name="image8.jpg"/>
                    <pic:cNvPicPr preferRelativeResize="0"/>
                  </pic:nvPicPr>
                  <pic:blipFill>
                    <a:blip r:embed="rId29"/>
                    <a:srcRect b="0" l="0" r="0" t="0"/>
                    <a:stretch>
                      <a:fillRect/>
                    </a:stretch>
                  </pic:blipFill>
                  <pic:spPr>
                    <a:xfrm>
                      <a:off x="0" y="0"/>
                      <a:ext cx="28860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hd w:fill="ffffff" w:val="clear"/>
        <w:spacing w:after="0" w:lineRule="auto"/>
        <w:ind w:left="360" w:hanging="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Applications of a Spectrophotometer:</w:t>
      </w:r>
    </w:p>
    <w:p w:rsidR="00000000" w:rsidDel="00000000" w:rsidP="00000000" w:rsidRDefault="00000000" w:rsidRPr="00000000" w14:paraId="00000068">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9">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It is directly used to measure light intensity at different wavelengths.</w:t>
      </w:r>
    </w:p>
    <w:p w:rsidR="00000000" w:rsidDel="00000000" w:rsidP="00000000" w:rsidRDefault="00000000" w:rsidRPr="00000000" w14:paraId="0000006A">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It is used to determine the unknown concentration of solution.</w:t>
      </w:r>
    </w:p>
    <w:p w:rsidR="00000000" w:rsidDel="00000000" w:rsidP="00000000" w:rsidRDefault="00000000" w:rsidRPr="00000000" w14:paraId="0000006B">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Spectrometers can be used to determine the equilibrium constant of a reaction involving ions.</w:t>
      </w:r>
    </w:p>
    <w:p w:rsidR="00000000" w:rsidDel="00000000" w:rsidP="00000000" w:rsidRDefault="00000000" w:rsidRPr="00000000" w14:paraId="0000006C">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D">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Procedure:</w:t>
      </w:r>
    </w:p>
    <w:p w:rsidR="00000000" w:rsidDel="00000000" w:rsidP="00000000" w:rsidRDefault="00000000" w:rsidRPr="00000000" w14:paraId="0000006E">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F">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Determination of Molar Absorption Coefficient:</w:t>
      </w:r>
    </w:p>
    <w:p w:rsidR="00000000" w:rsidDel="00000000" w:rsidP="00000000" w:rsidRDefault="00000000" w:rsidRPr="00000000" w14:paraId="00000070">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1">
      <w:pPr>
        <w:numPr>
          <w:ilvl w:val="0"/>
          <w:numId w:val="4"/>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a blank cuvette and place it in the spectrophotometer. Close the lid.</w:t>
      </w:r>
    </w:p>
    <w:p w:rsidR="00000000" w:rsidDel="00000000" w:rsidP="00000000" w:rsidRDefault="00000000" w:rsidRPr="00000000" w14:paraId="00000072">
      <w:pPr>
        <w:numPr>
          <w:ilvl w:val="0"/>
          <w:numId w:val="4"/>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on 0 ABS 100%T button, the instrument now reads 0.00000 A.</w:t>
      </w:r>
    </w:p>
    <w:p w:rsidR="00000000" w:rsidDel="00000000" w:rsidP="00000000" w:rsidRDefault="00000000" w:rsidRPr="00000000" w14:paraId="00000073">
      <w:pPr>
        <w:numPr>
          <w:ilvl w:val="0"/>
          <w:numId w:val="4"/>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a solution with known concentration and measure the absorbance between the wavelengths 350 nm to 700 nm.</w:t>
      </w:r>
    </w:p>
    <w:p w:rsidR="00000000" w:rsidDel="00000000" w:rsidP="00000000" w:rsidRDefault="00000000" w:rsidRPr="00000000" w14:paraId="00000074">
      <w:pPr>
        <w:numPr>
          <w:ilvl w:val="0"/>
          <w:numId w:val="4"/>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Record the wavelength at the maximum absorbance value.</w:t>
      </w:r>
    </w:p>
    <w:p w:rsidR="00000000" w:rsidDel="00000000" w:rsidP="00000000" w:rsidRDefault="00000000" w:rsidRPr="00000000" w14:paraId="00000075">
      <w:pPr>
        <w:numPr>
          <w:ilvl w:val="0"/>
          <w:numId w:val="4"/>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 the value of molar absorption coefficient, using the equation </w:t>
      </w:r>
      <w:r w:rsidDel="00000000" w:rsidR="00000000" w:rsidRPr="00000000">
        <w:rPr>
          <w:rFonts w:ascii="Times New Roman" w:cs="Times New Roman" w:eastAsia="Times New Roman" w:hAnsi="Times New Roman"/>
          <w:color w:val="000000"/>
          <w:sz w:val="24"/>
          <w:szCs w:val="24"/>
        </w:rPr>
        <w:drawing>
          <wp:inline distB="0" distT="0" distL="0" distR="0">
            <wp:extent cx="609600" cy="266700"/>
            <wp:effectExtent b="0" l="0" r="0" t="0"/>
            <wp:docPr descr="«math xmlns=¨http://www.w3.org/1998/Math/MathML¨»«mi»§#949;«/mi»«mo»=«/mo»«mi»A«/mi»«mo»/«/mo»«mi»c«/mi»«mi»l«/mi»«/math»" id="1055" name="image9.png"/>
            <a:graphic>
              <a:graphicData uri="http://schemas.openxmlformats.org/drawingml/2006/picture">
                <pic:pic>
                  <pic:nvPicPr>
                    <pic:cNvPr descr="«math xmlns=¨http://www.w3.org/1998/Math/MathML¨»«mi»§#949;«/mi»«mo»=«/mo»«mi»A«/mi»«mo»/«/mo»«mi»c«/mi»«mi»l«/mi»«/math»" id="0" name="image9.png"/>
                    <pic:cNvPicPr preferRelativeResize="0"/>
                  </pic:nvPicPr>
                  <pic:blipFill>
                    <a:blip r:embed="rId30"/>
                    <a:srcRect b="0" l="0" r="0" t="0"/>
                    <a:stretch>
                      <a:fillRect/>
                    </a:stretch>
                  </pic:blipFill>
                  <pic:spPr>
                    <a:xfrm>
                      <a:off x="0" y="0"/>
                      <a:ext cx="609600" cy="266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6">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7">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8">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9">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Determination of Unknown Concentration:</w:t>
      </w:r>
    </w:p>
    <w:p w:rsidR="00000000" w:rsidDel="00000000" w:rsidP="00000000" w:rsidRDefault="00000000" w:rsidRPr="00000000" w14:paraId="0000007A">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B">
      <w:pPr>
        <w:numPr>
          <w:ilvl w:val="0"/>
          <w:numId w:val="1"/>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 the wavelength to the value corresponding to maximum absorbance (recorded above).</w:t>
      </w:r>
    </w:p>
    <w:p w:rsidR="00000000" w:rsidDel="00000000" w:rsidP="00000000" w:rsidRDefault="00000000" w:rsidRPr="00000000" w14:paraId="0000007C">
      <w:pPr>
        <w:numPr>
          <w:ilvl w:val="0"/>
          <w:numId w:val="1"/>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Place the cuvette with same solution but at an unknown concentration.</w:t>
      </w:r>
    </w:p>
    <w:p w:rsidR="00000000" w:rsidDel="00000000" w:rsidP="00000000" w:rsidRDefault="00000000" w:rsidRPr="00000000" w14:paraId="0000007D">
      <w:pPr>
        <w:numPr>
          <w:ilvl w:val="0"/>
          <w:numId w:val="1"/>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the absorbance for this wavelength.</w:t>
      </w:r>
    </w:p>
    <w:p w:rsidR="00000000" w:rsidDel="00000000" w:rsidP="00000000" w:rsidRDefault="00000000" w:rsidRPr="00000000" w14:paraId="0000007E">
      <w:pPr>
        <w:numPr>
          <w:ilvl w:val="0"/>
          <w:numId w:val="1"/>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 the concentration with the help of the equation, molarity </w:t>
      </w:r>
      <w:r w:rsidDel="00000000" w:rsidR="00000000" w:rsidRPr="00000000">
        <w:rPr>
          <w:rFonts w:ascii="Times New Roman" w:cs="Times New Roman" w:eastAsia="Times New Roman" w:hAnsi="Times New Roman"/>
          <w:color w:val="000000"/>
          <w:sz w:val="24"/>
          <w:szCs w:val="24"/>
        </w:rPr>
        <w:drawing>
          <wp:inline distB="0" distT="0" distL="0" distR="0">
            <wp:extent cx="514350" cy="266700"/>
            <wp:effectExtent b="0" l="0" r="0" t="0"/>
            <wp:docPr descr="«math xmlns=¨http://www.w3.org/1998/Math/MathML¨»«mo»=«/mo»«mi»A«/mi»«mo»/«/mo»«mi»§#949;«/mi»«mi»l«/mi»«/math»" id="1056" name="image1.png"/>
            <a:graphic>
              <a:graphicData uri="http://schemas.openxmlformats.org/drawingml/2006/picture">
                <pic:pic>
                  <pic:nvPicPr>
                    <pic:cNvPr descr="«math xmlns=¨http://www.w3.org/1998/Math/MathML¨»«mo»=«/mo»«mi»A«/mi»«mo»/«/mo»«mi»§#949;«/mi»«mi»l«/mi»«/math»" id="0" name="image1.png"/>
                    <pic:cNvPicPr preferRelativeResize="0"/>
                  </pic:nvPicPr>
                  <pic:blipFill>
                    <a:blip r:embed="rId31"/>
                    <a:srcRect b="0" l="0" r="0" t="0"/>
                    <a:stretch>
                      <a:fillRect/>
                    </a:stretch>
                  </pic:blipFill>
                  <pic:spPr>
                    <a:xfrm>
                      <a:off x="0" y="0"/>
                      <a:ext cx="5143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calculated concentration value in the given box. (Note : Should enter the value correct to four decimal places)</w:t>
      </w:r>
    </w:p>
    <w:p w:rsidR="00000000" w:rsidDel="00000000" w:rsidP="00000000" w:rsidRDefault="00000000" w:rsidRPr="00000000" w14:paraId="00000080">
      <w:pPr>
        <w:numPr>
          <w:ilvl w:val="0"/>
          <w:numId w:val="1"/>
        </w:num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Repeat the same procedure for a second solution.</w:t>
      </w:r>
    </w:p>
    <w:p w:rsidR="00000000" w:rsidDel="00000000" w:rsidP="00000000" w:rsidRDefault="00000000" w:rsidRPr="00000000" w14:paraId="00000081">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2">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3">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4">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Observations and Calculations:</w:t>
      </w:r>
    </w:p>
    <w:p w:rsidR="00000000" w:rsidDel="00000000" w:rsidP="00000000" w:rsidRDefault="00000000" w:rsidRPr="00000000" w14:paraId="00000085">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28900"/>
            <wp:effectExtent b="0" l="0" r="0" t="0"/>
            <wp:docPr id="1068"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30500"/>
            <wp:effectExtent b="0" l="0" r="0" t="0"/>
            <wp:docPr id="1059"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1058"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92400"/>
            <wp:effectExtent b="0" l="0" r="0" t="0"/>
            <wp:docPr id="104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1048"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30500"/>
            <wp:effectExtent b="0" l="0" r="0" t="0"/>
            <wp:docPr id="1081"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Unknown</w:t>
      </w:r>
    </w:p>
    <w:p w:rsidR="00000000" w:rsidDel="00000000" w:rsidP="00000000" w:rsidRDefault="00000000" w:rsidRPr="00000000" w14:paraId="00000093">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55900"/>
            <wp:effectExtent b="0" l="0" r="0" t="0"/>
            <wp:docPr id="1046"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hd w:fill="ffffff" w:val="clea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Peak (λmax =__510 nm_) Hexaaquacobalt(II) ion</w:t>
      </w:r>
    </w:p>
    <w:p w:rsidR="00000000" w:rsidDel="00000000" w:rsidP="00000000" w:rsidRDefault="00000000" w:rsidRPr="00000000" w14:paraId="000000A1">
      <w:pPr>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Path length (d) = 1 cm </w:t>
      </w:r>
      <w:r w:rsidDel="00000000" w:rsidR="00000000" w:rsidRPr="00000000">
        <w:rPr>
          <w:rFonts w:ascii="Times New Roman" w:cs="Times New Roman" w:eastAsia="Times New Roman" w:hAnsi="Times New Roman"/>
          <w:b w:val="1"/>
          <w:sz w:val="24"/>
          <w:szCs w:val="24"/>
          <w:rtl w:val="0"/>
        </w:rPr>
        <w:t xml:space="preserve">                                                                      0.002 M - y</w:t>
      </w:r>
    </w:p>
    <w:tbl>
      <w:tblPr>
        <w:tblStyle w:val="Table1"/>
        <w:tblW w:w="95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8"/>
        <w:gridCol w:w="2154"/>
        <w:gridCol w:w="2154"/>
        <w:gridCol w:w="1443"/>
        <w:gridCol w:w="2564"/>
        <w:tblGridChange w:id="0">
          <w:tblGrid>
            <w:gridCol w:w="1218"/>
            <w:gridCol w:w="2154"/>
            <w:gridCol w:w="2154"/>
            <w:gridCol w:w="1443"/>
            <w:gridCol w:w="2564"/>
          </w:tblGrid>
        </w:tblGridChange>
      </w:tblGrid>
      <w:tr>
        <w:trPr>
          <w:cantSplit w:val="0"/>
          <w:trHeight w:val="394" w:hRule="atLeast"/>
          <w:tblHeader w:val="0"/>
        </w:trPr>
        <w:tc>
          <w:tcPr>
            <w:shd w:fill="auto" w:val="clear"/>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No.</w:t>
            </w:r>
          </w:p>
        </w:tc>
        <w:tc>
          <w:tcPr>
            <w:shd w:fill="auto" w:val="clear"/>
          </w:tcPr>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Concentration in ppm (mg/l) [C]</w:t>
            </w:r>
          </w:p>
        </w:tc>
        <w:tc>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Concentration in moles/lit [C]</w:t>
            </w:r>
          </w:p>
        </w:tc>
        <w:tc>
          <w:tcPr>
            <w:shd w:fill="auto" w:val="clear"/>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Absorbance</w:t>
            </w:r>
          </w:p>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Pr>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Symbol" w:cs="Symbol" w:eastAsia="Symbol" w:hAnsi="Symbol"/>
                <w:b w:val="1"/>
                <w:sz w:val="24"/>
                <w:szCs w:val="24"/>
                <w:rtl w:val="0"/>
              </w:rPr>
              <w:t xml:space="preserve">ε</w:t>
            </w:r>
            <w:r w:rsidDel="00000000" w:rsidR="00000000" w:rsidRPr="00000000">
              <w:rPr>
                <w:rFonts w:ascii="Times New Roman" w:cs="Times New Roman" w:eastAsia="Times New Roman" w:hAnsi="Times New Roman"/>
                <w:b w:val="1"/>
                <w:sz w:val="24"/>
                <w:szCs w:val="24"/>
                <w:rtl w:val="0"/>
              </w:rPr>
              <w:t xml:space="preserve">  (dm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mol</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cm</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394" w:hRule="atLeast"/>
          <w:tblHeader w:val="0"/>
        </w:trPr>
        <w:tc>
          <w:tcPr>
            <w:shd w:fill="auto" w:val="clear"/>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173</w:t>
            </w:r>
          </w:p>
        </w:tc>
        <w:tc>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0.001</w:t>
            </w:r>
          </w:p>
        </w:tc>
        <w:tc>
          <w:tcPr>
            <w:shd w:fill="auto" w:val="clear"/>
          </w:tcPr>
          <w:p w:rsidR="00000000" w:rsidDel="00000000" w:rsidP="00000000" w:rsidRDefault="00000000" w:rsidRPr="00000000" w14:paraId="000000AC">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0.1012</w:t>
            </w:r>
          </w:p>
        </w:tc>
        <w:tc>
          <w:tcPr>
            <w:shd w:fill="auto" w:val="clear"/>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101.2</w:t>
            </w:r>
          </w:p>
        </w:tc>
      </w:tr>
      <w:tr>
        <w:trPr>
          <w:cantSplit w:val="0"/>
          <w:trHeight w:val="376" w:hRule="atLeast"/>
          <w:tblHeader w:val="0"/>
        </w:trPr>
        <w:tc>
          <w:tcPr>
            <w:shd w:fill="auto" w:val="clea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0A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w:t>
            </w:r>
          </w:p>
        </w:tc>
        <w:tc>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0.002</w:t>
            </w:r>
          </w:p>
        </w:tc>
        <w:tc>
          <w:tcPr>
            <w:shd w:fill="auto" w:val="clear"/>
          </w:tcPr>
          <w:p w:rsidR="00000000" w:rsidDel="00000000" w:rsidP="00000000" w:rsidRDefault="00000000" w:rsidRPr="00000000" w14:paraId="000000B1">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0.2024 </w:t>
            </w:r>
          </w:p>
        </w:tc>
        <w:tc>
          <w:tcPr>
            <w:shd w:fill="auto" w:val="clear"/>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101.2</w:t>
            </w:r>
          </w:p>
        </w:tc>
      </w:tr>
      <w:tr>
        <w:trPr>
          <w:cantSplit w:val="0"/>
          <w:trHeight w:val="376" w:hRule="atLeast"/>
          <w:tblHeader w:val="0"/>
        </w:trPr>
        <w:tc>
          <w:tcPr>
            <w:shd w:fill="auto" w:val="clear"/>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0B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519</w:t>
            </w:r>
          </w:p>
        </w:tc>
        <w:tc>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0.003</w:t>
            </w:r>
          </w:p>
        </w:tc>
        <w:tc>
          <w:tcPr>
            <w:shd w:fill="auto" w:val="clear"/>
          </w:tcPr>
          <w:p w:rsidR="00000000" w:rsidDel="00000000" w:rsidP="00000000" w:rsidRDefault="00000000" w:rsidRPr="00000000" w14:paraId="000000B6">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0.3036 </w:t>
            </w:r>
          </w:p>
        </w:tc>
        <w:tc>
          <w:tcPr>
            <w:shd w:fill="auto" w:val="clear"/>
          </w:tcPr>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101.2</w:t>
            </w:r>
          </w:p>
        </w:tc>
      </w:tr>
      <w:tr>
        <w:trPr>
          <w:cantSplit w:val="0"/>
          <w:trHeight w:val="376" w:hRule="atLeast"/>
          <w:tblHeader w:val="0"/>
        </w:trPr>
        <w:tc>
          <w:tcPr>
            <w:shd w:fill="auto" w:val="clear"/>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0B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692</w:t>
            </w:r>
          </w:p>
        </w:tc>
        <w:tc>
          <w:tcPr/>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0.004</w:t>
            </w:r>
          </w:p>
        </w:tc>
        <w:tc>
          <w:tcPr>
            <w:shd w:fill="auto" w:val="clear"/>
          </w:tcPr>
          <w:p w:rsidR="00000000" w:rsidDel="00000000" w:rsidP="00000000" w:rsidRDefault="00000000" w:rsidRPr="00000000" w14:paraId="000000BB">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0.4048</w:t>
            </w:r>
          </w:p>
        </w:tc>
        <w:tc>
          <w:tcPr>
            <w:shd w:fill="auto" w:val="clear"/>
          </w:tcPr>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101.2</w:t>
            </w:r>
          </w:p>
        </w:tc>
      </w:tr>
      <w:tr>
        <w:trPr>
          <w:cantSplit w:val="0"/>
          <w:trHeight w:val="394" w:hRule="atLeast"/>
          <w:tblHeader w:val="0"/>
        </w:trPr>
        <w:tc>
          <w:tcPr>
            <w:shd w:fill="auto" w:val="clear"/>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0B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865</w:t>
            </w:r>
          </w:p>
        </w:tc>
        <w:tc>
          <w:tcPr/>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0.005</w:t>
            </w:r>
          </w:p>
        </w:tc>
        <w:tc>
          <w:tcPr>
            <w:shd w:fill="auto" w:val="clear"/>
          </w:tcPr>
          <w:p w:rsidR="00000000" w:rsidDel="00000000" w:rsidP="00000000" w:rsidRDefault="00000000" w:rsidRPr="00000000" w14:paraId="000000C0">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0.506 </w:t>
            </w:r>
          </w:p>
        </w:tc>
        <w:tc>
          <w:tcPr>
            <w:shd w:fill="auto" w:val="clear"/>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101.2</w:t>
            </w:r>
          </w:p>
        </w:tc>
      </w:tr>
      <w:tr>
        <w:trPr>
          <w:cantSplit w:val="0"/>
          <w:trHeight w:val="620" w:hRule="atLeast"/>
          <w:tblHeader w:val="0"/>
        </w:trPr>
        <w:tc>
          <w:tcPr>
            <w:shd w:fill="auto" w:val="clear"/>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Unknown</w:t>
            </w:r>
          </w:p>
        </w:tc>
        <w:tc>
          <w:tcPr>
            <w:shd w:fill="auto" w:val="clear"/>
          </w:tcPr>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Pr>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5.8291 </w:t>
            </w:r>
          </w:p>
        </w:tc>
        <w:tc>
          <w:tcPr>
            <w:shd w:fill="auto" w:val="clear"/>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302.32</w:t>
            </w:r>
          </w:p>
        </w:tc>
      </w:tr>
      <w:tr>
        <w:trPr>
          <w:cantSplit w:val="0"/>
          <w:trHeight w:val="394" w:hRule="atLeast"/>
          <w:tblHeader w:val="0"/>
        </w:trPr>
        <w:tc>
          <w:tcPr>
            <w:shd w:fill="auto" w:val="clear"/>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CB">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4"/>
                <w:szCs w:val="24"/>
                <w:rtl w:val="0"/>
              </w:rPr>
              <w:t xml:space="preserve">Avg. </w:t>
            </w:r>
            <w:r w:rsidDel="00000000" w:rsidR="00000000" w:rsidRPr="00000000">
              <w:rPr>
                <w:rFonts w:ascii="Symbol" w:cs="Symbol" w:eastAsia="Symbol" w:hAnsi="Symbol"/>
                <w:b w:val="1"/>
                <w:color w:val="ff0000"/>
                <w:sz w:val="24"/>
                <w:szCs w:val="24"/>
                <w:rtl w:val="0"/>
              </w:rPr>
              <w:t xml:space="preserve">ε</w:t>
            </w:r>
            <w:r w:rsidDel="00000000" w:rsidR="00000000" w:rsidRPr="00000000">
              <w:rPr>
                <w:rFonts w:ascii="Times New Roman" w:cs="Times New Roman" w:eastAsia="Times New Roman" w:hAnsi="Times New Roman"/>
                <w:b w:val="1"/>
                <w:color w:val="ff0000"/>
                <w:sz w:val="24"/>
                <w:szCs w:val="24"/>
                <w:rtl w:val="0"/>
              </w:rPr>
              <w:t xml:space="preserve"> = Slope</w:t>
            </w:r>
            <w:r w:rsidDel="00000000" w:rsidR="00000000" w:rsidRPr="00000000">
              <w:rPr>
                <w:rtl w:val="0"/>
              </w:rPr>
            </w:r>
          </w:p>
        </w:tc>
      </w:tr>
    </w:tbl>
    <w:p w:rsidR="00000000" w:rsidDel="00000000" w:rsidP="00000000" w:rsidRDefault="00000000" w:rsidRPr="00000000" w14:paraId="000000C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 :</w:t>
      </w:r>
    </w:p>
    <w:p w:rsidR="00000000" w:rsidDel="00000000" w:rsidP="00000000" w:rsidRDefault="00000000" w:rsidRPr="00000000" w14:paraId="000000D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35400"/>
            <wp:effectExtent b="0" l="0" r="0" t="0"/>
            <wp:docPr id="1082"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Calculations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molar absorption coefficient </w:t>
      </w:r>
      <w:r w:rsidDel="00000000" w:rsidR="00000000" w:rsidRPr="00000000">
        <w:rPr>
          <w:rFonts w:ascii="Symbol" w:cs="Symbol" w:eastAsia="Symbol" w:hAnsi="Symbol"/>
          <w:sz w:val="24"/>
          <w:szCs w:val="24"/>
          <w:rtl w:val="0"/>
        </w:rPr>
        <w:t xml:space="preserve">ε</w:t>
      </w:r>
      <w:r w:rsidDel="00000000" w:rsidR="00000000" w:rsidRPr="00000000">
        <w:rPr>
          <w:rFonts w:ascii="Times New Roman" w:cs="Times New Roman" w:eastAsia="Times New Roman" w:hAnsi="Times New Roman"/>
          <w:sz w:val="24"/>
          <w:szCs w:val="24"/>
          <w:rtl w:val="0"/>
        </w:rPr>
        <w:t xml:space="preserve"> was calculated for all absorbance maxima of the test substance. The formula for this calculation is</w:t>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85875" cy="685800"/>
            <wp:effectExtent b="0" l="0" r="0" t="0"/>
            <wp:docPr id="1057"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1285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tab/>
        <w:t xml:space="preserve">A = Absorbance of sample,</w:t>
      </w:r>
    </w:p>
    <w:p w:rsidR="00000000" w:rsidDel="00000000" w:rsidP="00000000" w:rsidRDefault="00000000" w:rsidRPr="00000000" w14:paraId="000000E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concentration of sample,</w:t>
      </w:r>
    </w:p>
    <w:p w:rsidR="00000000" w:rsidDel="00000000" w:rsidP="00000000" w:rsidRDefault="00000000" w:rsidRPr="00000000" w14:paraId="000000E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cell path length.</w:t>
      </w:r>
    </w:p>
    <w:p w:rsidR="00000000" w:rsidDel="00000000" w:rsidP="00000000" w:rsidRDefault="00000000" w:rsidRPr="00000000" w14:paraId="000000EC">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5.8291</w:t>
      </w:r>
    </w:p>
    <w:p w:rsidR="00000000" w:rsidDel="00000000" w:rsidP="00000000" w:rsidRDefault="00000000" w:rsidRPr="00000000" w14:paraId="000000E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101.2</w:t>
      </w:r>
    </w:p>
    <w:p w:rsidR="00000000" w:rsidDel="00000000" w:rsidP="00000000" w:rsidRDefault="00000000" w:rsidRPr="00000000" w14:paraId="000000EF">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=A/E</w:t>
      </w:r>
    </w:p>
    <w:p w:rsidR="00000000" w:rsidDel="00000000" w:rsidP="00000000" w:rsidRDefault="00000000" w:rsidRPr="00000000" w14:paraId="000000F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5.8291/101.2</w:t>
      </w:r>
    </w:p>
    <w:p w:rsidR="00000000" w:rsidDel="00000000" w:rsidP="00000000" w:rsidRDefault="00000000" w:rsidRPr="00000000" w14:paraId="000000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0.0575998 M</w:t>
      </w:r>
      <w:r w:rsidDel="00000000" w:rsidR="00000000" w:rsidRPr="00000000">
        <w:rPr>
          <w:rtl w:val="0"/>
        </w:rPr>
      </w:r>
    </w:p>
    <w:p w:rsidR="00000000" w:rsidDel="00000000" w:rsidP="00000000" w:rsidRDefault="00000000" w:rsidRPr="00000000" w14:paraId="000000F3">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4">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5">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6">
      <w:pPr>
        <w:shd w:fill="ffffff" w:val="clear"/>
        <w:spacing w:after="0" w:line="24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0F7">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F8">
      <w:pPr>
        <w:shd w:fill="ffffff" w:val="clea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Concentration of the given unknown solution =0.0575998M</w:t>
      </w:r>
    </w:p>
    <w:p w:rsidR="00000000" w:rsidDel="00000000" w:rsidP="00000000" w:rsidRDefault="00000000" w:rsidRPr="00000000" w14:paraId="000000F9">
      <w:pPr>
        <w:shd w:fill="ffffff" w:val="clear"/>
        <w:spacing w:after="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hd w:fill="ffffff" w:val="clear"/>
        <w:spacing w:after="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360" w:hanging="36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943734" w:space="1" w:sz="12" w:val="single"/>
      </w:pBdr>
      <w:spacing w:before="400" w:lineRule="auto"/>
      <w:jc w:val="center"/>
    </w:pPr>
    <w:rPr>
      <w:smallCaps w:val="1"/>
      <w:color w:val="632423"/>
      <w:sz w:val="28"/>
      <w:szCs w:val="28"/>
    </w:rPr>
  </w:style>
  <w:style w:type="paragraph" w:styleId="Heading2">
    <w:name w:val="heading 2"/>
    <w:basedOn w:val="Normal"/>
    <w:next w:val="Normal"/>
    <w:pPr>
      <w:pBdr>
        <w:bottom w:color="622423" w:space="1" w:sz="4" w:val="single"/>
      </w:pBdr>
      <w:spacing w:before="400" w:lineRule="auto"/>
      <w:jc w:val="center"/>
    </w:pPr>
    <w:rPr>
      <w:smallCaps w:val="1"/>
      <w:color w:val="632423"/>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22423"/>
      <w:sz w:val="24"/>
      <w:szCs w:val="24"/>
    </w:rPr>
  </w:style>
  <w:style w:type="paragraph" w:styleId="Heading4">
    <w:name w:val="heading 4"/>
    <w:basedOn w:val="Normal"/>
    <w:next w:val="Normal"/>
    <w:pPr>
      <w:pBdr>
        <w:bottom w:color="943734" w:space="1" w:sz="4" w:val="dotted"/>
      </w:pBdr>
      <w:spacing w:after="120" w:lineRule="auto"/>
      <w:jc w:val="center"/>
    </w:pPr>
    <w:rPr>
      <w:smallCaps w:val="1"/>
      <w:color w:val="622423"/>
    </w:rPr>
  </w:style>
  <w:style w:type="paragraph" w:styleId="Heading5">
    <w:name w:val="heading 5"/>
    <w:basedOn w:val="Normal"/>
    <w:next w:val="Normal"/>
    <w:pPr>
      <w:spacing w:after="120" w:before="320" w:lineRule="auto"/>
      <w:jc w:val="center"/>
    </w:pPr>
    <w:rPr>
      <w:smallCaps w:val="1"/>
      <w:color w:val="622423"/>
    </w:rPr>
  </w:style>
  <w:style w:type="paragraph" w:styleId="Heading6">
    <w:name w:val="heading 6"/>
    <w:basedOn w:val="Normal"/>
    <w:next w:val="Normal"/>
    <w:pPr>
      <w:spacing w:after="120" w:lineRule="auto"/>
      <w:jc w:val="center"/>
    </w:pPr>
    <w:rPr>
      <w:smallCaps w:val="1"/>
      <w:color w:val="943734"/>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Normal" w:default="1">
    <w:name w:val="Normal"/>
    <w:qFormat w:val="1"/>
    <w:rsid w:val="00BE2B7A"/>
  </w:style>
  <w:style w:type="paragraph" w:styleId="Heading1">
    <w:name w:val="heading 1"/>
    <w:basedOn w:val="Normal"/>
    <w:next w:val="Normal"/>
    <w:link w:val="Heading1Char"/>
    <w:uiPriority w:val="9"/>
    <w:qFormat w:val="1"/>
    <w:rsid w:val="00BE2B7A"/>
    <w:pPr>
      <w:pBdr>
        <w:bottom w:color="943634" w:space="1" w:sz="12" w:themeColor="accent2" w:themeShade="0000BF" w:val="thinThickSmallGap"/>
      </w:pBdr>
      <w:spacing w:before="400"/>
      <w:jc w:val="center"/>
      <w:outlineLvl w:val="0"/>
    </w:pPr>
    <w:rPr>
      <w:caps w:val="1"/>
      <w:color w:val="632423" w:themeColor="accent2" w:themeShade="000080"/>
      <w:spacing w:val="20"/>
      <w:sz w:val="28"/>
      <w:szCs w:val="28"/>
    </w:rPr>
  </w:style>
  <w:style w:type="paragraph" w:styleId="Heading2">
    <w:name w:val="heading 2"/>
    <w:basedOn w:val="Normal"/>
    <w:next w:val="Normal"/>
    <w:link w:val="Heading2Char"/>
    <w:uiPriority w:val="9"/>
    <w:unhideWhenUsed w:val="1"/>
    <w:qFormat w:val="1"/>
    <w:rsid w:val="00BE2B7A"/>
    <w:pPr>
      <w:pBdr>
        <w:bottom w:color="622423" w:space="1" w:sz="4" w:themeColor="accent2" w:themeShade="00007F" w:val="single"/>
      </w:pBdr>
      <w:spacing w:before="400"/>
      <w:jc w:val="center"/>
      <w:outlineLvl w:val="1"/>
    </w:pPr>
    <w:rPr>
      <w:caps w:val="1"/>
      <w:color w:val="632423" w:themeColor="accent2" w:themeShade="000080"/>
      <w:spacing w:val="15"/>
      <w:sz w:val="24"/>
      <w:szCs w:val="24"/>
    </w:rPr>
  </w:style>
  <w:style w:type="paragraph" w:styleId="Heading3">
    <w:name w:val="heading 3"/>
    <w:basedOn w:val="Normal"/>
    <w:next w:val="Normal"/>
    <w:link w:val="Heading3Char"/>
    <w:uiPriority w:val="9"/>
    <w:unhideWhenUsed w:val="1"/>
    <w:qFormat w:val="1"/>
    <w:rsid w:val="00BE2B7A"/>
    <w:pPr>
      <w:pBdr>
        <w:top w:color="622423" w:space="1" w:sz="4" w:themeColor="accent2" w:themeShade="00007F" w:val="dotted"/>
        <w:bottom w:color="622423" w:space="1" w:sz="4" w:themeColor="accent2" w:themeShade="00007F" w:val="dotted"/>
      </w:pBdr>
      <w:spacing w:before="300"/>
      <w:jc w:val="center"/>
      <w:outlineLvl w:val="2"/>
    </w:pPr>
    <w:rPr>
      <w:caps w:val="1"/>
      <w:color w:val="622423" w:themeColor="accent2" w:themeShade="00007F"/>
      <w:sz w:val="24"/>
      <w:szCs w:val="24"/>
    </w:rPr>
  </w:style>
  <w:style w:type="paragraph" w:styleId="Heading4">
    <w:name w:val="heading 4"/>
    <w:basedOn w:val="Normal"/>
    <w:next w:val="Normal"/>
    <w:link w:val="Heading4Char"/>
    <w:uiPriority w:val="9"/>
    <w:semiHidden w:val="1"/>
    <w:unhideWhenUsed w:val="1"/>
    <w:qFormat w:val="1"/>
    <w:rsid w:val="00BE2B7A"/>
    <w:pPr>
      <w:pBdr>
        <w:bottom w:color="943634" w:space="1" w:sz="4" w:themeColor="accent2" w:themeShade="0000BF" w:val="dotted"/>
      </w:pBdr>
      <w:spacing w:after="120"/>
      <w:jc w:val="center"/>
      <w:outlineLvl w:val="3"/>
    </w:pPr>
    <w:rPr>
      <w:caps w:val="1"/>
      <w:color w:val="622423" w:themeColor="accent2" w:themeShade="00007F"/>
      <w:spacing w:val="10"/>
    </w:rPr>
  </w:style>
  <w:style w:type="paragraph" w:styleId="Heading5">
    <w:name w:val="heading 5"/>
    <w:basedOn w:val="Normal"/>
    <w:next w:val="Normal"/>
    <w:link w:val="Heading5Char"/>
    <w:uiPriority w:val="9"/>
    <w:semiHidden w:val="1"/>
    <w:unhideWhenUsed w:val="1"/>
    <w:qFormat w:val="1"/>
    <w:rsid w:val="00BE2B7A"/>
    <w:pPr>
      <w:spacing w:after="120" w:before="320"/>
      <w:jc w:val="center"/>
      <w:outlineLvl w:val="4"/>
    </w:pPr>
    <w:rPr>
      <w:caps w:val="1"/>
      <w:color w:val="622423" w:themeColor="accent2" w:themeShade="00007F"/>
      <w:spacing w:val="10"/>
    </w:rPr>
  </w:style>
  <w:style w:type="paragraph" w:styleId="Heading6">
    <w:name w:val="heading 6"/>
    <w:basedOn w:val="Normal"/>
    <w:next w:val="Normal"/>
    <w:link w:val="Heading6Char"/>
    <w:uiPriority w:val="9"/>
    <w:semiHidden w:val="1"/>
    <w:unhideWhenUsed w:val="1"/>
    <w:qFormat w:val="1"/>
    <w:rsid w:val="00BE2B7A"/>
    <w:pPr>
      <w:spacing w:after="120"/>
      <w:jc w:val="center"/>
      <w:outlineLvl w:val="5"/>
    </w:pPr>
    <w:rPr>
      <w:caps w:val="1"/>
      <w:color w:val="943634" w:themeColor="accent2" w:themeShade="0000BF"/>
      <w:spacing w:val="10"/>
    </w:rPr>
  </w:style>
  <w:style w:type="paragraph" w:styleId="Heading7">
    <w:name w:val="heading 7"/>
    <w:basedOn w:val="Normal"/>
    <w:next w:val="Normal"/>
    <w:link w:val="Heading7Char"/>
    <w:uiPriority w:val="9"/>
    <w:semiHidden w:val="1"/>
    <w:unhideWhenUsed w:val="1"/>
    <w:qFormat w:val="1"/>
    <w:rsid w:val="00BE2B7A"/>
    <w:pPr>
      <w:spacing w:after="120"/>
      <w:jc w:val="center"/>
      <w:outlineLvl w:val="6"/>
    </w:pPr>
    <w:rPr>
      <w:i w:val="1"/>
      <w:iCs w:val="1"/>
      <w:caps w:val="1"/>
      <w:color w:val="943634" w:themeColor="accent2" w:themeShade="0000BF"/>
      <w:spacing w:val="10"/>
    </w:rPr>
  </w:style>
  <w:style w:type="paragraph" w:styleId="Heading8">
    <w:name w:val="heading 8"/>
    <w:basedOn w:val="Normal"/>
    <w:next w:val="Normal"/>
    <w:link w:val="Heading8Char"/>
    <w:uiPriority w:val="9"/>
    <w:semiHidden w:val="1"/>
    <w:unhideWhenUsed w:val="1"/>
    <w:qFormat w:val="1"/>
    <w:rsid w:val="00BE2B7A"/>
    <w:pPr>
      <w:spacing w:after="120"/>
      <w:jc w:val="center"/>
      <w:outlineLvl w:val="7"/>
    </w:pPr>
    <w:rPr>
      <w:caps w:val="1"/>
      <w:spacing w:val="10"/>
      <w:sz w:val="20"/>
      <w:szCs w:val="20"/>
    </w:rPr>
  </w:style>
  <w:style w:type="paragraph" w:styleId="Heading9">
    <w:name w:val="heading 9"/>
    <w:basedOn w:val="Normal"/>
    <w:next w:val="Normal"/>
    <w:link w:val="Heading9Char"/>
    <w:uiPriority w:val="9"/>
    <w:semiHidden w:val="1"/>
    <w:unhideWhenUsed w:val="1"/>
    <w:qFormat w:val="1"/>
    <w:rsid w:val="00BE2B7A"/>
    <w:pPr>
      <w:spacing w:after="120"/>
      <w:jc w:val="center"/>
      <w:outlineLvl w:val="8"/>
    </w:pPr>
    <w:rPr>
      <w:i w:val="1"/>
      <w:iCs w:val="1"/>
      <w:caps w:val="1"/>
      <w:spacing w:val="1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2B7A"/>
    <w:rPr>
      <w:caps w:val="1"/>
      <w:color w:val="632423" w:themeColor="accent2" w:themeShade="000080"/>
      <w:spacing w:val="20"/>
      <w:sz w:val="28"/>
      <w:szCs w:val="28"/>
    </w:rPr>
  </w:style>
  <w:style w:type="character" w:styleId="Heading2Char" w:customStyle="1">
    <w:name w:val="Heading 2 Char"/>
    <w:basedOn w:val="DefaultParagraphFont"/>
    <w:link w:val="Heading2"/>
    <w:uiPriority w:val="9"/>
    <w:rsid w:val="00BE2B7A"/>
    <w:rPr>
      <w:caps w:val="1"/>
      <w:color w:val="632423" w:themeColor="accent2" w:themeShade="000080"/>
      <w:spacing w:val="15"/>
      <w:sz w:val="24"/>
      <w:szCs w:val="24"/>
    </w:rPr>
  </w:style>
  <w:style w:type="character" w:styleId="Heading3Char" w:customStyle="1">
    <w:name w:val="Heading 3 Char"/>
    <w:basedOn w:val="DefaultParagraphFont"/>
    <w:link w:val="Heading3"/>
    <w:uiPriority w:val="9"/>
    <w:rsid w:val="00BE2B7A"/>
    <w:rPr>
      <w:caps w:val="1"/>
      <w:color w:val="622423" w:themeColor="accent2" w:themeShade="00007F"/>
      <w:sz w:val="24"/>
      <w:szCs w:val="24"/>
    </w:rPr>
  </w:style>
  <w:style w:type="character" w:styleId="Heading4Char" w:customStyle="1">
    <w:name w:val="Heading 4 Char"/>
    <w:basedOn w:val="DefaultParagraphFont"/>
    <w:link w:val="Heading4"/>
    <w:uiPriority w:val="9"/>
    <w:semiHidden w:val="1"/>
    <w:rsid w:val="00BE2B7A"/>
    <w:rPr>
      <w:caps w:val="1"/>
      <w:color w:val="622423" w:themeColor="accent2" w:themeShade="00007F"/>
      <w:spacing w:val="10"/>
    </w:rPr>
  </w:style>
  <w:style w:type="character" w:styleId="Heading5Char" w:customStyle="1">
    <w:name w:val="Heading 5 Char"/>
    <w:basedOn w:val="DefaultParagraphFont"/>
    <w:link w:val="Heading5"/>
    <w:uiPriority w:val="9"/>
    <w:semiHidden w:val="1"/>
    <w:rsid w:val="00BE2B7A"/>
    <w:rPr>
      <w:caps w:val="1"/>
      <w:color w:val="622423" w:themeColor="accent2" w:themeShade="00007F"/>
      <w:spacing w:val="10"/>
    </w:rPr>
  </w:style>
  <w:style w:type="character" w:styleId="Heading6Char" w:customStyle="1">
    <w:name w:val="Heading 6 Char"/>
    <w:basedOn w:val="DefaultParagraphFont"/>
    <w:link w:val="Heading6"/>
    <w:uiPriority w:val="9"/>
    <w:semiHidden w:val="1"/>
    <w:rsid w:val="00BE2B7A"/>
    <w:rPr>
      <w:caps w:val="1"/>
      <w:color w:val="943634" w:themeColor="accent2" w:themeShade="0000BF"/>
      <w:spacing w:val="10"/>
    </w:rPr>
  </w:style>
  <w:style w:type="character" w:styleId="Heading7Char" w:customStyle="1">
    <w:name w:val="Heading 7 Char"/>
    <w:basedOn w:val="DefaultParagraphFont"/>
    <w:link w:val="Heading7"/>
    <w:uiPriority w:val="9"/>
    <w:semiHidden w:val="1"/>
    <w:rsid w:val="00BE2B7A"/>
    <w:rPr>
      <w:i w:val="1"/>
      <w:iCs w:val="1"/>
      <w:caps w:val="1"/>
      <w:color w:val="943634" w:themeColor="accent2" w:themeShade="0000BF"/>
      <w:spacing w:val="10"/>
    </w:rPr>
  </w:style>
  <w:style w:type="character" w:styleId="Heading8Char" w:customStyle="1">
    <w:name w:val="Heading 8 Char"/>
    <w:basedOn w:val="DefaultParagraphFont"/>
    <w:link w:val="Heading8"/>
    <w:uiPriority w:val="9"/>
    <w:semiHidden w:val="1"/>
    <w:rsid w:val="00BE2B7A"/>
    <w:rPr>
      <w:caps w:val="1"/>
      <w:spacing w:val="10"/>
      <w:sz w:val="20"/>
      <w:szCs w:val="20"/>
    </w:rPr>
  </w:style>
  <w:style w:type="character" w:styleId="Heading9Char" w:customStyle="1">
    <w:name w:val="Heading 9 Char"/>
    <w:basedOn w:val="DefaultParagraphFont"/>
    <w:link w:val="Heading9"/>
    <w:uiPriority w:val="9"/>
    <w:semiHidden w:val="1"/>
    <w:rsid w:val="00BE2B7A"/>
    <w:rPr>
      <w:i w:val="1"/>
      <w:iCs w:val="1"/>
      <w:caps w:val="1"/>
      <w:spacing w:val="10"/>
      <w:sz w:val="20"/>
      <w:szCs w:val="20"/>
    </w:rPr>
  </w:style>
  <w:style w:type="paragraph" w:styleId="Caption">
    <w:name w:val="caption"/>
    <w:basedOn w:val="Normal"/>
    <w:next w:val="Normal"/>
    <w:uiPriority w:val="35"/>
    <w:semiHidden w:val="1"/>
    <w:unhideWhenUsed w:val="1"/>
    <w:qFormat w:val="1"/>
    <w:rsid w:val="00BE2B7A"/>
    <w:rPr>
      <w:caps w:val="1"/>
      <w:spacing w:val="10"/>
      <w:sz w:val="18"/>
      <w:szCs w:val="18"/>
    </w:rPr>
  </w:style>
  <w:style w:type="paragraph" w:styleId="Title">
    <w:name w:val="Title"/>
    <w:basedOn w:val="Normal"/>
    <w:next w:val="Normal"/>
    <w:link w:val="TitleChar"/>
    <w:uiPriority w:val="10"/>
    <w:qFormat w:val="1"/>
    <w:rsid w:val="00BE2B7A"/>
    <w:pPr>
      <w:pBdr>
        <w:top w:color="632423" w:space="1" w:sz="2" w:themeColor="accent2" w:themeShade="000080" w:val="dotted"/>
        <w:bottom w:color="632423" w:space="6" w:sz="2" w:themeColor="accent2" w:themeShade="000080" w:val="dotted"/>
      </w:pBdr>
      <w:spacing w:after="300" w:before="500" w:line="240" w:lineRule="auto"/>
      <w:jc w:val="center"/>
    </w:pPr>
    <w:rPr>
      <w:caps w:val="1"/>
      <w:color w:val="632423" w:themeColor="accent2" w:themeShade="000080"/>
      <w:spacing w:val="50"/>
      <w:sz w:val="44"/>
      <w:szCs w:val="44"/>
    </w:rPr>
  </w:style>
  <w:style w:type="character" w:styleId="TitleChar" w:customStyle="1">
    <w:name w:val="Title Char"/>
    <w:basedOn w:val="DefaultParagraphFont"/>
    <w:link w:val="Title"/>
    <w:uiPriority w:val="10"/>
    <w:rsid w:val="00BE2B7A"/>
    <w:rPr>
      <w:caps w:val="1"/>
      <w:color w:val="632423" w:themeColor="accent2" w:themeShade="000080"/>
      <w:spacing w:val="50"/>
      <w:sz w:val="44"/>
      <w:szCs w:val="44"/>
    </w:rPr>
  </w:style>
  <w:style w:type="paragraph" w:styleId="Subtitle">
    <w:name w:val="Subtitle"/>
    <w:basedOn w:val="Normal"/>
    <w:next w:val="Normal"/>
    <w:link w:val="SubtitleChar"/>
    <w:uiPriority w:val="11"/>
    <w:qFormat w:val="1"/>
    <w:rsid w:val="00BE2B7A"/>
    <w:pPr>
      <w:spacing w:after="560" w:line="240" w:lineRule="auto"/>
      <w:jc w:val="center"/>
    </w:pPr>
    <w:rPr>
      <w:caps w:val="1"/>
      <w:spacing w:val="20"/>
      <w:sz w:val="18"/>
      <w:szCs w:val="18"/>
    </w:rPr>
  </w:style>
  <w:style w:type="character" w:styleId="SubtitleChar" w:customStyle="1">
    <w:name w:val="Subtitle Char"/>
    <w:basedOn w:val="DefaultParagraphFont"/>
    <w:link w:val="Subtitle"/>
    <w:uiPriority w:val="11"/>
    <w:rsid w:val="00BE2B7A"/>
    <w:rPr>
      <w:caps w:val="1"/>
      <w:spacing w:val="20"/>
      <w:sz w:val="18"/>
      <w:szCs w:val="18"/>
    </w:rPr>
  </w:style>
  <w:style w:type="character" w:styleId="Strong">
    <w:name w:val="Strong"/>
    <w:uiPriority w:val="22"/>
    <w:qFormat w:val="1"/>
    <w:rsid w:val="00BE2B7A"/>
    <w:rPr>
      <w:b w:val="1"/>
      <w:bCs w:val="1"/>
      <w:color w:val="943634" w:themeColor="accent2" w:themeShade="0000BF"/>
      <w:spacing w:val="5"/>
    </w:rPr>
  </w:style>
  <w:style w:type="character" w:styleId="Emphasis">
    <w:name w:val="Emphasis"/>
    <w:uiPriority w:val="20"/>
    <w:qFormat w:val="1"/>
    <w:rsid w:val="00BE2B7A"/>
    <w:rPr>
      <w:caps w:val="1"/>
      <w:spacing w:val="5"/>
      <w:sz w:val="20"/>
      <w:szCs w:val="20"/>
    </w:rPr>
  </w:style>
  <w:style w:type="paragraph" w:styleId="NoSpacing">
    <w:name w:val="No Spacing"/>
    <w:basedOn w:val="Normal"/>
    <w:link w:val="NoSpacingChar"/>
    <w:uiPriority w:val="1"/>
    <w:qFormat w:val="1"/>
    <w:rsid w:val="00BE2B7A"/>
    <w:pPr>
      <w:spacing w:after="0" w:line="240" w:lineRule="auto"/>
    </w:pPr>
  </w:style>
  <w:style w:type="character" w:styleId="NoSpacingChar" w:customStyle="1">
    <w:name w:val="No Spacing Char"/>
    <w:basedOn w:val="DefaultParagraphFont"/>
    <w:link w:val="NoSpacing"/>
    <w:uiPriority w:val="1"/>
    <w:rsid w:val="00BE2B7A"/>
  </w:style>
  <w:style w:type="paragraph" w:styleId="ListParagraph">
    <w:name w:val="List Paragraph"/>
    <w:basedOn w:val="Normal"/>
    <w:uiPriority w:val="34"/>
    <w:qFormat w:val="1"/>
    <w:rsid w:val="00BE2B7A"/>
    <w:pPr>
      <w:ind w:left="720"/>
      <w:contextualSpacing w:val="1"/>
    </w:pPr>
  </w:style>
  <w:style w:type="paragraph" w:styleId="Quote">
    <w:name w:val="Quote"/>
    <w:basedOn w:val="Normal"/>
    <w:next w:val="Normal"/>
    <w:link w:val="QuoteChar"/>
    <w:uiPriority w:val="29"/>
    <w:qFormat w:val="1"/>
    <w:rsid w:val="00BE2B7A"/>
    <w:rPr>
      <w:i w:val="1"/>
      <w:iCs w:val="1"/>
    </w:rPr>
  </w:style>
  <w:style w:type="character" w:styleId="QuoteChar" w:customStyle="1">
    <w:name w:val="Quote Char"/>
    <w:basedOn w:val="DefaultParagraphFont"/>
    <w:link w:val="Quote"/>
    <w:uiPriority w:val="29"/>
    <w:rsid w:val="00BE2B7A"/>
    <w:rPr>
      <w:i w:val="1"/>
      <w:iCs w:val="1"/>
    </w:rPr>
  </w:style>
  <w:style w:type="paragraph" w:styleId="IntenseQuote">
    <w:name w:val="Intense Quote"/>
    <w:basedOn w:val="Normal"/>
    <w:next w:val="Normal"/>
    <w:link w:val="IntenseQuoteChar"/>
    <w:uiPriority w:val="30"/>
    <w:qFormat w:val="1"/>
    <w:rsid w:val="00BE2B7A"/>
    <w:pPr>
      <w:pBdr>
        <w:top w:color="632423" w:space="10" w:sz="2" w:themeColor="accent2" w:themeShade="000080" w:val="dotted"/>
        <w:bottom w:color="632423" w:space="4" w:sz="2" w:themeColor="accent2" w:themeShade="000080" w:val="dotted"/>
      </w:pBdr>
      <w:spacing w:before="160" w:line="300" w:lineRule="auto"/>
      <w:ind w:left="1440" w:right="1440"/>
    </w:pPr>
    <w:rPr>
      <w:caps w:val="1"/>
      <w:color w:val="622423" w:themeColor="accent2" w:themeShade="00007F"/>
      <w:spacing w:val="5"/>
      <w:sz w:val="20"/>
      <w:szCs w:val="20"/>
    </w:rPr>
  </w:style>
  <w:style w:type="character" w:styleId="IntenseQuoteChar" w:customStyle="1">
    <w:name w:val="Intense Quote Char"/>
    <w:basedOn w:val="DefaultParagraphFont"/>
    <w:link w:val="IntenseQuote"/>
    <w:uiPriority w:val="30"/>
    <w:rsid w:val="00BE2B7A"/>
    <w:rPr>
      <w:caps w:val="1"/>
      <w:color w:val="622423" w:themeColor="accent2" w:themeShade="00007F"/>
      <w:spacing w:val="5"/>
      <w:sz w:val="20"/>
      <w:szCs w:val="20"/>
    </w:rPr>
  </w:style>
  <w:style w:type="character" w:styleId="SubtleEmphasis">
    <w:name w:val="Subtle Emphasis"/>
    <w:uiPriority w:val="19"/>
    <w:qFormat w:val="1"/>
    <w:rsid w:val="00BE2B7A"/>
    <w:rPr>
      <w:i w:val="1"/>
      <w:iCs w:val="1"/>
    </w:rPr>
  </w:style>
  <w:style w:type="character" w:styleId="IntenseEmphasis">
    <w:name w:val="Intense Emphasis"/>
    <w:uiPriority w:val="21"/>
    <w:qFormat w:val="1"/>
    <w:rsid w:val="00BE2B7A"/>
    <w:rPr>
      <w:i w:val="1"/>
      <w:iCs w:val="1"/>
      <w:caps w:val="1"/>
      <w:spacing w:val="10"/>
      <w:sz w:val="20"/>
      <w:szCs w:val="20"/>
    </w:rPr>
  </w:style>
  <w:style w:type="character" w:styleId="SubtleReference">
    <w:name w:val="Subtle Reference"/>
    <w:basedOn w:val="DefaultParagraphFont"/>
    <w:uiPriority w:val="31"/>
    <w:qFormat w:val="1"/>
    <w:rsid w:val="00BE2B7A"/>
    <w:rPr>
      <w:rFonts w:asciiTheme="minorHAnsi" w:cstheme="minorBidi" w:eastAsiaTheme="minorEastAsia" w:hAnsiTheme="minorHAnsi"/>
      <w:i w:val="1"/>
      <w:iCs w:val="1"/>
      <w:color w:val="622423" w:themeColor="accent2" w:themeShade="00007F"/>
    </w:rPr>
  </w:style>
  <w:style w:type="character" w:styleId="IntenseReference">
    <w:name w:val="Intense Reference"/>
    <w:uiPriority w:val="32"/>
    <w:qFormat w:val="1"/>
    <w:rsid w:val="00BE2B7A"/>
    <w:rPr>
      <w:rFonts w:asciiTheme="minorHAnsi" w:cstheme="minorBidi" w:eastAsiaTheme="minorEastAsia" w:hAnsiTheme="minorHAnsi"/>
      <w:b w:val="1"/>
      <w:bCs w:val="1"/>
      <w:i w:val="1"/>
      <w:iCs w:val="1"/>
      <w:color w:val="622423" w:themeColor="accent2" w:themeShade="00007F"/>
    </w:rPr>
  </w:style>
  <w:style w:type="character" w:styleId="BookTitle">
    <w:name w:val="Book Title"/>
    <w:uiPriority w:val="33"/>
    <w:qFormat w:val="1"/>
    <w:rsid w:val="00BE2B7A"/>
    <w:rPr>
      <w:caps w:val="1"/>
      <w:color w:val="622423" w:themeColor="accent2" w:themeShade="00007F"/>
      <w:spacing w:val="5"/>
      <w:u w:color="622423" w:themeColor="accent2" w:themeShade="00007F"/>
    </w:rPr>
  </w:style>
  <w:style w:type="paragraph" w:styleId="TOCHeading">
    <w:name w:val="TOC Heading"/>
    <w:basedOn w:val="Heading1"/>
    <w:next w:val="Normal"/>
    <w:uiPriority w:val="39"/>
    <w:semiHidden w:val="1"/>
    <w:unhideWhenUsed w:val="1"/>
    <w:qFormat w:val="1"/>
    <w:rsid w:val="00BE2B7A"/>
    <w:pPr>
      <w:outlineLvl w:val="9"/>
    </w:pPr>
    <w:rPr>
      <w:lang w:bidi="en-US"/>
    </w:rPr>
  </w:style>
  <w:style w:type="paragraph" w:styleId="NormalWeb">
    <w:name w:val="Normal (Web)"/>
    <w:basedOn w:val="Normal"/>
    <w:uiPriority w:val="99"/>
    <w:semiHidden w:val="1"/>
    <w:unhideWhenUsed w:val="1"/>
    <w:rsid w:val="00947FA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47F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47FAC"/>
    <w:rPr>
      <w:rFonts w:ascii="Tahoma" w:cs="Tahoma" w:hAnsi="Tahoma"/>
      <w:sz w:val="16"/>
      <w:szCs w:val="16"/>
    </w:rPr>
  </w:style>
  <w:style w:type="paragraph" w:styleId="Subtitle">
    <w:name w:val="Subtitle"/>
    <w:basedOn w:val="Normal"/>
    <w:next w:val="Normal"/>
    <w:pPr>
      <w:spacing w:after="560" w:line="240" w:lineRule="auto"/>
      <w:jc w:val="center"/>
    </w:pPr>
    <w:rPr>
      <w:smallCaps w:val="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24.png"/><Relationship Id="rId22" Type="http://schemas.openxmlformats.org/officeDocument/2006/relationships/image" Target="media/image32.png"/><Relationship Id="rId21" Type="http://schemas.openxmlformats.org/officeDocument/2006/relationships/image" Target="media/image26.png"/><Relationship Id="rId24" Type="http://schemas.openxmlformats.org/officeDocument/2006/relationships/image" Target="media/image3.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png"/><Relationship Id="rId25" Type="http://schemas.openxmlformats.org/officeDocument/2006/relationships/image" Target="media/image18.png"/><Relationship Id="rId28" Type="http://schemas.openxmlformats.org/officeDocument/2006/relationships/image" Target="media/image10.jp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jpg"/><Relationship Id="rId7" Type="http://schemas.openxmlformats.org/officeDocument/2006/relationships/image" Target="media/image15.jpg"/><Relationship Id="rId8" Type="http://schemas.openxmlformats.org/officeDocument/2006/relationships/image" Target="media/image5.jpg"/><Relationship Id="rId31" Type="http://schemas.openxmlformats.org/officeDocument/2006/relationships/image" Target="media/image1.png"/><Relationship Id="rId30" Type="http://schemas.openxmlformats.org/officeDocument/2006/relationships/image" Target="media/image9.png"/><Relationship Id="rId11" Type="http://schemas.openxmlformats.org/officeDocument/2006/relationships/image" Target="media/image13.png"/><Relationship Id="rId33" Type="http://schemas.openxmlformats.org/officeDocument/2006/relationships/image" Target="media/image22.png"/><Relationship Id="rId10" Type="http://schemas.openxmlformats.org/officeDocument/2006/relationships/image" Target="media/image12.png"/><Relationship Id="rId32" Type="http://schemas.openxmlformats.org/officeDocument/2006/relationships/image" Target="media/image20.png"/><Relationship Id="rId13" Type="http://schemas.openxmlformats.org/officeDocument/2006/relationships/image" Target="media/image23.png"/><Relationship Id="rId35" Type="http://schemas.openxmlformats.org/officeDocument/2006/relationships/image" Target="media/image17.png"/><Relationship Id="rId12" Type="http://schemas.openxmlformats.org/officeDocument/2006/relationships/image" Target="media/image16.png"/><Relationship Id="rId34" Type="http://schemas.openxmlformats.org/officeDocument/2006/relationships/image" Target="media/image14.png"/><Relationship Id="rId15" Type="http://schemas.openxmlformats.org/officeDocument/2006/relationships/image" Target="media/image33.png"/><Relationship Id="rId37" Type="http://schemas.openxmlformats.org/officeDocument/2006/relationships/image" Target="media/image29.png"/><Relationship Id="rId14" Type="http://schemas.openxmlformats.org/officeDocument/2006/relationships/image" Target="media/image21.png"/><Relationship Id="rId36" Type="http://schemas.openxmlformats.org/officeDocument/2006/relationships/image" Target="media/image7.png"/><Relationship Id="rId17" Type="http://schemas.openxmlformats.org/officeDocument/2006/relationships/image" Target="media/image31.png"/><Relationship Id="rId39" Type="http://schemas.openxmlformats.org/officeDocument/2006/relationships/image" Target="media/image34.png"/><Relationship Id="rId16" Type="http://schemas.openxmlformats.org/officeDocument/2006/relationships/image" Target="media/image30.png"/><Relationship Id="rId38" Type="http://schemas.openxmlformats.org/officeDocument/2006/relationships/image" Target="media/image6.png"/><Relationship Id="rId19" Type="http://schemas.openxmlformats.org/officeDocument/2006/relationships/image" Target="media/image25.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i8CcFFh/svKYC3sHKDXRdBlsg==">AMUW2mVccF1YmwhwoFxOushBpuQWdRzB04IN1Y0kI12t3lcRpi0HlebGxNjz66VaxvRBUdAMDGQUaFsfNDeYg/mx0VwHfI5mDkwuhev5SBtwzkhsmpur4yPaC1Kym7PQhCOrs7fwaCuV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2020-12-07T07:44:00Z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0x010100EEC342537DE97543BBF09F193B36244C</vt:lpwstr>
  </property>
</Properties>
</file>