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84" w:after="0" w:line="240"/>
        <w:ind w:right="0" w:left="1260" w:firstLine="54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Eshan Kalp Trivedi</w:t>
      </w:r>
    </w:p>
    <w:p>
      <w:pPr>
        <w:spacing w:before="184" w:after="0" w:line="240"/>
        <w:ind w:right="0" w:left="1260" w:firstLine="54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16010221038</w:t>
      </w:r>
    </w:p>
    <w:p>
      <w:pPr>
        <w:spacing w:before="184" w:after="0" w:line="240"/>
        <w:ind w:right="0" w:left="1260" w:firstLine="54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000000"/>
          <w:spacing w:val="0"/>
          <w:position w:val="0"/>
          <w:sz w:val="36"/>
          <w:u w:val="single"/>
          <w:shd w:fill="auto" w:val="clear"/>
        </w:rPr>
        <w:t xml:space="preserve">Experiment </w:t>
      </w:r>
      <w:r>
        <w:rPr>
          <w:rFonts w:ascii="Times New Roman" w:hAnsi="Times New Roman" w:cs="Times New Roman" w:eastAsia="Times New Roman"/>
          <w:color w:val="auto"/>
          <w:spacing w:val="0"/>
          <w:position w:val="0"/>
          <w:sz w:val="36"/>
          <w:shd w:fill="auto" w:val="clear"/>
        </w:rPr>
        <w:t xml:space="preserve">9</w:t>
      </w:r>
      <w:r>
        <w:rPr>
          <w:rFonts w:ascii="Times New Roman" w:hAnsi="Times New Roman" w:cs="Times New Roman" w:eastAsia="Times New Roman"/>
          <w:color w:val="000000"/>
          <w:spacing w:val="0"/>
          <w:position w:val="0"/>
          <w:sz w:val="36"/>
          <w:u w:val="single"/>
          <w:shd w:fill="auto" w:val="clear"/>
        </w:rPr>
        <w:t xml:space="preserve">-Self</w:t>
      </w:r>
      <w:r>
        <w:rPr>
          <w:rFonts w:ascii="Times New Roman" w:hAnsi="Times New Roman" w:cs="Times New Roman" w:eastAsia="Times New Roman"/>
          <w:color w:val="auto"/>
          <w:spacing w:val="0"/>
          <w:position w:val="0"/>
          <w:sz w:val="36"/>
          <w:shd w:fill="auto" w:val="clear"/>
        </w:rPr>
        <w:t xml:space="preserve"> </w:t>
      </w:r>
    </w:p>
    <w:p>
      <w:pPr>
        <w:spacing w:before="790" w:after="0" w:line="240"/>
        <w:ind w:right="1977" w:left="0" w:firstLine="0"/>
        <w:jc w:val="right"/>
        <w:rPr>
          <w:rFonts w:ascii="Times New Roman" w:hAnsi="Times New Roman" w:cs="Times New Roman" w:eastAsia="Times New Roman"/>
          <w:color w:val="000000"/>
          <w:spacing w:val="0"/>
          <w:position w:val="0"/>
          <w:sz w:val="44"/>
          <w:u w:val="single"/>
          <w:shd w:fill="auto" w:val="clear"/>
        </w:rPr>
      </w:pPr>
      <w:r>
        <w:rPr>
          <w:rFonts w:ascii="Times New Roman" w:hAnsi="Times New Roman" w:cs="Times New Roman" w:eastAsia="Times New Roman"/>
          <w:color w:val="000000"/>
          <w:spacing w:val="0"/>
          <w:position w:val="0"/>
          <w:sz w:val="44"/>
          <w:u w:val="single"/>
          <w:shd w:fill="auto" w:val="clear"/>
        </w:rPr>
        <w:t xml:space="preserve">Van De Graaff Generator  </w:t>
      </w:r>
    </w:p>
    <w:p>
      <w:pPr>
        <w:spacing w:before="801" w:after="0" w:line="240"/>
        <w:ind w:right="0" w:left="1446" w:firstLine="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u w:val="single"/>
          <w:shd w:fill="auto" w:val="clear"/>
        </w:rPr>
        <w:t xml:space="preserve">THEORY:- </w:t>
      </w:r>
    </w:p>
    <w:p>
      <w:pPr>
        <w:spacing w:before="194" w:after="0" w:line="247"/>
        <w:ind w:right="40" w:left="1441" w:firstLine="4"/>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The American physicist, Dr. Robert Jemison Van de Graaff invented the  Van de Graaff generator in 1931. The device has the ability to produce  extremely high voltages - as high as 20 million volts. Van de Graaff  invented the generator to supply the high energy needed for early  particle accelerators. These accelerators are known as atom smashers  because they accelerates the sub atomic particles to very high speeds and  then “smash” them in to the target atoms. The resulting collision creates  other sub atomic particles and high energy radiations such as X-rays.  The ability to create these high energy collisions is the foundation of  particle and nuclear physics.</w:t>
      </w:r>
    </w:p>
    <w:p>
      <w:pPr>
        <w:spacing w:before="0" w:after="0" w:line="240"/>
        <w:ind w:right="0" w:left="1530" w:firstLine="0"/>
        <w:jc w:val="left"/>
        <w:rPr>
          <w:rFonts w:ascii="Times New Roman" w:hAnsi="Times New Roman" w:cs="Times New Roman" w:eastAsia="Times New Roman"/>
          <w:color w:val="000000"/>
          <w:spacing w:val="0"/>
          <w:position w:val="0"/>
          <w:sz w:val="32"/>
          <w:u w:val="single"/>
          <w:shd w:fill="auto" w:val="clear"/>
        </w:rPr>
      </w:pPr>
      <w:r>
        <w:object w:dxaOrig="4050" w:dyaOrig="7685">
          <v:rect xmlns:o="urn:schemas-microsoft-com:office:office" xmlns:v="urn:schemas-microsoft-com:vml" id="rectole0000000000" style="width:202.500000pt;height:38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18" w:after="0" w:line="240"/>
        <w:ind w:right="0" w:left="1442" w:firstLine="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u w:val="single"/>
          <w:shd w:fill="auto" w:val="clear"/>
        </w:rPr>
        <w:t xml:space="preserve">Working of the generator is based on two principles: </w:t>
      </w:r>
    </w:p>
    <w:p>
      <w:pPr>
        <w:spacing w:before="800" w:after="0" w:line="246"/>
        <w:ind w:right="30" w:left="1452" w:firstLine="23"/>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1.Discharging action of sharp points, ie., electric discharge takes place in  air or gases readily, at pointed conductors. </w:t>
      </w:r>
    </w:p>
    <w:p>
      <w:pPr>
        <w:spacing w:before="733" w:after="0" w:line="248"/>
        <w:ind w:right="75" w:left="1448" w:firstLine="1"/>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2.If the charged conductor is brought in to internal contact with a hollow  conductor, all of its charge transfers to the surface of the hollow  conductor no matter how high the potential of the latter may be.</w:t>
      </w:r>
    </w:p>
    <w:p>
      <w:pPr>
        <w:spacing w:before="0" w:after="0" w:line="240"/>
        <w:ind w:right="0" w:left="1446" w:firstLine="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u w:val="single"/>
          <w:shd w:fill="auto" w:val="clear"/>
        </w:rPr>
        <w:t xml:space="preserve">Theory behind construction: </w:t>
      </w:r>
    </w:p>
    <w:p>
      <w:pPr>
        <w:spacing w:before="1405" w:after="0" w:line="248"/>
        <w:ind w:right="25" w:left="1442" w:firstLine="4"/>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If we have a large conducting spherical shell of radius ‘R’ on which we  place a charge Q, it spreads itself uniformly all over the sphere. The field  outside the sphere is just that of a point charge Q at the centre, while the  field inside the sphere vanishes. So the potential outside is that of point  charge and inside it is constant. </w:t>
      </w:r>
    </w:p>
    <w:p>
      <w:pPr>
        <w:spacing w:before="1841" w:after="0" w:line="240"/>
        <w:ind w:right="0" w:left="1445"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The potential inside the conducting sphere =  </w:t>
      </w:r>
    </w:p>
    <w:p>
      <w:pPr>
        <w:spacing w:before="203" w:after="0" w:line="240"/>
        <w:ind w:right="0" w:left="1440" w:firstLine="0"/>
        <w:jc w:val="left"/>
        <w:rPr>
          <w:rFonts w:ascii="Times New Roman" w:hAnsi="Times New Roman" w:cs="Times New Roman" w:eastAsia="Times New Roman"/>
          <w:color w:val="000000"/>
          <w:spacing w:val="0"/>
          <w:position w:val="0"/>
          <w:sz w:val="32"/>
          <w:u w:val="single"/>
          <w:shd w:fill="auto" w:val="clear"/>
        </w:rPr>
      </w:pPr>
      <w:r>
        <w:object w:dxaOrig="989" w:dyaOrig="882">
          <v:rect xmlns:o="urn:schemas-microsoft-com:office:office" xmlns:v="urn:schemas-microsoft-com:vml" id="rectole0000000001" style="width:49.450000pt;height:4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11" w:after="0" w:line="248"/>
        <w:ind w:right="296" w:left="1444" w:hanging="8"/>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Now suppose that we introduce a small sphere of radius ‘r’, carrying a  charge q, into the large one and place it at the centre. The potential due  to this new charge has following values. </w:t>
      </w:r>
    </w:p>
    <w:p>
      <w:pPr>
        <w:spacing w:before="730" w:after="0" w:line="358"/>
        <w:ind w:right="2198" w:left="1520" w:hanging="74"/>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Potential due to small sphere of radius r carrying charge, </w:t>
      </w:r>
      <w:r>
        <w:object w:dxaOrig="1565" w:dyaOrig="882">
          <v:rect xmlns:o="urn:schemas-microsoft-com:office:office" xmlns:v="urn:schemas-microsoft-com:vml" id="rectole0000000002" style="width:78.250000pt;height:44.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1445"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Potential at the surface of large shellof radius R  </w:t>
      </w:r>
    </w:p>
    <w:p>
      <w:pPr>
        <w:spacing w:before="198" w:after="0" w:line="240"/>
        <w:ind w:right="0" w:left="1520" w:firstLine="0"/>
        <w:jc w:val="left"/>
        <w:rPr>
          <w:rFonts w:ascii="Times New Roman" w:hAnsi="Times New Roman" w:cs="Times New Roman" w:eastAsia="Times New Roman"/>
          <w:color w:val="000000"/>
          <w:spacing w:val="0"/>
          <w:position w:val="0"/>
          <w:sz w:val="32"/>
          <w:u w:val="single"/>
          <w:shd w:fill="auto" w:val="clear"/>
        </w:rPr>
      </w:pPr>
      <w:r>
        <w:object w:dxaOrig="1314" w:dyaOrig="882">
          <v:rect xmlns:o="urn:schemas-microsoft-com:office:office" xmlns:v="urn:schemas-microsoft-com:vml" id="rectole0000000003" style="width:65.700000pt;height:44.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000000"/>
          <w:spacing w:val="0"/>
          <w:position w:val="0"/>
          <w:sz w:val="32"/>
          <w:u w:val="single"/>
          <w:shd w:fill="auto" w:val="clear"/>
        </w:rPr>
        <w:t xml:space="preserve"> . </w:t>
      </w:r>
    </w:p>
    <w:p>
      <w:pPr>
        <w:spacing w:before="0" w:after="0" w:line="250"/>
        <w:ind w:right="30" w:left="1445"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Taking both charges q and Q in to account we have for the total potential  V and the potential difference given by, </w:t>
      </w:r>
    </w:p>
    <w:p>
      <w:pPr>
        <w:spacing w:before="745" w:after="0" w:line="240"/>
        <w:ind w:right="0" w:left="3600" w:firstLine="0"/>
        <w:jc w:val="left"/>
        <w:rPr>
          <w:rFonts w:ascii="Times New Roman" w:hAnsi="Times New Roman" w:cs="Times New Roman" w:eastAsia="Times New Roman"/>
          <w:color w:val="000000"/>
          <w:spacing w:val="0"/>
          <w:position w:val="0"/>
          <w:sz w:val="32"/>
          <w:u w:val="single"/>
          <w:shd w:fill="auto" w:val="clear"/>
        </w:rPr>
      </w:pPr>
      <w:r>
        <w:object w:dxaOrig="3096" w:dyaOrig="882">
          <v:rect xmlns:o="urn:schemas-microsoft-com:office:office" xmlns:v="urn:schemas-microsoft-com:vml" id="rectole0000000004" style="width:154.800000pt;height:44.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630" w:after="0" w:line="240"/>
        <w:ind w:right="0" w:left="3600" w:firstLine="0"/>
        <w:jc w:val="left"/>
        <w:rPr>
          <w:rFonts w:ascii="Times New Roman" w:hAnsi="Times New Roman" w:cs="Times New Roman" w:eastAsia="Times New Roman"/>
          <w:color w:val="000000"/>
          <w:spacing w:val="0"/>
          <w:position w:val="0"/>
          <w:sz w:val="32"/>
          <w:u w:val="single"/>
          <w:shd w:fill="auto" w:val="clear"/>
        </w:rPr>
      </w:pPr>
      <w:r>
        <w:object w:dxaOrig="3005" w:dyaOrig="882">
          <v:rect xmlns:o="urn:schemas-microsoft-com:office:office" xmlns:v="urn:schemas-microsoft-com:vml" id="rectole0000000005" style="width:150.250000pt;height:44.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630" w:after="0" w:line="240"/>
        <w:ind w:right="0" w:left="3600" w:firstLine="0"/>
        <w:jc w:val="left"/>
        <w:rPr>
          <w:rFonts w:ascii="Times New Roman" w:hAnsi="Times New Roman" w:cs="Times New Roman" w:eastAsia="Times New Roman"/>
          <w:color w:val="000000"/>
          <w:spacing w:val="0"/>
          <w:position w:val="0"/>
          <w:sz w:val="32"/>
          <w:u w:val="single"/>
          <w:shd w:fill="auto" w:val="clear"/>
        </w:rPr>
      </w:pPr>
      <w:r>
        <w:object w:dxaOrig="4122" w:dyaOrig="882">
          <v:rect xmlns:o="urn:schemas-microsoft-com:office:office" xmlns:v="urn:schemas-microsoft-com:vml" id="rectole0000000006" style="width:206.100000pt;height:4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614" w:after="0" w:line="247"/>
        <w:ind w:right="86" w:left="1449" w:hanging="4"/>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Now assume that q is positive. We see that, independent of the amount  of charge Q that may have accumulated on the larger sphere, it is always  at a higher potential: the difference V(r) - V(R) is positive. The potential  due to Q is constant upto radius R and so cancels out in the difference. </w:t>
      </w:r>
    </w:p>
    <w:p>
      <w:pPr>
        <w:spacing w:before="731" w:after="0" w:line="248"/>
        <w:ind w:right="58" w:left="1442" w:firstLine="83"/>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This means that if we connect the smaller and larger sphere by a wire,  the charge q on the former will immediately flow on to the matter, even  though the charge Q may be quite large. The natural tendency is for  positive charge to move higher to lower potential. Thus, provided we are  somehow able to introduce the small charged sphere into the larger one,  we can in this way pile up larger and larger amount of charge on the  latter. The potential of the outer sphere would also keep rising, at least  until it reaches the breakdown field of air.</w:t>
      </w:r>
    </w:p>
    <w:p>
      <w:pPr>
        <w:spacing w:before="0" w:after="0" w:line="240"/>
        <w:ind w:right="0" w:left="1450" w:firstLine="0"/>
        <w:jc w:val="left"/>
        <w:rPr>
          <w:rFonts w:ascii="Times New Roman" w:hAnsi="Times New Roman" w:cs="Times New Roman" w:eastAsia="Times New Roman"/>
          <w:color w:val="000000"/>
          <w:spacing w:val="0"/>
          <w:position w:val="0"/>
          <w:sz w:val="36"/>
          <w:u w:val="single"/>
          <w:shd w:fill="auto" w:val="clear"/>
        </w:rPr>
      </w:pPr>
      <w:r>
        <w:rPr>
          <w:rFonts w:ascii="Times New Roman" w:hAnsi="Times New Roman" w:cs="Times New Roman" w:eastAsia="Times New Roman"/>
          <w:color w:val="000000"/>
          <w:spacing w:val="0"/>
          <w:position w:val="0"/>
          <w:sz w:val="36"/>
          <w:u w:val="single"/>
          <w:shd w:fill="auto" w:val="clear"/>
        </w:rPr>
        <w:t xml:space="preserve">Construction: </w:t>
      </w:r>
    </w:p>
    <w:p>
      <w:pPr>
        <w:spacing w:before="815" w:after="0" w:line="240"/>
        <w:ind w:right="0" w:left="1440" w:firstLine="0"/>
        <w:jc w:val="left"/>
        <w:rPr>
          <w:rFonts w:ascii="Times New Roman" w:hAnsi="Times New Roman" w:cs="Times New Roman" w:eastAsia="Times New Roman"/>
          <w:color w:val="000000"/>
          <w:spacing w:val="0"/>
          <w:position w:val="0"/>
          <w:sz w:val="36"/>
          <w:u w:val="single"/>
          <w:shd w:fill="auto" w:val="clear"/>
        </w:rPr>
      </w:pPr>
      <w:r>
        <w:object w:dxaOrig="5706" w:dyaOrig="5760">
          <v:rect xmlns:o="urn:schemas-microsoft-com:office:office" xmlns:v="urn:schemas-microsoft-com:vml" id="rectole0000000007" style="width:285.300000pt;height:288.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1184" w:after="0" w:line="248"/>
        <w:ind w:right="153" w:left="1445"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It consists of a large metal sphere mounted on high insulating supports.  An endless belt b, made of insulating material such as rubber, passes  over the vertical pulleys P1 and P2. The pulley P2 is at the centre of the  metal sphere and the pulley P1 is vertically below P2. The belt is run by  an electric motor M. B1and B2 are two metal brushes called collecting  combs.</w:t>
      </w:r>
    </w:p>
    <w:p>
      <w:pPr>
        <w:spacing w:before="0" w:after="0" w:line="248"/>
        <w:ind w:right="39" w:left="1441" w:firstLine="4"/>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The positive terminal of a high tension source (HT) is connected to the  comb B1. Due to the process called action of points, charges are  accumulated at the pointed ends of the comb, the field increases and  ionizes the air near them. The positive charges in air are repelled and get  deposited on the belt due to corona discharge. The charges are carried by  the belt upwards as it moves. When the positively charged portion of the  belt comes in front of the brush B2, by the same process of action of  points and corona discharge occurs and the metal sphere acquires  positive charges. The positive charges are uniformly distributed over the  surface of the sphere. Due to the action of points by the negative charges  carried by the gas in front of the comb B2, the positive charge of the belt  is neutralized. The uncharged portion of the belt returns down collects  the positive charge from B1 which in turn is collected by B2. The charge  transfer process is repeated. As more and more positive charges are  imparted to the sphere, its positive potential goes on rising until a  surface maximum is reached. If the potential goes beyond this,  insulation property of air breaks down and the sphere gets discharged.  The breakdown of air takes place in an enclosed steel chamber filled  with nitrogen at high pressure. </w:t>
      </w:r>
    </w:p>
    <w:p>
      <w:pPr>
        <w:spacing w:before="1380" w:after="0" w:line="240"/>
        <w:ind w:right="0" w:left="1447" w:firstLine="0"/>
        <w:jc w:val="left"/>
        <w:rPr>
          <w:rFonts w:ascii="Times New Roman" w:hAnsi="Times New Roman" w:cs="Times New Roman" w:eastAsia="Times New Roman"/>
          <w:color w:val="000000"/>
          <w:spacing w:val="0"/>
          <w:position w:val="0"/>
          <w:sz w:val="40"/>
          <w:u w:val="single"/>
          <w:shd w:fill="auto" w:val="clear"/>
        </w:rPr>
      </w:pPr>
      <w:r>
        <w:rPr>
          <w:rFonts w:ascii="Times New Roman" w:hAnsi="Times New Roman" w:cs="Times New Roman" w:eastAsia="Times New Roman"/>
          <w:color w:val="000000"/>
          <w:spacing w:val="0"/>
          <w:position w:val="0"/>
          <w:sz w:val="40"/>
          <w:u w:val="single"/>
          <w:shd w:fill="auto" w:val="clear"/>
        </w:rPr>
        <w:t xml:space="preserve">Performing the simulation: </w:t>
      </w:r>
    </w:p>
    <w:p>
      <w:pPr>
        <w:spacing w:before="563" w:after="0" w:line="240"/>
        <w:ind w:right="0" w:left="1517" w:firstLine="0"/>
        <w:jc w:val="left"/>
        <w:rPr>
          <w:rFonts w:ascii="Georgia" w:hAnsi="Georgia" w:cs="Georgia" w:eastAsia="Georgia"/>
          <w:b/>
          <w:color w:val="000000"/>
          <w:spacing w:val="0"/>
          <w:position w:val="0"/>
          <w:sz w:val="24"/>
          <w:u w:val="single"/>
          <w:shd w:fill="auto" w:val="clear"/>
        </w:rPr>
      </w:pPr>
      <w:r>
        <w:rPr>
          <w:rFonts w:ascii="Georgia" w:hAnsi="Georgia" w:cs="Georgia" w:eastAsia="Georgia"/>
          <w:b/>
          <w:color w:val="000000"/>
          <w:spacing w:val="0"/>
          <w:position w:val="0"/>
          <w:sz w:val="24"/>
          <w:u w:val="single"/>
          <w:shd w:fill="auto" w:val="clear"/>
        </w:rPr>
        <w:t xml:space="preserve">Switch </w:t>
      </w:r>
    </w:p>
    <w:p>
      <w:pPr>
        <w:spacing w:before="20" w:after="0" w:line="243"/>
        <w:ind w:right="4" w:left="2054" w:hanging="8"/>
        <w:jc w:val="left"/>
        <w:rPr>
          <w:rFonts w:ascii="Verdana" w:hAnsi="Verdana" w:cs="Verdana" w:eastAsia="Verdana"/>
          <w:color w:val="000000"/>
          <w:spacing w:val="0"/>
          <w:position w:val="0"/>
          <w:sz w:val="24"/>
          <w:u w:val="single"/>
          <w:shd w:fill="auto" w:val="clear"/>
        </w:rPr>
      </w:pPr>
      <w:r>
        <w:rPr>
          <w:rFonts w:ascii="Verdana" w:hAnsi="Verdana" w:cs="Verdana" w:eastAsia="Verdana"/>
          <w:b/>
          <w:color w:val="000000"/>
          <w:spacing w:val="0"/>
          <w:position w:val="0"/>
          <w:sz w:val="24"/>
          <w:u w:val="single"/>
          <w:shd w:fill="auto" w:val="clear"/>
        </w:rPr>
        <w:t xml:space="preserve">Turn On/Off</w:t>
      </w:r>
      <w:r>
        <w:rPr>
          <w:rFonts w:ascii="Verdana" w:hAnsi="Verdana" w:cs="Verdana" w:eastAsia="Verdana"/>
          <w:color w:val="000000"/>
          <w:spacing w:val="0"/>
          <w:position w:val="0"/>
          <w:sz w:val="24"/>
          <w:u w:val="single"/>
          <w:shd w:fill="auto" w:val="clear"/>
        </w:rPr>
        <w:t xml:space="preserve">: Used to power On/Off the Van De Graaff Generator. </w:t>
      </w:r>
      <w:r>
        <w:rPr>
          <w:rFonts w:ascii="Verdana" w:hAnsi="Verdana" w:cs="Verdana" w:eastAsia="Verdana"/>
          <w:b/>
          <w:color w:val="000000"/>
          <w:spacing w:val="0"/>
          <w:position w:val="0"/>
          <w:sz w:val="24"/>
          <w:u w:val="single"/>
          <w:shd w:fill="auto" w:val="clear"/>
        </w:rPr>
        <w:t xml:space="preserve">Dissect/Cover</w:t>
      </w:r>
      <w:r>
        <w:rPr>
          <w:rFonts w:ascii="Verdana" w:hAnsi="Verdana" w:cs="Verdana" w:eastAsia="Verdana"/>
          <w:color w:val="000000"/>
          <w:spacing w:val="0"/>
          <w:position w:val="0"/>
          <w:sz w:val="24"/>
          <w:u w:val="single"/>
          <w:shd w:fill="auto" w:val="clear"/>
        </w:rPr>
        <w:t xml:space="preserve">: This button used to see the inside of the Van De Graaff  Generator. </w:t>
      </w:r>
    </w:p>
    <w:p>
      <w:pPr>
        <w:spacing w:before="276" w:after="0" w:line="240"/>
        <w:ind w:right="0" w:left="1447" w:firstLine="0"/>
        <w:jc w:val="left"/>
        <w:rPr>
          <w:rFonts w:ascii="Georgia" w:hAnsi="Georgia" w:cs="Georgia" w:eastAsia="Georgia"/>
          <w:b/>
          <w:color w:val="000000"/>
          <w:spacing w:val="0"/>
          <w:position w:val="0"/>
          <w:sz w:val="24"/>
          <w:u w:val="single"/>
          <w:shd w:fill="auto" w:val="clear"/>
        </w:rPr>
      </w:pPr>
      <w:r>
        <w:rPr>
          <w:rFonts w:ascii="Georgia" w:hAnsi="Georgia" w:cs="Georgia" w:eastAsia="Georgia"/>
          <w:b/>
          <w:color w:val="000000"/>
          <w:spacing w:val="0"/>
          <w:position w:val="0"/>
          <w:sz w:val="24"/>
          <w:u w:val="single"/>
          <w:shd w:fill="auto" w:val="clear"/>
        </w:rPr>
        <w:t xml:space="preserve">Slider </w:t>
      </w:r>
    </w:p>
    <w:p>
      <w:pPr>
        <w:spacing w:before="14" w:after="0" w:line="240"/>
        <w:ind w:right="801" w:left="0" w:firstLine="0"/>
        <w:jc w:val="right"/>
        <w:rPr>
          <w:rFonts w:ascii="Verdana" w:hAnsi="Verdana" w:cs="Verdana" w:eastAsia="Verdana"/>
          <w:color w:val="000000"/>
          <w:spacing w:val="0"/>
          <w:position w:val="0"/>
          <w:sz w:val="24"/>
          <w:u w:val="single"/>
          <w:shd w:fill="auto" w:val="clear"/>
        </w:rPr>
      </w:pPr>
      <w:r>
        <w:rPr>
          <w:rFonts w:ascii="Verdana" w:hAnsi="Verdana" w:cs="Verdana" w:eastAsia="Verdana"/>
          <w:b/>
          <w:color w:val="000000"/>
          <w:spacing w:val="0"/>
          <w:position w:val="0"/>
          <w:sz w:val="24"/>
          <w:u w:val="single"/>
          <w:shd w:fill="auto" w:val="clear"/>
        </w:rPr>
        <w:t xml:space="preserve">Change Length</w:t>
      </w:r>
      <w:r>
        <w:rPr>
          <w:rFonts w:ascii="Verdana" w:hAnsi="Verdana" w:cs="Verdana" w:eastAsia="Verdana"/>
          <w:color w:val="000000"/>
          <w:spacing w:val="0"/>
          <w:position w:val="0"/>
          <w:sz w:val="24"/>
          <w:u w:val="single"/>
          <w:shd w:fill="auto" w:val="clear"/>
        </w:rPr>
        <w:t xml:space="preserve">: This is used to change the length of two sphere. </w:t>
      </w:r>
    </w:p>
    <w:p>
      <w:pPr>
        <w:spacing w:before="305" w:after="0" w:line="241"/>
        <w:ind w:right="0" w:left="2048" w:firstLine="16"/>
        <w:jc w:val="left"/>
        <w:rPr>
          <w:rFonts w:ascii="Verdana" w:hAnsi="Verdana" w:cs="Verdana" w:eastAsia="Verdana"/>
          <w:color w:val="000000"/>
          <w:spacing w:val="0"/>
          <w:position w:val="0"/>
          <w:sz w:val="24"/>
          <w:u w:val="single"/>
          <w:shd w:fill="auto" w:val="clear"/>
        </w:rPr>
      </w:pPr>
      <w:r>
        <w:rPr>
          <w:rFonts w:ascii="Verdana" w:hAnsi="Verdana" w:cs="Verdana" w:eastAsia="Verdana"/>
          <w:color w:val="000000"/>
          <w:spacing w:val="0"/>
          <w:position w:val="0"/>
          <w:sz w:val="24"/>
          <w:u w:val="single"/>
          <w:shd w:fill="auto" w:val="clear"/>
        </w:rPr>
        <w:t xml:space="preserve">Power On the Van De Graaff Generator by using switch </w:t>
      </w:r>
      <w:r>
        <w:rPr>
          <w:rFonts w:ascii="Verdana" w:hAnsi="Verdana" w:cs="Verdana" w:eastAsia="Verdana"/>
          <w:b/>
          <w:color w:val="000000"/>
          <w:spacing w:val="0"/>
          <w:position w:val="0"/>
          <w:sz w:val="24"/>
          <w:u w:val="single"/>
          <w:shd w:fill="auto" w:val="clear"/>
        </w:rPr>
        <w:t xml:space="preserve">Turn On</w:t>
      </w:r>
      <w:r>
        <w:rPr>
          <w:rFonts w:ascii="Verdana" w:hAnsi="Verdana" w:cs="Verdana" w:eastAsia="Verdana"/>
          <w:color w:val="000000"/>
          <w:spacing w:val="0"/>
          <w:position w:val="0"/>
          <w:sz w:val="24"/>
          <w:u w:val="single"/>
          <w:shd w:fill="auto" w:val="clear"/>
        </w:rPr>
        <w:t xml:space="preserve">. Change  the length and observe the discharging time for a particular distance.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6"/>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32"/>
          <w:u w:val="single"/>
          <w:shd w:fill="auto" w:val="clear"/>
        </w:rPr>
      </w:pP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000000"/>
          <w:spacing w:val="0"/>
          <w:position w:val="0"/>
          <w:sz w:val="40"/>
          <w:u w:val="single"/>
          <w:shd w:fill="auto" w:val="clear"/>
        </w:rPr>
        <w:t xml:space="preserve">Observation Table</w:t>
      </w:r>
      <w:r>
        <w:rPr>
          <w:rFonts w:ascii="Times New Roman" w:hAnsi="Times New Roman" w:cs="Times New Roman" w:eastAsia="Times New Roman"/>
          <w:color w:val="000000"/>
          <w:spacing w:val="0"/>
          <w:position w:val="0"/>
          <w:sz w:val="32"/>
          <w:u w:val="single"/>
          <w:shd w:fill="auto" w:val="clear"/>
        </w:rPr>
        <w:t xml:space="preserve">:- </w:t>
      </w:r>
    </w:p>
    <w:tbl>
      <w:tblPr>
        <w:tblInd w:w="1540" w:type="dxa"/>
      </w:tblPr>
      <w:tblGrid>
        <w:gridCol w:w="4677"/>
        <w:gridCol w:w="4677"/>
      </w:tblGrid>
      <w:tr>
        <w:trPr>
          <w:trHeight w:val="380"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Length (units)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Time (sec)</w:t>
            </w:r>
          </w:p>
        </w:tc>
      </w:tr>
      <w:tr>
        <w:trPr>
          <w:trHeight w:val="375"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50"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1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4.82 </w:t>
            </w:r>
          </w:p>
        </w:tc>
      </w:tr>
      <w:tr>
        <w:trPr>
          <w:trHeight w:val="380"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4"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2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5.51</w:t>
            </w:r>
          </w:p>
        </w:tc>
      </w:tr>
      <w:tr>
        <w:trPr>
          <w:trHeight w:val="374"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3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6.13</w:t>
            </w:r>
          </w:p>
        </w:tc>
      </w:tr>
      <w:tr>
        <w:trPr>
          <w:trHeight w:val="380"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8"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4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1"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7.10</w:t>
            </w:r>
          </w:p>
        </w:tc>
      </w:tr>
      <w:tr>
        <w:trPr>
          <w:trHeight w:val="380" w:hRule="auto"/>
          <w:jc w:val="left"/>
        </w:trPr>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5 </w:t>
            </w:r>
          </w:p>
        </w:tc>
        <w:tc>
          <w:tcPr>
            <w:tcW w:w="467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2" w:firstLine="0"/>
              <w:jc w:val="left"/>
              <w:rPr>
                <w:spacing w:val="0"/>
                <w:position w:val="0"/>
                <w:shd w:fill="auto" w:val="clear"/>
              </w:rPr>
            </w:pPr>
            <w:r>
              <w:rPr>
                <w:rFonts w:ascii="Times New Roman" w:hAnsi="Times New Roman" w:cs="Times New Roman" w:eastAsia="Times New Roman"/>
                <w:color w:val="000000"/>
                <w:spacing w:val="0"/>
                <w:position w:val="0"/>
                <w:sz w:val="32"/>
                <w:u w:val="single"/>
                <w:shd w:fill="auto" w:val="clear"/>
              </w:rPr>
              <w:t xml:space="preserve">8.49</w:t>
            </w: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40"/>
        <w:ind w:right="0" w:left="1445" w:firstLine="0"/>
        <w:jc w:val="left"/>
        <w:rPr>
          <w:rFonts w:ascii="Times New Roman" w:hAnsi="Times New Roman" w:cs="Times New Roman" w:eastAsia="Times New Roman"/>
          <w:color w:val="000000"/>
          <w:spacing w:val="0"/>
          <w:position w:val="0"/>
          <w:sz w:val="32"/>
          <w:u w:val="single"/>
          <w:shd w:fill="auto" w:val="clear"/>
        </w:rPr>
      </w:pPr>
      <w:r>
        <w:rPr>
          <w:rFonts w:ascii="Times New Roman" w:hAnsi="Times New Roman" w:cs="Times New Roman" w:eastAsia="Times New Roman"/>
          <w:color w:val="000000"/>
          <w:spacing w:val="0"/>
          <w:position w:val="0"/>
          <w:sz w:val="32"/>
          <w:u w:val="single"/>
          <w:shd w:fill="auto" w:val="clear"/>
        </w:rPr>
        <w:t xml:space="preserve">Diagram:</w:t>
      </w:r>
    </w:p>
    <w:p>
      <w:pPr>
        <w:spacing w:before="201" w:after="0" w:line="240"/>
        <w:ind w:right="0" w:left="1440" w:firstLine="0"/>
        <w:jc w:val="left"/>
        <w:rPr>
          <w:rFonts w:ascii="Times New Roman" w:hAnsi="Times New Roman" w:cs="Times New Roman" w:eastAsia="Times New Roman"/>
          <w:color w:val="000000"/>
          <w:spacing w:val="0"/>
          <w:position w:val="0"/>
          <w:sz w:val="32"/>
          <w:u w:val="single"/>
          <w:shd w:fill="auto" w:val="clear"/>
        </w:rPr>
      </w:pPr>
      <w:r>
        <w:object w:dxaOrig="6371" w:dyaOrig="7601">
          <v:rect xmlns:o="urn:schemas-microsoft-com:office:office" xmlns:v="urn:schemas-microsoft-com:vml" id="rectole0000000008" style="width:318.550000pt;height:380.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