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F3DF2E">
      <w:pPr>
        <w:rPr>
          <w:rFonts w:hint="eastAsia" w:eastAsia="仿宋_GB2312"/>
          <w:b/>
          <w:bCs/>
          <w:sz w:val="28"/>
        </w:rPr>
      </w:pPr>
    </w:p>
    <w:p w14:paraId="2B387E5C">
      <w:pPr>
        <w:rPr>
          <w:rFonts w:hint="eastAsia" w:eastAsia="仿宋_GB2312"/>
          <w:b/>
          <w:bCs/>
          <w:sz w:val="28"/>
        </w:rPr>
      </w:pPr>
    </w:p>
    <w:p w14:paraId="118B726E">
      <w:pPr>
        <w:spacing w:line="360" w:lineRule="auto"/>
        <w:jc w:val="center"/>
        <w:rPr>
          <w:rFonts w:hint="eastAsia"/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江苏联合职业技术学院相城中专办学点</w:t>
      </w:r>
    </w:p>
    <w:p w14:paraId="6BED630F">
      <w:pPr>
        <w:jc w:val="center"/>
        <w:rPr>
          <w:rFonts w:hint="eastAsia" w:eastAsia="仿宋_GB2312"/>
          <w:b/>
          <w:bCs/>
          <w:spacing w:val="30"/>
          <w:sz w:val="36"/>
        </w:rPr>
      </w:pPr>
    </w:p>
    <w:p w14:paraId="3A190DE0">
      <w:pPr>
        <w:widowControl/>
        <w:kinsoku w:val="0"/>
        <w:autoSpaceDE w:val="0"/>
        <w:autoSpaceDN w:val="0"/>
        <w:adjustRightInd w:val="0"/>
        <w:snapToGrid w:val="0"/>
        <w:jc w:val="center"/>
        <w:textAlignment w:val="baseline"/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  <w:t>教 师 教 案 本</w:t>
      </w:r>
    </w:p>
    <w:p w14:paraId="16B76C8F">
      <w:pPr>
        <w:jc w:val="center"/>
        <w:rPr>
          <w:rFonts w:hint="eastAsia" w:eastAsia="仿宋_GB2312"/>
          <w:b/>
          <w:bCs/>
          <w:sz w:val="52"/>
        </w:rPr>
      </w:pPr>
    </w:p>
    <w:p w14:paraId="15DAE808">
      <w:pPr>
        <w:spacing w:line="360" w:lineRule="auto"/>
        <w:jc w:val="center"/>
        <w:rPr>
          <w:rFonts w:hint="eastAsia"/>
          <w:sz w:val="28"/>
        </w:rPr>
      </w:pPr>
    </w:p>
    <w:p w14:paraId="64390D01">
      <w:pPr>
        <w:rPr>
          <w:rFonts w:hint="eastAsia" w:ascii="宋体" w:hAnsi="宋体"/>
          <w:sz w:val="28"/>
        </w:rPr>
      </w:pPr>
    </w:p>
    <w:p w14:paraId="5878C7BD">
      <w:pPr>
        <w:jc w:val="center"/>
        <w:rPr>
          <w:rFonts w:hint="eastAsia" w:ascii="宋体" w:hAnsi="宋体"/>
          <w:b/>
          <w:sz w:val="32"/>
        </w:rPr>
      </w:pPr>
      <w:r>
        <w:rPr>
          <w:rFonts w:hint="eastAsia" w:ascii="宋体" w:hAnsi="宋体"/>
          <w:b/>
          <w:sz w:val="32"/>
        </w:rPr>
        <w:t>（20  — 20  学年   第</w:t>
      </w:r>
      <w:r>
        <w:rPr>
          <w:rFonts w:hint="eastAsia" w:ascii="宋体" w:hAnsi="宋体"/>
          <w:b/>
          <w:sz w:val="32"/>
          <w:u w:val="single"/>
        </w:rPr>
        <w:t xml:space="preserve">    </w:t>
      </w:r>
      <w:r>
        <w:rPr>
          <w:rFonts w:hint="eastAsia" w:ascii="宋体" w:hAnsi="宋体"/>
          <w:b/>
          <w:sz w:val="32"/>
        </w:rPr>
        <w:t>学期）</w:t>
      </w:r>
    </w:p>
    <w:p w14:paraId="39E91017">
      <w:pPr>
        <w:jc w:val="center"/>
        <w:rPr>
          <w:rFonts w:hint="eastAsia" w:ascii="宋体" w:hAnsi="宋体"/>
          <w:b/>
          <w:sz w:val="32"/>
        </w:rPr>
      </w:pPr>
    </w:p>
    <w:p w14:paraId="505C9F7E">
      <w:pPr>
        <w:jc w:val="center"/>
        <w:rPr>
          <w:rFonts w:hint="eastAsia" w:ascii="宋体" w:hAnsi="宋体"/>
          <w:sz w:val="32"/>
        </w:rPr>
      </w:pPr>
    </w:p>
    <w:p w14:paraId="5518E3F8">
      <w:pPr>
        <w:jc w:val="center"/>
        <w:rPr>
          <w:rFonts w:hint="eastAsia" w:ascii="宋体" w:hAnsi="宋体"/>
          <w:sz w:val="32"/>
        </w:rPr>
      </w:pPr>
    </w:p>
    <w:tbl>
      <w:tblPr>
        <w:tblStyle w:val="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7"/>
        <w:gridCol w:w="5835"/>
      </w:tblGrid>
      <w:tr w14:paraId="2FC7FF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F1846C8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院    系</w:t>
            </w:r>
          </w:p>
        </w:tc>
        <w:tc>
          <w:tcPr>
            <w:tcW w:w="5835" w:type="dxa"/>
            <w:noWrap w:val="0"/>
            <w:vAlign w:val="center"/>
          </w:tcPr>
          <w:p w14:paraId="68156924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3DDE05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30DBA8A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授课班级</w:t>
            </w:r>
          </w:p>
        </w:tc>
        <w:tc>
          <w:tcPr>
            <w:tcW w:w="5835" w:type="dxa"/>
            <w:noWrap w:val="0"/>
            <w:vAlign w:val="center"/>
          </w:tcPr>
          <w:p w14:paraId="4FD52CD6">
            <w:pPr>
              <w:rPr>
                <w:sz w:val="32"/>
                <w:szCs w:val="32"/>
                <w:u w:val="single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 </w:t>
            </w:r>
          </w:p>
        </w:tc>
      </w:tr>
      <w:tr w14:paraId="28BFE3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CD41525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专业名称</w:t>
            </w:r>
          </w:p>
        </w:tc>
        <w:tc>
          <w:tcPr>
            <w:tcW w:w="5835" w:type="dxa"/>
            <w:noWrap w:val="0"/>
            <w:vAlign w:val="center"/>
          </w:tcPr>
          <w:p w14:paraId="608D2679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4134CB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02647AE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课程名称</w:t>
            </w:r>
          </w:p>
        </w:tc>
        <w:tc>
          <w:tcPr>
            <w:tcW w:w="5835" w:type="dxa"/>
            <w:noWrap w:val="0"/>
            <w:vAlign w:val="center"/>
          </w:tcPr>
          <w:p w14:paraId="141BC3F0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0715EF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8922B21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授课教师</w:t>
            </w:r>
          </w:p>
        </w:tc>
        <w:tc>
          <w:tcPr>
            <w:tcW w:w="5835" w:type="dxa"/>
            <w:noWrap w:val="0"/>
            <w:vAlign w:val="center"/>
          </w:tcPr>
          <w:p w14:paraId="217D5898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</w:tbl>
    <w:p w14:paraId="6B31C098">
      <w:pPr>
        <w:jc w:val="center"/>
        <w:rPr>
          <w:sz w:val="32"/>
          <w:szCs w:val="32"/>
        </w:rPr>
      </w:pPr>
    </w:p>
    <w:p w14:paraId="06319883">
      <w:pPr>
        <w:jc w:val="center"/>
        <w:rPr>
          <w:rFonts w:hint="eastAsia" w:ascii="宋体" w:hAnsi="宋体"/>
          <w:sz w:val="32"/>
        </w:rPr>
      </w:pPr>
    </w:p>
    <w:p w14:paraId="39FCA139">
      <w:pPr>
        <w:jc w:val="center"/>
        <w:rPr>
          <w:rFonts w:hint="eastAsia" w:ascii="宋体" w:hAnsi="宋体"/>
          <w:sz w:val="32"/>
        </w:rPr>
      </w:pPr>
    </w:p>
    <w:p w14:paraId="327F7D7D">
      <w:pPr>
        <w:jc w:val="center"/>
        <w:rPr>
          <w:rFonts w:hint="eastAsia" w:ascii="宋体" w:hAnsi="宋体"/>
          <w:sz w:val="32"/>
        </w:rPr>
      </w:pPr>
    </w:p>
    <w:p w14:paraId="50627E9F">
      <w:pPr>
        <w:rPr>
          <w:rFonts w:hint="eastAsia"/>
          <w:sz w:val="10"/>
        </w:rPr>
      </w:pPr>
    </w:p>
    <w:tbl>
      <w:tblPr>
        <w:tblStyle w:val="4"/>
        <w:tblW w:w="475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147"/>
        <w:gridCol w:w="1276"/>
        <w:gridCol w:w="1341"/>
        <w:gridCol w:w="1306"/>
        <w:gridCol w:w="2291"/>
      </w:tblGrid>
      <w:tr w14:paraId="23E3D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5" w:hRule="atLeast"/>
        </w:trPr>
        <w:tc>
          <w:tcPr>
            <w:tcW w:w="834" w:type="pct"/>
            <w:noWrap w:val="0"/>
            <w:vAlign w:val="center"/>
          </w:tcPr>
          <w:p w14:paraId="1E35969B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课题名称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电子元器件认识</w:t>
            </w:r>
          </w:p>
        </w:tc>
      </w:tr>
      <w:tr w14:paraId="146AE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834" w:type="pct"/>
            <w:noWrap w:val="0"/>
            <w:vAlign w:val="center"/>
          </w:tcPr>
          <w:p w14:paraId="134B192F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授课班级</w:t>
            </w:r>
          </w:p>
        </w:tc>
        <w:tc>
          <w:tcPr>
            <w:tcW w:w="2130" w:type="pct"/>
            <w:gridSpan w:val="3"/>
            <w:noWrap w:val="0"/>
            <w:vAlign w:val="center"/>
          </w:tcPr>
          <w:p>
            <w:pPr>
              <w:jc w:val="left"/>
            </w:pPr>
            <w:r>
              <w:t>电气自动化（2）班</w:t>
            </w:r>
          </w:p>
        </w:tc>
        <w:tc>
          <w:tcPr>
            <w:tcW w:w="739" w:type="pct"/>
            <w:noWrap w:val="0"/>
            <w:vAlign w:val="center"/>
          </w:tcPr>
          <w:p w14:paraId="3EC8CD94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授课地点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t>电子实训室</w:t>
            </w:r>
          </w:p>
        </w:tc>
      </w:tr>
      <w:tr w14:paraId="5BDDF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8" w:hRule="atLeast"/>
        </w:trPr>
        <w:tc>
          <w:tcPr>
            <w:tcW w:w="834" w:type="pct"/>
            <w:noWrap w:val="0"/>
            <w:vAlign w:val="center"/>
          </w:tcPr>
          <w:p w14:paraId="05FF524D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授课时间</w:t>
            </w:r>
          </w:p>
        </w:tc>
        <w:tc>
          <w:tcPr>
            <w:tcW w:w="649" w:type="pct"/>
            <w:noWrap w:val="0"/>
            <w:vAlign w:val="center"/>
          </w:tcPr>
          <w:p>
            <w:pPr>
              <w:jc w:val="left"/>
            </w:pPr>
            <w:r>
              <w:t>2026年2月15日</w:t>
            </w:r>
          </w:p>
        </w:tc>
        <w:tc>
          <w:tcPr>
            <w:tcW w:w="722" w:type="pct"/>
            <w:noWrap w:val="0"/>
            <w:vAlign w:val="center"/>
          </w:tcPr>
          <w:p w14:paraId="3CB75E9A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授课学时</w:t>
            </w:r>
          </w:p>
        </w:tc>
        <w:tc>
          <w:tcPr>
            <w:tcW w:w="758" w:type="pct"/>
            <w:noWrap w:val="0"/>
            <w:vAlign w:val="center"/>
          </w:tcPr>
          <w:p>
            <w:pPr>
              <w:jc w:val="left"/>
            </w:pPr>
            <w:r>
              <w:t>2学时</w:t>
            </w:r>
          </w:p>
        </w:tc>
        <w:tc>
          <w:tcPr>
            <w:tcW w:w="739" w:type="pct"/>
            <w:noWrap w:val="0"/>
            <w:vAlign w:val="center"/>
          </w:tcPr>
          <w:p w14:paraId="3D7902E7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8"/>
              </w:rPr>
              <w:t>授</w:t>
            </w:r>
            <w:r>
              <w:rPr>
                <w:rFonts w:hint="eastAsia" w:ascii="宋体" w:hAnsi="宋体" w:cs="宋体"/>
                <w:spacing w:val="6"/>
              </w:rPr>
              <w:t>课类型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rPr>
                <w:rFonts w:ascii="宋体" w:hAnsi="宋体"/>
              </w:rPr>
              <w:t>理论课</w:t>
            </w:r>
          </w:p>
        </w:tc>
      </w:tr>
      <w:tr w14:paraId="076EB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1" w:hRule="atLeast"/>
        </w:trPr>
        <w:tc>
          <w:tcPr>
            <w:tcW w:w="834" w:type="pct"/>
            <w:noWrap w:val="0"/>
            <w:vAlign w:val="center"/>
          </w:tcPr>
          <w:p w14:paraId="0BC5AD97">
            <w:pPr>
              <w:spacing w:before="156" w:beforeLines="50" w:after="156" w:afterLines="50" w:line="32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4"/>
              </w:rPr>
              <w:t>教学内容及学情分析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【教学内容】</w:t>
              <w:br/>
              <w:t>本节课是《电子焊接》课程的基础模块，主要内容为认识常用电子元器件。具体包括：1. 电阻器、电容器、电感器等无源元件的符号、外观、主要参数（如阻值、容值、感值）及标识方法（色环、直标）。2. 二极管、三极管等半导体器件的符号、类型、引脚识别及基本功能。3. 集成电路（IC）的常见封装形式及引脚顺序识别。4. 结合参考文档中关于‘突出特色优势’和‘创新教学方法’的建议，将元器件认识与后续焊接工艺、电路功能相联系，强调其在电气自动化设备中的实际应用，为后续的焊接实操打下坚实的认知基础。</w:t>
              <w:br/>
              <w:t>【学情分析】</w:t>
              <w:br/>
              <w:t>授课对象为电气自动化专业二年级学生，已具备一定的电工基础知识和电路基本概念。学生对动手操作兴趣浓厚，但理论学习专注力可能不足，对抽象的符号和参数记忆存在困难。部分学生可能对元器件外观相似、参数繁多感到困惑。参考文档中提到的‘帮助学生树立正确的职业观’和‘推广实践性强的教学模式’具有指导意义，需通过实物观察、对比辨认等直观方式，激发学习兴趣，化解畏难情绪。</w:t>
            </w:r>
          </w:p>
        </w:tc>
      </w:tr>
      <w:tr w14:paraId="7AA8C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1" w:hRule="atLeast"/>
        </w:trPr>
        <w:tc>
          <w:tcPr>
            <w:tcW w:w="1474" w:type="dxa"/>
            <w:noWrap w:val="0"/>
            <w:vAlign w:val="center"/>
          </w:tcPr>
          <w:p w14:paraId="09F71C7E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教学目</w:t>
            </w:r>
            <w:r>
              <w:rPr>
                <w:rFonts w:hint="eastAsia" w:ascii="宋体" w:hAnsi="宋体" w:cs="宋体"/>
                <w:spacing w:val="6"/>
              </w:rPr>
              <w:t>标</w:t>
            </w:r>
          </w:p>
        </w:tc>
        <w:tc>
          <w:tcPr>
            <w:tcW w:w="7361" w:type="dxa"/>
            <w:gridSpan w:val="5"/>
            <w:noWrap w:val="0"/>
            <w:vAlign w:val="center"/>
          </w:tcPr>
          <w:p>
            <w:pPr>
              <w:jc w:val="left"/>
            </w:pPr>
            <w:r>
              <w:t>1. 知识目标：掌握电阻、电容、电感、二极管、三极管等常用电子元器件的电路图形符号、实物外观及主要参数标识方法；理解各类元器件在电路中的基本功能和作用。</w:t>
              <w:br/>
              <w:t>2. 能力目标：能根据实物准确识别和说出常见电子元器件的名称及类型；能初步解读电阻色环、电容容值等参数标识；具备为后续焊接任务正确选取和准备元器件的基本能力。</w:t>
              <w:br/>
              <w:t>3. 素质目标：培养严谨细致、规范操作的职业习惯；树立理论联系实际、学以致用的学习态度；初步建立电子制造领域的质量意识和安全意识。</w:t>
            </w:r>
          </w:p>
        </w:tc>
      </w:tr>
      <w:tr w14:paraId="161BF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8" w:hRule="atLeast"/>
        </w:trPr>
        <w:tc>
          <w:tcPr>
            <w:tcW w:w="1474" w:type="dxa"/>
            <w:noWrap w:val="0"/>
            <w:vAlign w:val="center"/>
          </w:tcPr>
          <w:p w14:paraId="56A85BD8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教学重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重点1：常用电子元器件（电阻、电容、二极管、三极管）的实物识别与符号对应</w:t>
              <w:br/>
              <w:t>2. 重点2：电阻色环编码、电容容量与耐压值等关键参数的识读方法</w:t>
              <w:br/>
              <w:t>3. 重点3：元器件引脚极性或方向的正确判断，为焊接做准备</w:t>
            </w:r>
          </w:p>
        </w:tc>
      </w:tr>
      <w:tr w14:paraId="3825D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474" w:type="dxa"/>
            <w:noWrap w:val="0"/>
            <w:vAlign w:val="center"/>
          </w:tcPr>
          <w:p w14:paraId="5A73D64C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教学难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难点1：外形相似的元器件（如不同封装的电容、不同类型的三极管）的区分与辨认</w:t>
              <w:br/>
              <w:t>2. 难点2：色环电阻阻值的快速准确识读，以及参数标识中单位换算的理解</w:t>
            </w:r>
          </w:p>
        </w:tc>
      </w:tr>
      <w:tr w14:paraId="7494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4" w:hRule="atLeast"/>
        </w:trPr>
        <w:tc>
          <w:tcPr>
            <w:tcW w:w="1474" w:type="dxa"/>
            <w:noWrap w:val="0"/>
            <w:vAlign w:val="center"/>
          </w:tcPr>
          <w:p w14:paraId="0687A3ED">
            <w:pPr>
              <w:jc w:val="center"/>
              <w:rPr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教学方法与教学资源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【教学方法】</w:t>
              <w:br/>
              <w:t>任务驱动法、实物演示法、小组讨论法、对比归纳法。参考文档中‘推广项目式教学、案例教学’的建议，设计‘为指定功能电路准备元器件包’的小任务贯穿教学。</w:t>
              <w:br/>
              <w:t>【教学资源】</w:t>
              <w:br/>
              <w:t>多媒体课件（含元器件图片、符号、参数表）、各类电子元器件实物样品套装、放大镜、万用表、元器件识别任务卡、参考文档中关于教学创新的案例作为背景素材。</w:t>
            </w:r>
          </w:p>
        </w:tc>
      </w:tr>
      <w:tr w14:paraId="58D96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" w:hRule="atLeast"/>
        </w:trPr>
        <w:tc>
          <w:tcPr>
            <w:tcW w:w="1474" w:type="dxa"/>
            <w:noWrap w:val="0"/>
            <w:vAlign w:val="center"/>
          </w:tcPr>
          <w:p w14:paraId="01DC87C6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思政元素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思政点1：结合我国在5G通信、新能源等领域电子产业的快速发展，阐述核心元器件自主可控的重要性，增强科技报国情怀与民族自豪感。</w:t>
              <w:br/>
              <w:t>2. 思政点2：通过元器件参数的精密要求，引申电子制造中的‘工匠精神’，强调一丝不苟、精益求精的职业态度。</w:t>
              <w:br/>
              <w:t>3. 思政点3：在小组辨认和讨论环节，培养团队协作、互帮互助的集体意识。</w:t>
              <w:br/>
              <w:t>4. 思政点4：强调规范操作和安全用电意识，树立责任意识和纪律观念。</w:t>
            </w:r>
          </w:p>
        </w:tc>
      </w:tr>
    </w:tbl>
    <w:p w14:paraId="7BD3B59A">
      <w:pPr>
        <w:rPr>
          <w:rFonts w:hint="eastAsia"/>
          <w:sz w:val="10"/>
        </w:rPr>
      </w:pPr>
    </w:p>
    <w:p w14:paraId="62EA29CF">
      <w:pPr>
        <w:rPr>
          <w:rFonts w:hint="eastAsia"/>
          <w:sz w:val="10"/>
        </w:rPr>
      </w:pPr>
    </w:p>
    <w:p w14:paraId="46A890A1">
      <w:pPr>
        <w:rPr>
          <w:rFonts w:hint="eastAsia"/>
          <w:sz w:val="10"/>
        </w:rPr>
      </w:pPr>
    </w:p>
    <w:p w14:paraId="33FF7DAE">
      <w:pPr>
        <w:rPr>
          <w:rFonts w:hint="eastAsia"/>
          <w:sz w:val="10"/>
        </w:rPr>
      </w:pPr>
    </w:p>
    <w:p w14:paraId="0B813D31">
      <w:pPr>
        <w:rPr>
          <w:rFonts w:hint="eastAsia"/>
          <w:sz w:val="10"/>
        </w:rPr>
      </w:pPr>
    </w:p>
    <w:tbl>
      <w:tblPr>
        <w:tblStyle w:val="4"/>
        <w:tblpPr w:leftFromText="181" w:rightFromText="181" w:vertAnchor="text" w:horzAnchor="page" w:tblpXSpec="center" w:tblpY="120"/>
        <w:tblOverlap w:val="never"/>
        <w:tblW w:w="891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4"/>
        <w:gridCol w:w="4832"/>
        <w:gridCol w:w="1555"/>
        <w:gridCol w:w="1217"/>
      </w:tblGrid>
      <w:tr w14:paraId="789244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atLeast"/>
          <w:jc w:val="center"/>
        </w:trPr>
        <w:tc>
          <w:tcPr>
            <w:tcW w:w="8918" w:type="dxa"/>
            <w:gridSpan w:val="4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73C77B7">
            <w:pPr>
              <w:jc w:val="center"/>
              <w:rPr>
                <w:rFonts w:ascii="黑体" w:hAnsi="黑体" w:eastAsia="黑体" w:cs="黑体"/>
                <w:spacing w:val="14"/>
                <w:sz w:val="28"/>
                <w:szCs w:val="28"/>
              </w:rPr>
            </w:pPr>
            <w:bookmarkStart w:id="0" w:name="_GoBack"/>
            <w:r>
              <w:rPr>
                <w:rFonts w:ascii="黑体" w:hAnsi="黑体" w:eastAsia="黑体" w:cs="黑体"/>
                <w:spacing w:val="14"/>
                <w:sz w:val="28"/>
                <w:szCs w:val="28"/>
              </w:rPr>
              <w:t>教</w:t>
            </w:r>
            <w:r>
              <w:rPr>
                <w:rFonts w:ascii="黑体" w:hAnsi="黑体" w:eastAsia="黑体" w:cs="黑体"/>
                <w:spacing w:val="7"/>
                <w:sz w:val="28"/>
                <w:szCs w:val="28"/>
              </w:rPr>
              <w:t xml:space="preserve"> 学 实 施 过 程</w:t>
            </w:r>
            <w:bookmarkEnd w:id="0"/>
          </w:p>
        </w:tc>
      </w:tr>
      <w:tr w14:paraId="050450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03289E6A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学环节</w:t>
            </w:r>
            <w:r>
              <w:rPr>
                <w:rFonts w:hint="eastAsia" w:ascii="宋体" w:hAnsi="宋体" w:cs="宋体"/>
                <w:spacing w:val="7"/>
              </w:rPr>
              <w:t>及时间分配</w:t>
            </w:r>
          </w:p>
        </w:tc>
        <w:tc>
          <w:tcPr>
            <w:tcW w:w="4832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6DE1A651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学内容</w:t>
            </w:r>
          </w:p>
        </w:tc>
        <w:tc>
          <w:tcPr>
            <w:tcW w:w="1555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25E73364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师活动</w:t>
            </w:r>
          </w:p>
        </w:tc>
        <w:tc>
          <w:tcPr>
            <w:tcW w:w="1217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4D6E46D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7"/>
              </w:rPr>
              <w:t>学生活动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任务导入与情境创设（10min）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展示一个简单的声光控小夜灯实物或电路板，提问其工作原理。引出组成电路的基本单元——电子元器件。发布本课核心任务：为制作一个简易LED闪烁电路，需要准确识别并准备出所有元器件。结合参考文档中‘开展区域产业调研，了解人才需求’的思路，简述电气自动化专业毕业生在设备维护、智能制造中必须具备的元器件识别能力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展示实物，提出问题，描述任务背景与职业价值，激发兴趣。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观察思考，讨论电路组成，明确本节课的学习任务和价值。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新知讲授与实物辨识（35min）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分模块讲解核心元器件。1. 无源元件：重点讲解电阻（色环识读技巧）、电容（类型、容量、耐压）、电感。2. 半导体器件：重点讲解二极管（极性、类型）、三极管（类型、引脚）。3. 集成电路：简介常见封装。每个知识点均配合实物分发、多媒体图示，强调‘符号-实物-参数’三位一体认知。参考文档中‘鼓励教师参与企业实践，掌握最新技术’的理念，穿插介绍贴片元器件等现代工艺产品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系统讲解，实物演示，利用课件辅助，巡回指导各小组观察实物。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听讲、记录，分组领取元器件样品，进行观察、触摸、对比，完成初步辨识。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任务驱动与巩固练习（35min）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学生以小组为单位，完成“元器件识别任务卡”。任务卡包含多项内容：从混合元器件袋中找出指定元件；记录指定电阻的色环和阻值；判断二极管的阳极和阴极；区分NPN与PNP三极管等。此环节是理实一体化的关键，将知识转化为技能。教师提供放大镜、万用表（测二极管）等工具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下发任务卡，明确要求，巡视各组，进行个性化指导，纠正错误，收集共性问题。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小组协作，根据任务卡要求，动手操作，辨识、测量、讨论并记录结果。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成果展示与难点解析（15min）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邀请1-2个小组展示任务卡完成情况，分享识别技巧或遇到的困难。教师针对巡视中发现的共性问题进行集中讲解和示范，特别是色环识读易错点、三极管引脚区分难点。结合参考文档中‘完善考核评价机制’的思路，对学生的实践成果给予即时评价与反馈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组织展示，点评成果，针对难点进行精讲与示范，总结规律技巧。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小组代表展示与分享，其他小组补充或提问，聆听教师总结，解决困惑。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总结提升与作业布置（10min）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教师系统梳理本节课知识脉络，强调识别要点。将元器件认识与下节课的焊接工艺相联系，说明正确识别是保证焊接质量的第一步。升华思政点，强调在智能制造背景下，扎实的基本功和严谨态度是成为高素质技术技能人才的基石。布置课外作业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系统总结，建立知识联系，进行课程思政升华，布置作业。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回顾整理，理解课程连贯性，明确课后学习任务。</w:t>
            </w:r>
          </w:p>
        </w:tc>
      </w:tr>
      <w:tr w14:paraId="665CA7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0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5C3D50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课外作业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>
              <w:t>1. 基础题：整理课堂笔记，绘制电阻、电容、二极管、三极管的电路符号，并注明关键识别特征。</w:t>
              <w:br/>
              <w:t>2. 提升题：寻找家中旧电器（如遥控器、充电器），尝试拆开并识别出至少5种不同的电子元器件，记录其外观和可能的作用。</w:t>
              <w:br/>
              <w:t>3. 预习：预习下一课“手工焊接工具与工艺”，了解电烙铁的结构、使用步骤及安全注意事项。</w:t>
            </w:r>
          </w:p>
        </w:tc>
      </w:tr>
      <w:tr w14:paraId="010FDB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745109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教学反思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/>
          </w:p>
        </w:tc>
      </w:tr>
    </w:tbl>
    <w:p w14:paraId="353579FE">
      <w:pPr>
        <w:jc w:val="left"/>
        <w:rPr>
          <w:rFonts w:hint="eastAsia"/>
          <w:sz w:val="10"/>
        </w:rPr>
      </w:pPr>
    </w:p>
    <w:sectPr>
      <w:pgSz w:w="11907" w:h="16840"/>
      <w:pgMar w:top="1304" w:right="1134" w:bottom="1247" w:left="1701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1MTM5OWNkZTVjMjY2ZGEyNjhjMmNmNDA4NDBhZjQifQ=="/>
  </w:docVars>
  <w:rsids>
    <w:rsidRoot w:val="00E72E06"/>
    <w:rsid w:val="00074944"/>
    <w:rsid w:val="000A0417"/>
    <w:rsid w:val="000C01FE"/>
    <w:rsid w:val="000D300E"/>
    <w:rsid w:val="000E32B8"/>
    <w:rsid w:val="0011732B"/>
    <w:rsid w:val="001E2870"/>
    <w:rsid w:val="0021194F"/>
    <w:rsid w:val="00211D8D"/>
    <w:rsid w:val="00216FA2"/>
    <w:rsid w:val="002733F5"/>
    <w:rsid w:val="00290225"/>
    <w:rsid w:val="002A474E"/>
    <w:rsid w:val="002E24E0"/>
    <w:rsid w:val="00345C68"/>
    <w:rsid w:val="0034739E"/>
    <w:rsid w:val="0036799A"/>
    <w:rsid w:val="00403D23"/>
    <w:rsid w:val="004041F9"/>
    <w:rsid w:val="004300FA"/>
    <w:rsid w:val="00437223"/>
    <w:rsid w:val="00452746"/>
    <w:rsid w:val="0046593D"/>
    <w:rsid w:val="004667BD"/>
    <w:rsid w:val="004770BF"/>
    <w:rsid w:val="004B4670"/>
    <w:rsid w:val="004C2778"/>
    <w:rsid w:val="0052105E"/>
    <w:rsid w:val="0053081C"/>
    <w:rsid w:val="005A4016"/>
    <w:rsid w:val="005D4583"/>
    <w:rsid w:val="00620F36"/>
    <w:rsid w:val="006264AA"/>
    <w:rsid w:val="00691C48"/>
    <w:rsid w:val="006A4F73"/>
    <w:rsid w:val="006C2A23"/>
    <w:rsid w:val="006D103F"/>
    <w:rsid w:val="006E6C24"/>
    <w:rsid w:val="006E6CC9"/>
    <w:rsid w:val="00736D03"/>
    <w:rsid w:val="00765D99"/>
    <w:rsid w:val="00773524"/>
    <w:rsid w:val="0079385E"/>
    <w:rsid w:val="007A434B"/>
    <w:rsid w:val="007A7E07"/>
    <w:rsid w:val="007C0AB8"/>
    <w:rsid w:val="007C5152"/>
    <w:rsid w:val="007D4165"/>
    <w:rsid w:val="007D4EAF"/>
    <w:rsid w:val="00826708"/>
    <w:rsid w:val="00836708"/>
    <w:rsid w:val="008517D3"/>
    <w:rsid w:val="009002FF"/>
    <w:rsid w:val="00906531"/>
    <w:rsid w:val="00923115"/>
    <w:rsid w:val="00925998"/>
    <w:rsid w:val="00992A1A"/>
    <w:rsid w:val="009C24E8"/>
    <w:rsid w:val="009D6571"/>
    <w:rsid w:val="009E1985"/>
    <w:rsid w:val="00AD7F22"/>
    <w:rsid w:val="00B03980"/>
    <w:rsid w:val="00B26B28"/>
    <w:rsid w:val="00B3110D"/>
    <w:rsid w:val="00B4102A"/>
    <w:rsid w:val="00B654FA"/>
    <w:rsid w:val="00B67989"/>
    <w:rsid w:val="00B7380A"/>
    <w:rsid w:val="00BA13B6"/>
    <w:rsid w:val="00BB320E"/>
    <w:rsid w:val="00BF2593"/>
    <w:rsid w:val="00BF6032"/>
    <w:rsid w:val="00C01AE8"/>
    <w:rsid w:val="00C10250"/>
    <w:rsid w:val="00C14611"/>
    <w:rsid w:val="00C30851"/>
    <w:rsid w:val="00C379CB"/>
    <w:rsid w:val="00C41FF5"/>
    <w:rsid w:val="00C60D77"/>
    <w:rsid w:val="00CE3AA2"/>
    <w:rsid w:val="00CE744B"/>
    <w:rsid w:val="00CF42A8"/>
    <w:rsid w:val="00D5791B"/>
    <w:rsid w:val="00D96390"/>
    <w:rsid w:val="00DF6BD8"/>
    <w:rsid w:val="00E00565"/>
    <w:rsid w:val="00E408DE"/>
    <w:rsid w:val="00E72E06"/>
    <w:rsid w:val="00E73AD6"/>
    <w:rsid w:val="00EA3267"/>
    <w:rsid w:val="00EA66B0"/>
    <w:rsid w:val="00ED45FC"/>
    <w:rsid w:val="00ED7E40"/>
    <w:rsid w:val="00F4521A"/>
    <w:rsid w:val="00FC2260"/>
    <w:rsid w:val="00FE58EE"/>
    <w:rsid w:val="00FF4058"/>
    <w:rsid w:val="10776A03"/>
    <w:rsid w:val="167354E7"/>
    <w:rsid w:val="1F6941A8"/>
    <w:rsid w:val="3B6505B6"/>
    <w:rsid w:val="51EB286F"/>
    <w:rsid w:val="6762319D"/>
    <w:rsid w:val="761A7D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Style w:val="4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脚 字符"/>
    <w:link w:val="2"/>
    <w:uiPriority w:val="0"/>
    <w:rPr>
      <w:kern w:val="2"/>
      <w:sz w:val="18"/>
      <w:szCs w:val="18"/>
    </w:rPr>
  </w:style>
  <w:style w:type="character" w:customStyle="1" w:styleId="8">
    <w:name w:val="页眉 字符"/>
    <w:link w:val="3"/>
    <w:uiPriority w:val="0"/>
    <w:rPr>
      <w:kern w:val="2"/>
      <w:sz w:val="18"/>
      <w:szCs w:val="18"/>
    </w:rPr>
  </w:style>
  <w:style w:type="table" w:customStyle="1" w:styleId="9">
    <w:name w:val="Table Normal"/>
    <w:unhideWhenUsed/>
    <w:qFormat/>
    <w:uiPriority w:val="0"/>
    <w:rPr>
      <w:lang w:val="en-US" w:eastAsia="zh-CN" w:bidi="ar-SA"/>
    </w:rPr>
    <w:tblPr>
      <w:tblStyle w:val="4"/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2ndSpAcE</Company>
  <Pages>3</Pages>
  <Words>193</Words>
  <Characters>199</Characters>
  <Lines>7</Lines>
  <Paragraphs>1</Paragraphs>
  <TotalTime>21</TotalTime>
  <ScaleCrop>false</ScaleCrop>
  <LinksUpToDate>false</LinksUpToDate>
  <CharactersWithSpaces>400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2025-09-20T04:26:00Z</dcterms:created>
  <dc:creator>Image</dc:creator>
  <cp:lastModifiedBy>徐洁</cp:lastModifiedBy>
  <cp:lastPrinted>2005-06-05T04:53:00Z</cp:lastPrinted>
  <dcterms:modified xsi:type="dcterms:W3CDTF">2026-02-11T16:10:55Z</dcterms:modified>
  <dc:title>附表八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BF15433B81A6410B8FC440CA569579A8_13</vt:lpwstr>
  </property>
  <property fmtid="{D5CDD505-2E9C-101B-9397-08002B2CF9AE}" pid="4" name="KSOTemplateDocerSaveRecord">
    <vt:lpwstr>eyJoZGlkIjoiOTc3M2Y5NzIzMDFlZjAyY2Q4Njk5ODkyYjFjNzBiNTQiLCJ1c2VySWQiOiIxNjYxNTQwNjczIn0=</vt:lpwstr>
  </property>
</Properties>
</file>