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3DF2E">
      <w:pPr>
        <w:rPr>
          <w:rFonts w:hint="eastAsia" w:eastAsia="仿宋_GB2312"/>
          <w:b/>
          <w:bCs/>
          <w:sz w:val="28"/>
        </w:rPr>
      </w:pPr>
    </w:p>
    <w:p w14:paraId="2B387E5C">
      <w:pPr>
        <w:rPr>
          <w:rFonts w:hint="eastAsia" w:eastAsia="仿宋_GB2312"/>
          <w:b/>
          <w:bCs/>
          <w:sz w:val="28"/>
        </w:rPr>
      </w:pPr>
    </w:p>
    <w:p w14:paraId="118B726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江苏联合职业技术学院相城中专办学点</w:t>
      </w:r>
    </w:p>
    <w:p w14:paraId="6BED630F">
      <w:pPr>
        <w:jc w:val="center"/>
        <w:rPr>
          <w:rFonts w:hint="eastAsia" w:eastAsia="仿宋_GB2312"/>
          <w:b/>
          <w:bCs/>
          <w:spacing w:val="30"/>
          <w:sz w:val="36"/>
        </w:rPr>
      </w:pPr>
    </w:p>
    <w:p w14:paraId="3A190DE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  <w:t>教 师 教 案 本</w:t>
      </w:r>
    </w:p>
    <w:p w14:paraId="16B76C8F">
      <w:pPr>
        <w:jc w:val="center"/>
        <w:rPr>
          <w:rFonts w:hint="eastAsia" w:eastAsia="仿宋_GB2312"/>
          <w:b/>
          <w:bCs/>
          <w:sz w:val="52"/>
        </w:rPr>
      </w:pPr>
    </w:p>
    <w:p w14:paraId="15DAE808">
      <w:pPr>
        <w:spacing w:line="360" w:lineRule="auto"/>
        <w:jc w:val="center"/>
        <w:rPr>
          <w:rFonts w:hint="eastAsia"/>
          <w:sz w:val="28"/>
        </w:rPr>
      </w:pPr>
    </w:p>
    <w:p w14:paraId="64390D01">
      <w:pPr>
        <w:rPr>
          <w:rFonts w:hint="eastAsia" w:ascii="宋体" w:hAnsi="宋体"/>
          <w:sz w:val="28"/>
        </w:rPr>
      </w:pPr>
    </w:p>
    <w:p w14:paraId="5878C7BD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（20  — 20  学年   第</w:t>
      </w:r>
      <w:r>
        <w:rPr>
          <w:rFonts w:hint="eastAsia" w:ascii="宋体" w:hAnsi="宋体"/>
          <w:b/>
          <w:sz w:val="32"/>
          <w:u w:val="single"/>
        </w:rPr>
        <w:t xml:space="preserve">    </w:t>
      </w:r>
      <w:r>
        <w:rPr>
          <w:rFonts w:hint="eastAsia" w:ascii="宋体" w:hAnsi="宋体"/>
          <w:b/>
          <w:sz w:val="32"/>
        </w:rPr>
        <w:t>学期）</w:t>
      </w:r>
    </w:p>
    <w:p w14:paraId="39E91017">
      <w:pPr>
        <w:jc w:val="center"/>
        <w:rPr>
          <w:rFonts w:hint="eastAsia" w:ascii="宋体" w:hAnsi="宋体"/>
          <w:b/>
          <w:sz w:val="32"/>
        </w:rPr>
      </w:pPr>
    </w:p>
    <w:p w14:paraId="505C9F7E">
      <w:pPr>
        <w:jc w:val="center"/>
        <w:rPr>
          <w:rFonts w:hint="eastAsia" w:ascii="宋体" w:hAnsi="宋体"/>
          <w:sz w:val="32"/>
        </w:rPr>
      </w:pPr>
    </w:p>
    <w:p w14:paraId="5518E3F8">
      <w:pPr>
        <w:jc w:val="center"/>
        <w:rPr>
          <w:rFonts w:hint="eastAsia" w:ascii="宋体" w:hAnsi="宋体"/>
          <w:sz w:val="32"/>
        </w:rPr>
      </w:pP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5835"/>
      </w:tblGrid>
      <w:tr w14:paraId="2FC7F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F1846C8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    系</w:t>
            </w:r>
          </w:p>
        </w:tc>
        <w:tc>
          <w:tcPr>
            <w:tcW w:w="5835" w:type="dxa"/>
            <w:noWrap w:val="0"/>
            <w:vAlign w:val="center"/>
          </w:tcPr>
          <w:p w14:paraId="68156924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3DDE0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30DBA8A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授课班级</w:t>
            </w:r>
          </w:p>
        </w:tc>
        <w:tc>
          <w:tcPr>
            <w:tcW w:w="5835" w:type="dxa"/>
            <w:noWrap w:val="0"/>
            <w:vAlign w:val="center"/>
          </w:tcPr>
          <w:p w14:paraId="4FD52CD6">
            <w:pPr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 </w:t>
            </w:r>
          </w:p>
        </w:tc>
      </w:tr>
      <w:tr w14:paraId="28BFE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CD41525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专业名称</w:t>
            </w:r>
          </w:p>
        </w:tc>
        <w:tc>
          <w:tcPr>
            <w:tcW w:w="5835" w:type="dxa"/>
            <w:noWrap w:val="0"/>
            <w:vAlign w:val="center"/>
          </w:tcPr>
          <w:p w14:paraId="608D2679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4134C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02647AE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课程名称</w:t>
            </w:r>
          </w:p>
        </w:tc>
        <w:tc>
          <w:tcPr>
            <w:tcW w:w="5835" w:type="dxa"/>
            <w:noWrap w:val="0"/>
            <w:vAlign w:val="center"/>
          </w:tcPr>
          <w:p w14:paraId="141BC3F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0715E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8922B21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授课教师</w:t>
            </w:r>
          </w:p>
        </w:tc>
        <w:tc>
          <w:tcPr>
            <w:tcW w:w="5835" w:type="dxa"/>
            <w:noWrap w:val="0"/>
            <w:vAlign w:val="center"/>
          </w:tcPr>
          <w:p w14:paraId="217D589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</w:tbl>
    <w:p w14:paraId="6B31C098">
      <w:pPr>
        <w:jc w:val="center"/>
        <w:rPr>
          <w:sz w:val="32"/>
          <w:szCs w:val="32"/>
        </w:rPr>
      </w:pPr>
    </w:p>
    <w:p w14:paraId="06319883">
      <w:pPr>
        <w:jc w:val="center"/>
        <w:rPr>
          <w:rFonts w:hint="eastAsia" w:ascii="宋体" w:hAnsi="宋体"/>
          <w:sz w:val="32"/>
        </w:rPr>
      </w:pPr>
    </w:p>
    <w:p w14:paraId="39FCA139">
      <w:pPr>
        <w:jc w:val="center"/>
        <w:rPr>
          <w:rFonts w:hint="eastAsia" w:ascii="宋体" w:hAnsi="宋体"/>
          <w:sz w:val="32"/>
        </w:rPr>
      </w:pPr>
    </w:p>
    <w:p w14:paraId="327F7D7D">
      <w:pPr>
        <w:jc w:val="center"/>
        <w:rPr>
          <w:rFonts w:hint="eastAsia" w:ascii="宋体" w:hAnsi="宋体"/>
          <w:sz w:val="32"/>
        </w:rPr>
      </w:pPr>
    </w:p>
    <w:p w14:paraId="50627E9F">
      <w:pPr>
        <w:rPr>
          <w:rFonts w:hint="eastAsia"/>
          <w:sz w:val="10"/>
        </w:rPr>
      </w:pPr>
    </w:p>
    <w:tbl>
      <w:tblPr>
        <w:tblStyle w:val="4"/>
        <w:tblW w:w="475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147"/>
        <w:gridCol w:w="1276"/>
        <w:gridCol w:w="1341"/>
        <w:gridCol w:w="1306"/>
        <w:gridCol w:w="2291"/>
      </w:tblGrid>
      <w:tr w14:paraId="23E3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34" w:type="pct"/>
            <w:noWrap w:val="0"/>
            <w:vAlign w:val="center"/>
          </w:tcPr>
          <w:p w14:paraId="1E35969B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3</w:t>
            </w:r>
          </w:p>
        </w:tc>
      </w:tr>
      <w:tr w14:paraId="146A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34" w:type="pct"/>
            <w:noWrap w:val="0"/>
            <w:vAlign w:val="center"/>
          </w:tcPr>
          <w:p w14:paraId="134B192F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授课班级</w:t>
            </w:r>
          </w:p>
        </w:tc>
        <w:tc>
          <w:tcPr>
            <w:tcW w:w="2130" w:type="pct"/>
            <w:gridSpan w:val="3"/>
            <w:noWrap w:val="0"/>
            <w:vAlign w:val="center"/>
          </w:tcPr>
          <w:p>
            <w:pPr>
              <w:jc w:val="left"/>
            </w:pPr>
            <w:r>
              <w:t>电气自动化（2）班</w:t>
            </w:r>
          </w:p>
        </w:tc>
        <w:tc>
          <w:tcPr>
            <w:tcW w:w="739" w:type="pct"/>
            <w:noWrap w:val="0"/>
            <w:vAlign w:val="center"/>
          </w:tcPr>
          <w:p w14:paraId="3EC8CD94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授课地点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t>1</w:t>
            </w:r>
          </w:p>
        </w:tc>
      </w:tr>
      <w:tr w14:paraId="5BDD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834" w:type="pct"/>
            <w:noWrap w:val="0"/>
            <w:vAlign w:val="center"/>
          </w:tcPr>
          <w:p w14:paraId="05FF524D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授课时间</w:t>
            </w:r>
          </w:p>
        </w:tc>
        <w:tc>
          <w:tcPr>
            <w:tcW w:w="649" w:type="pct"/>
            <w:noWrap w:val="0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722" w:type="pct"/>
            <w:noWrap w:val="0"/>
            <w:vAlign w:val="center"/>
          </w:tcPr>
          <w:p w14:paraId="3CB75E9A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授课学时</w:t>
            </w:r>
          </w:p>
        </w:tc>
        <w:tc>
          <w:tcPr>
            <w:tcW w:w="758" w:type="pct"/>
            <w:noWrap w:val="0"/>
            <w:vAlign w:val="center"/>
          </w:tcPr>
          <w:p>
            <w:pPr>
              <w:jc w:val="left"/>
            </w:pPr>
            <w:r>
              <w:t>1学时</w:t>
            </w:r>
          </w:p>
        </w:tc>
        <w:tc>
          <w:tcPr>
            <w:tcW w:w="739" w:type="pct"/>
            <w:noWrap w:val="0"/>
            <w:vAlign w:val="center"/>
          </w:tcPr>
          <w:p w14:paraId="3D7902E7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8"/>
              </w:rPr>
              <w:t>授</w:t>
            </w:r>
            <w:r>
              <w:rPr>
                <w:rFonts w:hint="eastAsia" w:ascii="宋体" w:hAnsi="宋体" w:cs="宋体"/>
                <w:spacing w:val="6"/>
              </w:rPr>
              <w:t>课类型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rPr>
                <w:rFonts w:ascii="宋体" w:hAnsi="宋体"/>
              </w:rPr>
              <w:t>理论课</w:t>
            </w:r>
          </w:p>
        </w:tc>
      </w:tr>
      <w:tr w14:paraId="076E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</w:trPr>
        <w:tc>
          <w:tcPr>
            <w:tcW w:w="834" w:type="pct"/>
            <w:noWrap w:val="0"/>
            <w:vAlign w:val="center"/>
          </w:tcPr>
          <w:p w14:paraId="0BC5AD97">
            <w:pPr>
              <w:spacing w:before="156" w:beforeLines="50" w:after="156" w:afterLines="50"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4"/>
              </w:rPr>
              <w:t>教学内容及学情分析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【教学内容】</w:t>
              <w:br/>
              <w:t>本节课为《电子焊接》课程的核心实践环节，教学内容聚焦于手工焊接技术中的核心技能——通孔元件（如电阻、电容）的焊接与拆焊。课程将系统讲解电烙铁的正确握持与温度调节、焊锡丝的选择与使用、助焊剂的作用、焊接“五步法”（准备、加热、加锡、移锡、移烙铁）的操作要领，以及不合格焊点（虚焊、假焊、桥连）的识别与修正方法。同时，结合电气自动化专业特点，强调焊接质量对后续电路板功能可靠性的直接影响，使学生理解焊接不仅是连接，更是保证电气系统稳定运行的基础工艺。</w:t>
              <w:br/>
              <w:t>【学情分析】</w:t>
              <w:br/>
              <w:t>授课对象为电气自动化专业二年级学生，已具备《电路基础》、《电子技术》等前导课程的理论知识，对电子元器件有基本认识，但普遍缺乏动手操作经验。学生学习积极性较高，对实践课程兴趣浓厚，但可能存在操作畏难情绪，精细动作协调性有待提高。预计学生在烙铁温度控制、焊锡量把握、焊接时间掌控上会遇到困难，容易产生虚焊、焊点不光滑等问题。部分学生可能忽视安全操作规程，需在教学中反复强调。</w:t>
            </w:r>
          </w:p>
        </w:tc>
      </w:tr>
      <w:tr w14:paraId="7AA8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474" w:type="dxa"/>
            <w:noWrap w:val="0"/>
            <w:vAlign w:val="center"/>
          </w:tcPr>
          <w:p w14:paraId="09F71C7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教学目</w:t>
            </w:r>
            <w:r>
              <w:rPr>
                <w:rFonts w:hint="eastAsia" w:ascii="宋体" w:hAnsi="宋体" w:cs="宋体"/>
                <w:spacing w:val="6"/>
              </w:rPr>
              <w:t>标</w:t>
            </w:r>
          </w:p>
        </w:tc>
        <w:tc>
          <w:tcPr>
            <w:tcW w:w="7361" w:type="dxa"/>
            <w:gridSpan w:val="5"/>
            <w:noWrap w:val="0"/>
            <w:vAlign w:val="center"/>
          </w:tcPr>
          <w:p>
            <w:pPr>
              <w:jc w:val="left"/>
            </w:pPr>
            <w:r>
              <w:t>1. 知识目标：掌握手工焊接的基本原理与“五步法”操作流程；理解焊点质量（光泽、形状、浸润性）的评判标准；了解常见焊接缺陷的成因与预防措施。</w:t>
              <w:br/>
              <w:t>2. 能力目标：能独立、规范地使用电烙铁完成通孔元件的焊接与拆焊操作；具备初步识别与修正典型焊接缺陷（如虚焊、桥连）的能力；能按照安全规程进行实训操作。</w:t>
              <w:br/>
              <w:t>3. 素质目标：培养严谨细致、精益求精的工匠精神和质量意识；树立规范操作、安全第一的职业素养；增强在实操中发现问题、解决问题的实践能力。</w:t>
            </w:r>
          </w:p>
        </w:tc>
      </w:tr>
      <w:tr w14:paraId="161B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74" w:type="dxa"/>
            <w:noWrap w:val="0"/>
            <w:vAlign w:val="center"/>
          </w:tcPr>
          <w:p w14:paraId="56A85BD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教学重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重点1：手工焊接“五步法”的正确操作流程与动作要领</w:t>
              <w:br/>
              <w:t>2. 重点2：合格焊点的质量标准（浸润良好、焊点光亮、呈圆锥形）</w:t>
              <w:br/>
              <w:t>3. 重点3：电烙铁使用安全规范与实训场地6S管理要求</w:t>
            </w:r>
          </w:p>
        </w:tc>
      </w:tr>
      <w:tr w14:paraId="3825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74" w:type="dxa"/>
            <w:noWrap w:val="0"/>
            <w:vAlign w:val="center"/>
          </w:tcPr>
          <w:p w14:paraId="5A73D64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教学难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难点1：焊接过程中加热时间与加锡量的协调配合，避免虚焊或焊锡过多</w:t>
              <w:br/>
              <w:t>2. 难点2：拆焊时对元器件和焊盘的加热保护，避免因过热或用力不当造成损坏</w:t>
            </w:r>
          </w:p>
        </w:tc>
      </w:tr>
      <w:tr w14:paraId="7494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4" w:hRule="atLeast"/>
        </w:trPr>
        <w:tc>
          <w:tcPr>
            <w:tcW w:w="1474" w:type="dxa"/>
            <w:noWrap w:val="0"/>
            <w:vAlign w:val="center"/>
          </w:tcPr>
          <w:p w14:paraId="0687A3ED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教学方法与教学资源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【教学方法】</w:t>
              <w:br/>
              <w:t>任务驱动法、示范教学法、实操练习法、小组互评法</w:t>
              <w:br/>
              <w:t>【教学资源】</w:t>
              <w:br/>
              <w:t>电烙铁、焊台、焊锡丝、助焊剂、万能电路板、电阻电容等通孔元件、多媒体课件（含操作视频）、焊接质量评价标准挂图、实训工作台及安全防护用品</w:t>
            </w:r>
          </w:p>
        </w:tc>
      </w:tr>
      <w:tr w14:paraId="58D9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1474" w:type="dxa"/>
            <w:noWrap w:val="0"/>
            <w:vAlign w:val="center"/>
          </w:tcPr>
          <w:p w14:paraId="01DC87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思政元素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思政点1：通过介绍我国在精密电子制造领域的快速发展（如航天电子、5G通信），引导学生认识扎实焊接技能对国家高端装备制造业的重要性，激发专业自豪感。</w:t>
              <w:br/>
              <w:t>2. 思政点2：以“工匠精神”为核心，强调焊接质量“失之毫厘，谬以千里”，培养学生对待工作一丝不苟、追求卓越的职业态度。</w:t>
              <w:br/>
              <w:t>3. 思政点3：在小组练习与互评中，强调团队协作、互帮互助，共同提升技能，培养集体主义精神。</w:t>
              <w:br/>
              <w:t>4. 思政点4：强调安全规范与6S管理，引导学生树立责任意识、纪律意识，养成良好的职业行为习惯。</w:t>
            </w:r>
          </w:p>
        </w:tc>
      </w:tr>
    </w:tbl>
    <w:p w14:paraId="7BD3B59A">
      <w:pPr>
        <w:rPr>
          <w:rFonts w:hint="eastAsia"/>
          <w:sz w:val="10"/>
        </w:rPr>
      </w:pPr>
    </w:p>
    <w:p w14:paraId="62EA29CF">
      <w:pPr>
        <w:rPr>
          <w:rFonts w:hint="eastAsia"/>
          <w:sz w:val="10"/>
        </w:rPr>
      </w:pPr>
    </w:p>
    <w:p w14:paraId="46A890A1">
      <w:pPr>
        <w:rPr>
          <w:rFonts w:hint="eastAsia"/>
          <w:sz w:val="10"/>
        </w:rPr>
      </w:pPr>
    </w:p>
    <w:p w14:paraId="33FF7DAE">
      <w:pPr>
        <w:rPr>
          <w:rFonts w:hint="eastAsia"/>
          <w:sz w:val="10"/>
        </w:rPr>
      </w:pPr>
    </w:p>
    <w:p w14:paraId="0B813D31">
      <w:pPr>
        <w:rPr>
          <w:rFonts w:hint="eastAsia"/>
          <w:sz w:val="10"/>
        </w:rPr>
      </w:pPr>
    </w:p>
    <w:tbl>
      <w:tblPr>
        <w:tblStyle w:val="4"/>
        <w:tblpPr w:leftFromText="181" w:rightFromText="181" w:vertAnchor="text" w:horzAnchor="page" w:tblpXSpec="center" w:tblpY="120"/>
        <w:tblOverlap w:val="never"/>
        <w:tblW w:w="89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4832"/>
        <w:gridCol w:w="1555"/>
        <w:gridCol w:w="1217"/>
      </w:tblGrid>
      <w:tr w14:paraId="78924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jc w:val="center"/>
        </w:trPr>
        <w:tc>
          <w:tcPr>
            <w:tcW w:w="8918" w:type="dxa"/>
            <w:gridSpan w:val="4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73C77B7">
            <w:pPr>
              <w:jc w:val="center"/>
              <w:rPr>
                <w:rFonts w:ascii="黑体" w:hAnsi="黑体" w:eastAsia="黑体" w:cs="黑体"/>
                <w:spacing w:val="14"/>
                <w:sz w:val="28"/>
                <w:szCs w:val="28"/>
              </w:rPr>
            </w:pPr>
            <w:bookmarkStart w:id="0" w:name="_GoBack"/>
            <w:r>
              <w:rPr>
                <w:rFonts w:ascii="黑体" w:hAnsi="黑体" w:eastAsia="黑体" w:cs="黑体"/>
                <w:spacing w:val="14"/>
                <w:sz w:val="28"/>
                <w:szCs w:val="28"/>
              </w:rPr>
              <w:t>教</w:t>
            </w:r>
            <w:r>
              <w:rPr>
                <w:rFonts w:ascii="黑体" w:hAnsi="黑体" w:eastAsia="黑体" w:cs="黑体"/>
                <w:spacing w:val="7"/>
                <w:sz w:val="28"/>
                <w:szCs w:val="28"/>
              </w:rPr>
              <w:t xml:space="preserve"> 学 实 施 过 程</w:t>
            </w:r>
            <w:bookmarkEnd w:id="0"/>
          </w:p>
        </w:tc>
      </w:tr>
      <w:tr w14:paraId="05045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03289E6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学环节</w:t>
            </w:r>
            <w:r>
              <w:rPr>
                <w:rFonts w:hint="eastAsia" w:ascii="宋体" w:hAnsi="宋体" w:cs="宋体"/>
                <w:spacing w:val="7"/>
              </w:rPr>
              <w:t>及时间分配</w:t>
            </w:r>
          </w:p>
        </w:tc>
        <w:tc>
          <w:tcPr>
            <w:tcW w:w="4832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6DE1A65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学内容</w:t>
            </w:r>
          </w:p>
        </w:tc>
        <w:tc>
          <w:tcPr>
            <w:tcW w:w="155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25E7336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师活动</w:t>
            </w:r>
          </w:p>
        </w:tc>
        <w:tc>
          <w:tcPr>
            <w:tcW w:w="121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4D6E46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7"/>
              </w:rPr>
              <w:t>学生活动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任务导入与安全规范（5min）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通过展示一个因焊接不良导致设备故障的案例，引出焊接质量的重要性。讲解本节课任务：完成一组通孔元件的规范焊接。重点强调电烙铁安全使用规范、烫伤预防、用电安全及实训室6S要求。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展示案例图片，提出问题，讲解安全规范并示范电烙铁取用、放置的正确姿势。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聆听案例，思考焊接质量的意义，记忆安全要点，观察教师示范。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核心知识与技能讲解示范（15min）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系统讲解焊接“五步法”每一步的操作要领、焊锡丝与烙铁头的配合技巧。利用多媒体慢放视频分解动作。教师现场示范2-3个元件的焊接过程，同步讲解温度选择、加热位置、加锡时机等关键点，并展示合格焊点与典型缺陷焊点的实物对比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结合PPT和视频讲解原理与步骤，进行现场操作示范，边做边讲，展示正反案例。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认真听讲，观察教师示范动作，记录关键步骤和注意事项，对比焊点差异。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学生分组实操练习（20min）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学生以2-3人为一组，领取工具和材料，在万能电路板上进行电阻、电容的焊接练习。任务要求：每人至少完成5个合格焊点。教师巡回指导，及时纠正错误姿势和操作，对共性问题进行集中提醒。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巡视全场，进行一对一或小组指导，纠正错误，解答疑问，记录普遍性问题。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分组进行焊接实操，按照“五步法”尝试操作，组内互相观察、讨论、协助。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成果展示与评价反馈（4min）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随机选取2-3组学生的练习板进行投影展示，依据焊点质量标准进行师生共同评价。分析展示焊点中的优点与不足，回顾解决常见缺陷的方法。引导学生进行简单的自评与互评。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组织展示与评价，引导学生依据标准进行判断，总结实操中的共性优点与问题。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观看展示作品，参与评价讨论，对照标准反思自己的作品，听取改进建议。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课堂总结与布置作业（1min）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简要总结本节课的核心技能（焊接五步法）与安全规范。强调课后巩固练习的重要性。布置课外作业。组织学生整理工具、清洁工位，落实6S。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进行课程总结，布置作业，督促学生完成实训场地整理。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回顾本节课要点，记录作业，按要求整理工具、清理废弃物。</w:t>
            </w:r>
          </w:p>
        </w:tc>
      </w:tr>
      <w:tr w14:paraId="665CA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5C3D50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课外作业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>
              <w:t>1. 基础题：书面总结手工焊接“五步法”的操作步骤及每个步骤的注意事项。</w:t>
              <w:br/>
              <w:t>2. 提升题：查找资料，列举三种以上常见的焊接缺陷（除课堂所讲外），并分析其可能成因和修正方法。</w:t>
              <w:br/>
              <w:t>3. 预习：预习下一课时内容：表面贴装元件（SMD）的焊接特点与常用工具（热风枪）的基本使用方法。</w:t>
            </w:r>
          </w:p>
        </w:tc>
      </w:tr>
      <w:tr w14:paraId="010FD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745109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教学反思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/>
          </w:p>
        </w:tc>
      </w:tr>
    </w:tbl>
    <w:p w14:paraId="353579FE">
      <w:pPr>
        <w:jc w:val="left"/>
        <w:rPr>
          <w:rFonts w:hint="eastAsia"/>
          <w:sz w:val="10"/>
        </w:rPr>
      </w:pPr>
    </w:p>
    <w:sectPr>
      <w:pgSz w:w="11907" w:h="16840"/>
      <w:pgMar w:top="1304" w:right="1134" w:bottom="124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1MTM5OWNkZTVjMjY2ZGEyNjhjMmNmNDA4NDBhZjQifQ=="/>
  </w:docVars>
  <w:rsids>
    <w:rsidRoot w:val="00E72E06"/>
    <w:rsid w:val="00074944"/>
    <w:rsid w:val="000A0417"/>
    <w:rsid w:val="000C01FE"/>
    <w:rsid w:val="000D300E"/>
    <w:rsid w:val="000E32B8"/>
    <w:rsid w:val="0011732B"/>
    <w:rsid w:val="001E2870"/>
    <w:rsid w:val="0021194F"/>
    <w:rsid w:val="00211D8D"/>
    <w:rsid w:val="00216FA2"/>
    <w:rsid w:val="002733F5"/>
    <w:rsid w:val="00290225"/>
    <w:rsid w:val="002A474E"/>
    <w:rsid w:val="002E24E0"/>
    <w:rsid w:val="00345C68"/>
    <w:rsid w:val="0034739E"/>
    <w:rsid w:val="0036799A"/>
    <w:rsid w:val="00403D23"/>
    <w:rsid w:val="004041F9"/>
    <w:rsid w:val="004300FA"/>
    <w:rsid w:val="00437223"/>
    <w:rsid w:val="00452746"/>
    <w:rsid w:val="0046593D"/>
    <w:rsid w:val="004667BD"/>
    <w:rsid w:val="004770BF"/>
    <w:rsid w:val="004B4670"/>
    <w:rsid w:val="004C2778"/>
    <w:rsid w:val="0052105E"/>
    <w:rsid w:val="0053081C"/>
    <w:rsid w:val="005A4016"/>
    <w:rsid w:val="005D4583"/>
    <w:rsid w:val="00620F36"/>
    <w:rsid w:val="006264AA"/>
    <w:rsid w:val="00691C48"/>
    <w:rsid w:val="006A4F73"/>
    <w:rsid w:val="006C2A23"/>
    <w:rsid w:val="006D103F"/>
    <w:rsid w:val="006E6C24"/>
    <w:rsid w:val="006E6CC9"/>
    <w:rsid w:val="00736D03"/>
    <w:rsid w:val="00765D99"/>
    <w:rsid w:val="00773524"/>
    <w:rsid w:val="0079385E"/>
    <w:rsid w:val="007A434B"/>
    <w:rsid w:val="007A7E07"/>
    <w:rsid w:val="007C0AB8"/>
    <w:rsid w:val="007C5152"/>
    <w:rsid w:val="007D4165"/>
    <w:rsid w:val="007D4EAF"/>
    <w:rsid w:val="00826708"/>
    <w:rsid w:val="00836708"/>
    <w:rsid w:val="008517D3"/>
    <w:rsid w:val="009002FF"/>
    <w:rsid w:val="00906531"/>
    <w:rsid w:val="00923115"/>
    <w:rsid w:val="00925998"/>
    <w:rsid w:val="00992A1A"/>
    <w:rsid w:val="009C24E8"/>
    <w:rsid w:val="009D6571"/>
    <w:rsid w:val="009E1985"/>
    <w:rsid w:val="00AD7F22"/>
    <w:rsid w:val="00B03980"/>
    <w:rsid w:val="00B26B28"/>
    <w:rsid w:val="00B3110D"/>
    <w:rsid w:val="00B4102A"/>
    <w:rsid w:val="00B654FA"/>
    <w:rsid w:val="00B67989"/>
    <w:rsid w:val="00B7380A"/>
    <w:rsid w:val="00BA13B6"/>
    <w:rsid w:val="00BB320E"/>
    <w:rsid w:val="00BF2593"/>
    <w:rsid w:val="00BF6032"/>
    <w:rsid w:val="00C01AE8"/>
    <w:rsid w:val="00C10250"/>
    <w:rsid w:val="00C14611"/>
    <w:rsid w:val="00C30851"/>
    <w:rsid w:val="00C379CB"/>
    <w:rsid w:val="00C41FF5"/>
    <w:rsid w:val="00C60D77"/>
    <w:rsid w:val="00CE3AA2"/>
    <w:rsid w:val="00CE744B"/>
    <w:rsid w:val="00CF42A8"/>
    <w:rsid w:val="00D5791B"/>
    <w:rsid w:val="00D96390"/>
    <w:rsid w:val="00DF6BD8"/>
    <w:rsid w:val="00E00565"/>
    <w:rsid w:val="00E408DE"/>
    <w:rsid w:val="00E72E06"/>
    <w:rsid w:val="00E73AD6"/>
    <w:rsid w:val="00EA3267"/>
    <w:rsid w:val="00EA66B0"/>
    <w:rsid w:val="00ED45FC"/>
    <w:rsid w:val="00ED7E40"/>
    <w:rsid w:val="00F4521A"/>
    <w:rsid w:val="00FC2260"/>
    <w:rsid w:val="00FE58EE"/>
    <w:rsid w:val="00FF4058"/>
    <w:rsid w:val="10776A03"/>
    <w:rsid w:val="167354E7"/>
    <w:rsid w:val="1F6941A8"/>
    <w:rsid w:val="3B6505B6"/>
    <w:rsid w:val="51EB286F"/>
    <w:rsid w:val="6762319D"/>
    <w:rsid w:val="761A7D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  <w:style w:type="table" w:customStyle="1" w:styleId="9">
    <w:name w:val="Table Normal"/>
    <w:unhideWhenUsed/>
    <w:qFormat/>
    <w:uiPriority w:val="0"/>
    <w:rPr>
      <w:lang w:val="en-US" w:eastAsia="zh-CN" w:bidi="ar-SA"/>
    </w:rPr>
    <w:tblPr>
      <w:tblStyle w:val="4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3</Pages>
  <Words>193</Words>
  <Characters>199</Characters>
  <Lines>7</Lines>
  <Paragraphs>1</Paragraphs>
  <TotalTime>21</TotalTime>
  <ScaleCrop>false</ScaleCrop>
  <LinksUpToDate>false</LinksUpToDate>
  <CharactersWithSpaces>400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2025-09-20T04:26:00Z</dcterms:created>
  <dc:creator>Image</dc:creator>
  <cp:lastModifiedBy>徐洁</cp:lastModifiedBy>
  <cp:lastPrinted>2005-06-05T04:53:00Z</cp:lastPrinted>
  <dcterms:modified xsi:type="dcterms:W3CDTF">2026-02-11T16:10:55Z</dcterms:modified>
  <dc:title>附表八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BF15433B81A6410B8FC440CA569579A8_13</vt:lpwstr>
  </property>
  <property fmtid="{D5CDD505-2E9C-101B-9397-08002B2CF9AE}" pid="4" name="KSOTemplateDocerSaveRecord">
    <vt:lpwstr>eyJoZGlkIjoiOTc3M2Y5NzIzMDFlZjAyY2Q4Njk5ODkyYjFjNzBiNTQiLCJ1c2VySWQiOiIxNjYxNTQwNjczIn0=</vt:lpwstr>
  </property>
</Properties>
</file>