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3DF2E">
      <w:pPr>
        <w:rPr>
          <w:rFonts w:hint="eastAsia" w:eastAsia="仿宋_GB2312"/>
          <w:b/>
          <w:bCs/>
          <w:sz w:val="28"/>
        </w:rPr>
      </w:pPr>
    </w:p>
    <w:p w14:paraId="2B387E5C">
      <w:pPr>
        <w:rPr>
          <w:rFonts w:hint="eastAsia" w:eastAsia="仿宋_GB2312"/>
          <w:b/>
          <w:bCs/>
          <w:sz w:val="28"/>
        </w:rPr>
      </w:pPr>
    </w:p>
    <w:p w14:paraId="118B726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江苏联合职业技术学院相城中专办学点</w:t>
      </w:r>
    </w:p>
    <w:p w14:paraId="6BED630F">
      <w:pPr>
        <w:jc w:val="center"/>
        <w:rPr>
          <w:rFonts w:hint="eastAsia" w:eastAsia="仿宋_GB2312"/>
          <w:b/>
          <w:bCs/>
          <w:spacing w:val="30"/>
          <w:sz w:val="36"/>
        </w:rPr>
      </w:pPr>
    </w:p>
    <w:p w14:paraId="3A190DE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  <w:t>教 师 教 案 本</w:t>
      </w:r>
    </w:p>
    <w:p w14:paraId="16B76C8F">
      <w:pPr>
        <w:jc w:val="center"/>
        <w:rPr>
          <w:rFonts w:hint="eastAsia" w:eastAsia="仿宋_GB2312"/>
          <w:b/>
          <w:bCs/>
          <w:sz w:val="52"/>
        </w:rPr>
      </w:pPr>
    </w:p>
    <w:p w14:paraId="15DAE808">
      <w:pPr>
        <w:spacing w:line="360" w:lineRule="auto"/>
        <w:jc w:val="center"/>
        <w:rPr>
          <w:rFonts w:hint="eastAsia"/>
          <w:sz w:val="28"/>
        </w:rPr>
      </w:pPr>
    </w:p>
    <w:p w14:paraId="64390D01">
      <w:pPr>
        <w:rPr>
          <w:rFonts w:hint="eastAsia" w:ascii="宋体" w:hAnsi="宋体"/>
          <w:sz w:val="28"/>
        </w:rPr>
      </w:pPr>
    </w:p>
    <w:p w14:paraId="5878C7BD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（20  — 20  学年   第</w:t>
      </w:r>
      <w:r>
        <w:rPr>
          <w:rFonts w:hint="eastAsia" w:ascii="宋体" w:hAnsi="宋体"/>
          <w:b/>
          <w:sz w:val="32"/>
          <w:u w:val="single"/>
        </w:rPr>
        <w:t xml:space="preserve">    </w:t>
      </w:r>
      <w:r>
        <w:rPr>
          <w:rFonts w:hint="eastAsia" w:ascii="宋体" w:hAnsi="宋体"/>
          <w:b/>
          <w:sz w:val="32"/>
        </w:rPr>
        <w:t>学期）</w:t>
      </w:r>
    </w:p>
    <w:p w14:paraId="39E91017">
      <w:pPr>
        <w:jc w:val="center"/>
        <w:rPr>
          <w:rFonts w:hint="eastAsia" w:ascii="宋体" w:hAnsi="宋体"/>
          <w:b/>
          <w:sz w:val="32"/>
        </w:rPr>
      </w:pPr>
    </w:p>
    <w:p w14:paraId="505C9F7E">
      <w:pPr>
        <w:jc w:val="center"/>
        <w:rPr>
          <w:rFonts w:hint="eastAsia" w:ascii="宋体" w:hAnsi="宋体"/>
          <w:sz w:val="32"/>
        </w:rPr>
      </w:pPr>
    </w:p>
    <w:p w14:paraId="5518E3F8">
      <w:pPr>
        <w:jc w:val="center"/>
        <w:rPr>
          <w:rFonts w:hint="eastAsia" w:ascii="宋体" w:hAnsi="宋体"/>
          <w:sz w:val="32"/>
        </w:rPr>
      </w:pP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5835"/>
      </w:tblGrid>
      <w:tr w14:paraId="2FC7F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F1846C8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    系</w:t>
            </w:r>
          </w:p>
        </w:tc>
        <w:tc>
          <w:tcPr>
            <w:tcW w:w="5835" w:type="dxa"/>
            <w:noWrap w:val="0"/>
            <w:vAlign w:val="center"/>
          </w:tcPr>
          <w:p w14:paraId="6815692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3DDE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30DBA8A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授课班级</w:t>
            </w:r>
          </w:p>
        </w:tc>
        <w:tc>
          <w:tcPr>
            <w:tcW w:w="5835" w:type="dxa"/>
            <w:noWrap w:val="0"/>
            <w:vAlign w:val="center"/>
          </w:tcPr>
          <w:p w14:paraId="4FD52CD6">
            <w:pPr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 </w:t>
            </w:r>
          </w:p>
        </w:tc>
      </w:tr>
      <w:tr w14:paraId="28BFE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CD41525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专业名称</w:t>
            </w:r>
          </w:p>
        </w:tc>
        <w:tc>
          <w:tcPr>
            <w:tcW w:w="5835" w:type="dxa"/>
            <w:noWrap w:val="0"/>
            <w:vAlign w:val="center"/>
          </w:tcPr>
          <w:p w14:paraId="608D2679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4134C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02647A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课程名称</w:t>
            </w:r>
          </w:p>
        </w:tc>
        <w:tc>
          <w:tcPr>
            <w:tcW w:w="5835" w:type="dxa"/>
            <w:noWrap w:val="0"/>
            <w:vAlign w:val="center"/>
          </w:tcPr>
          <w:p w14:paraId="141BC3F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0715E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8922B2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授课教师</w:t>
            </w:r>
          </w:p>
        </w:tc>
        <w:tc>
          <w:tcPr>
            <w:tcW w:w="5835" w:type="dxa"/>
            <w:noWrap w:val="0"/>
            <w:vAlign w:val="center"/>
          </w:tcPr>
          <w:p w14:paraId="217D589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</w:tbl>
    <w:p w14:paraId="6B31C098">
      <w:pPr>
        <w:jc w:val="center"/>
        <w:rPr>
          <w:sz w:val="32"/>
          <w:szCs w:val="32"/>
        </w:rPr>
      </w:pPr>
    </w:p>
    <w:p w14:paraId="06319883">
      <w:pPr>
        <w:jc w:val="center"/>
        <w:rPr>
          <w:rFonts w:hint="eastAsia" w:ascii="宋体" w:hAnsi="宋体"/>
          <w:sz w:val="32"/>
        </w:rPr>
      </w:pPr>
    </w:p>
    <w:p w14:paraId="39FCA139">
      <w:pPr>
        <w:jc w:val="center"/>
        <w:rPr>
          <w:rFonts w:hint="eastAsia" w:ascii="宋体" w:hAnsi="宋体"/>
          <w:sz w:val="32"/>
        </w:rPr>
      </w:pPr>
    </w:p>
    <w:p w14:paraId="327F7D7D">
      <w:pPr>
        <w:jc w:val="center"/>
        <w:rPr>
          <w:rFonts w:hint="eastAsia" w:ascii="宋体" w:hAnsi="宋体"/>
          <w:sz w:val="32"/>
        </w:rPr>
      </w:pPr>
    </w:p>
    <w:p w14:paraId="50627E9F">
      <w:pPr>
        <w:rPr>
          <w:rFonts w:hint="eastAsia"/>
          <w:sz w:val="10"/>
        </w:rPr>
      </w:pPr>
    </w:p>
    <w:tbl>
      <w:tblPr>
        <w:tblStyle w:val="4"/>
        <w:tblW w:w="475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147"/>
        <w:gridCol w:w="1276"/>
        <w:gridCol w:w="1341"/>
        <w:gridCol w:w="1306"/>
        <w:gridCol w:w="2291"/>
      </w:tblGrid>
      <w:tr w14:paraId="23E3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34" w:type="pct"/>
            <w:noWrap w:val="0"/>
            <w:vAlign w:val="center"/>
          </w:tcPr>
          <w:p w14:paraId="1E35969B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22222222222222222</w:t>
            </w:r>
          </w:p>
        </w:tc>
      </w:tr>
      <w:tr w14:paraId="146A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34" w:type="pct"/>
            <w:noWrap w:val="0"/>
            <w:vAlign w:val="center"/>
          </w:tcPr>
          <w:p w14:paraId="134B192F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授课班级</w:t>
            </w:r>
          </w:p>
        </w:tc>
        <w:tc>
          <w:tcPr>
            <w:tcW w:w="2130" w:type="pct"/>
            <w:gridSpan w:val="3"/>
            <w:noWrap w:val="0"/>
            <w:vAlign w:val="center"/>
          </w:tcPr>
          <w:p>
            <w:pPr>
              <w:jc w:val="left"/>
            </w:pPr>
            <w:r>
              <w:t>电气自动化（2）班</w:t>
            </w:r>
          </w:p>
        </w:tc>
        <w:tc>
          <w:tcPr>
            <w:tcW w:w="739" w:type="pct"/>
            <w:noWrap w:val="0"/>
            <w:vAlign w:val="center"/>
          </w:tcPr>
          <w:p w14:paraId="3EC8CD94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授课地点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t>电子实训室</w:t>
            </w:r>
          </w:p>
        </w:tc>
      </w:tr>
      <w:tr w14:paraId="5BDD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834" w:type="pct"/>
            <w:noWrap w:val="0"/>
            <w:vAlign w:val="center"/>
          </w:tcPr>
          <w:p w14:paraId="05FF524D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授课时间</w:t>
            </w:r>
          </w:p>
        </w:tc>
        <w:tc>
          <w:tcPr>
            <w:tcW w:w="649" w:type="pct"/>
            <w:noWrap w:val="0"/>
            <w:vAlign w:val="center"/>
          </w:tcPr>
          <w:p>
            <w:pPr>
              <w:jc w:val="left"/>
            </w:pPr>
            <w:r>
              <w:t>2026年2月15日</w:t>
            </w:r>
          </w:p>
        </w:tc>
        <w:tc>
          <w:tcPr>
            <w:tcW w:w="722" w:type="pct"/>
            <w:noWrap w:val="0"/>
            <w:vAlign w:val="center"/>
          </w:tcPr>
          <w:p w14:paraId="3CB75E9A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授课学时</w:t>
            </w:r>
          </w:p>
        </w:tc>
        <w:tc>
          <w:tcPr>
            <w:tcW w:w="758" w:type="pct"/>
            <w:noWrap w:val="0"/>
            <w:vAlign w:val="center"/>
          </w:tcPr>
          <w:p>
            <w:pPr>
              <w:jc w:val="left"/>
            </w:pPr>
            <w:r>
              <w:t>2学时</w:t>
            </w:r>
          </w:p>
        </w:tc>
        <w:tc>
          <w:tcPr>
            <w:tcW w:w="739" w:type="pct"/>
            <w:noWrap w:val="0"/>
            <w:vAlign w:val="center"/>
          </w:tcPr>
          <w:p w14:paraId="3D7902E7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8"/>
              </w:rPr>
              <w:t>授</w:t>
            </w:r>
            <w:r>
              <w:rPr>
                <w:rFonts w:hint="eastAsia" w:ascii="宋体" w:hAnsi="宋体" w:cs="宋体"/>
                <w:spacing w:val="6"/>
              </w:rPr>
              <w:t>课类型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rPr>
                <w:rFonts w:ascii="宋体" w:hAnsi="宋体"/>
              </w:rPr>
              <w:t>理论课</w:t>
            </w:r>
          </w:p>
        </w:tc>
      </w:tr>
      <w:tr w14:paraId="076E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834" w:type="pct"/>
            <w:noWrap w:val="0"/>
            <w:vAlign w:val="center"/>
          </w:tcPr>
          <w:p w14:paraId="0BC5AD97">
            <w:pPr>
              <w:spacing w:before="156" w:beforeLines="50" w:after="156" w:afterLines="50"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4"/>
              </w:rPr>
              <w:t>教学内容及学情分析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【教学内容】</w:t>
              <w:br/>
              <w:t>本节课是电子焊接课程的核心实践环节，主要内容为直插式元器件的焊接技术。具体包括：1. 焊接工具（电烙铁、焊锡丝、助焊剂）的正确选择与使用方法；2. 焊接五步法（准备、加热、加锡、移锡、移烙铁）的详细讲解与标准操作流程；3. 焊接质量（焊点光亮、圆润、无虚焊、无桥连）的判别标准；4. 焊接安全操作规程与常见问题（如虚焊、拉尖、桥连）的预防与处理。通过理论讲解与动手实践，使学生掌握合格的焊接技能。</w:t>
              <w:br/>
              <w:t>【学情分析】</w:t>
              <w:br/>
              <w:t>授课对象为电气自动化专业二年级学生，已具备基本的电路知识和元器件识别能力，对动手实践有较高兴趣。但大部分学生是首次接触焊接操作，对工具使用陌生，操作协调性有待提高。学习特点表现为乐于动手但可能忽视细节规范，预计在烙铁温度控制、送锡时机与用量、焊点质量判断等方面会遇到困难，且容易因操作不当引发安全问题。</w:t>
            </w:r>
          </w:p>
        </w:tc>
      </w:tr>
      <w:tr w14:paraId="7AA8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474" w:type="dxa"/>
            <w:noWrap w:val="0"/>
            <w:vAlign w:val="center"/>
          </w:tcPr>
          <w:p w14:paraId="09F71C7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教学目</w:t>
            </w:r>
            <w:r>
              <w:rPr>
                <w:rFonts w:hint="eastAsia" w:ascii="宋体" w:hAnsi="宋体" w:cs="宋体"/>
                <w:spacing w:val="6"/>
              </w:rPr>
              <w:t>标</w:t>
            </w:r>
          </w:p>
        </w:tc>
        <w:tc>
          <w:tcPr>
            <w:tcW w:w="7361" w:type="dxa"/>
            <w:gridSpan w:val="5"/>
            <w:noWrap w:val="0"/>
            <w:vAlign w:val="center"/>
          </w:tcPr>
          <w:p>
            <w:pPr>
              <w:jc w:val="left"/>
            </w:pPr>
            <w:r>
              <w:t>1. 知识目标：掌握电烙铁、焊锡丝等工具的正确使用方法；理解焊接五步法的操作要领与原理；掌握合格焊点的质量标准。</w:t>
              <w:br/>
              <w:t>2. 能力目标：能独立、规范地完成直插式元器件的焊接操作；具备初步判断和修正常见焊接缺陷（如虚焊、桥连）的能力。</w:t>
              <w:br/>
              <w:t>3. 素质目标：培养严谨细致、精益求精的工匠精神；树立规范操作、安全第一的职业意识；增强团队协作和解决实际问题的能力。</w:t>
            </w:r>
          </w:p>
        </w:tc>
      </w:tr>
      <w:tr w14:paraId="161B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74" w:type="dxa"/>
            <w:noWrap w:val="0"/>
            <w:vAlign w:val="center"/>
          </w:tcPr>
          <w:p w14:paraId="56A85BD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教学重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重点1：焊接五步法的标准操作流程与动作要领</w:t>
              <w:br/>
              <w:t>2. 重点2：电烙铁温度控制与焊锡用量的掌握</w:t>
              <w:br/>
              <w:t>3. 重点3：焊接安全规范与合格焊点的质量标准</w:t>
            </w:r>
          </w:p>
        </w:tc>
      </w:tr>
      <w:tr w14:paraId="3825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74" w:type="dxa"/>
            <w:noWrap w:val="0"/>
            <w:vAlign w:val="center"/>
          </w:tcPr>
          <w:p w14:paraId="5A73D6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教学难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难点1：加热与送锡时机的协调配合，避免虚焊或过量焊锡</w:t>
              <w:br/>
              <w:t>2. 难点2：焊点质量的直观判断与常见缺陷的成因分析</w:t>
            </w:r>
          </w:p>
        </w:tc>
      </w:tr>
      <w:tr w14:paraId="7494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</w:trPr>
        <w:tc>
          <w:tcPr>
            <w:tcW w:w="1474" w:type="dxa"/>
            <w:noWrap w:val="0"/>
            <w:vAlign w:val="center"/>
          </w:tcPr>
          <w:p w14:paraId="0687A3E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教学方法与教学资源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【教学方法】</w:t>
              <w:br/>
              <w:t>任务驱动法、示范教学法、理实一体练习法</w:t>
              <w:br/>
              <w:t>【教学资源】</w:t>
              <w:br/>
              <w:t>电烙铁、焊台、焊锡丝、助焊剂、万能板、直插式电阻电容、多媒体课件、操作视频、焊接质量对比样品</w:t>
            </w:r>
          </w:p>
        </w:tc>
      </w:tr>
      <w:tr w14:paraId="58D9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1474" w:type="dxa"/>
            <w:noWrap w:val="0"/>
            <w:vAlign w:val="center"/>
          </w:tcPr>
          <w:p w14:paraId="01DC87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思政元素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思政点1：通过介绍我国在高端电子制造领域的成就（如航天焊接技术），增强民族自豪感和科技报国信念。</w:t>
              <w:br/>
              <w:t>2. 思政点2：强调焊接质量对产品可靠性的极端重要性，融入精益求精、追求卓越的工匠精神。</w:t>
              <w:br/>
              <w:t>3. 思政点3：在实操中强调规范操作与安全防护，培养严谨负责的职业素养和团队协作意识。</w:t>
              <w:br/>
              <w:t>4. 思政点4：引导学生认识基础工艺对自主创新的支撑作用，树立脚踏实地、从基础做起的务实作风。</w:t>
            </w:r>
          </w:p>
        </w:tc>
      </w:tr>
    </w:tbl>
    <w:p w14:paraId="7BD3B59A">
      <w:pPr>
        <w:rPr>
          <w:rFonts w:hint="eastAsia"/>
          <w:sz w:val="10"/>
        </w:rPr>
      </w:pPr>
    </w:p>
    <w:p w14:paraId="62EA29CF">
      <w:pPr>
        <w:rPr>
          <w:rFonts w:hint="eastAsia"/>
          <w:sz w:val="10"/>
        </w:rPr>
      </w:pPr>
    </w:p>
    <w:p w14:paraId="46A890A1">
      <w:pPr>
        <w:rPr>
          <w:rFonts w:hint="eastAsia"/>
          <w:sz w:val="10"/>
        </w:rPr>
      </w:pPr>
    </w:p>
    <w:p w14:paraId="33FF7DAE">
      <w:pPr>
        <w:rPr>
          <w:rFonts w:hint="eastAsia"/>
          <w:sz w:val="10"/>
        </w:rPr>
      </w:pPr>
    </w:p>
    <w:p w14:paraId="0B813D31">
      <w:pPr>
        <w:rPr>
          <w:rFonts w:hint="eastAsia"/>
          <w:sz w:val="10"/>
        </w:rPr>
      </w:pPr>
    </w:p>
    <w:tbl>
      <w:tblPr>
        <w:tblStyle w:val="4"/>
        <w:tblpPr w:leftFromText="181" w:rightFromText="181" w:vertAnchor="text" w:horzAnchor="page" w:tblpXSpec="center" w:tblpY="120"/>
        <w:tblOverlap w:val="never"/>
        <w:tblW w:w="89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4832"/>
        <w:gridCol w:w="1555"/>
        <w:gridCol w:w="1217"/>
      </w:tblGrid>
      <w:tr w14:paraId="78924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jc w:val="center"/>
        </w:trPr>
        <w:tc>
          <w:tcPr>
            <w:tcW w:w="8918" w:type="dxa"/>
            <w:gridSpan w:val="4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73C77B7">
            <w:pPr>
              <w:jc w:val="center"/>
              <w:rPr>
                <w:rFonts w:ascii="黑体" w:hAnsi="黑体" w:eastAsia="黑体" w:cs="黑体"/>
                <w:spacing w:val="14"/>
                <w:sz w:val="28"/>
                <w:szCs w:val="28"/>
              </w:rPr>
            </w:pPr>
            <w:bookmarkStart w:id="0" w:name="_GoBack"/>
            <w:r>
              <w:rPr>
                <w:rFonts w:ascii="黑体" w:hAnsi="黑体" w:eastAsia="黑体" w:cs="黑体"/>
                <w:spacing w:val="14"/>
                <w:sz w:val="28"/>
                <w:szCs w:val="28"/>
              </w:rPr>
              <w:t>教</w:t>
            </w:r>
            <w:r>
              <w:rPr>
                <w:rFonts w:ascii="黑体" w:hAnsi="黑体" w:eastAsia="黑体" w:cs="黑体"/>
                <w:spacing w:val="7"/>
                <w:sz w:val="28"/>
                <w:szCs w:val="28"/>
              </w:rPr>
              <w:t xml:space="preserve"> 学 实 施 过 程</w:t>
            </w:r>
            <w:bookmarkEnd w:id="0"/>
          </w:p>
        </w:tc>
      </w:tr>
      <w:tr w14:paraId="05045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03289E6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学环节</w:t>
            </w:r>
            <w:r>
              <w:rPr>
                <w:rFonts w:hint="eastAsia" w:ascii="宋体" w:hAnsi="宋体" w:cs="宋体"/>
                <w:spacing w:val="7"/>
              </w:rPr>
              <w:t>及时间分配</w:t>
            </w: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6DE1A65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学内容</w:t>
            </w: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5E7336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师活动</w:t>
            </w: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4D6E46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7"/>
              </w:rPr>
              <w:t>学生活动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任务导入与安全警示（10min）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展示一个因焊接不良导致电路故障的实例，引出焊接质量的重要性。讲解并强调电烙铁使用安全规范、实训室纪律及应急处理措施。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案例展示与讲解，播放安全操作短片，强调关键安全点。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观看、聆听，签署安全操作承诺，明确安全责任。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核心知识讲解与教师示范（20min）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系统讲解焊接工具、材料，重点剖析焊接五步法每个步骤的动作要领、常见错误及合格焊点标准。教师进行慢动作分解示范。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结合PPT与实物进行讲解，在操作台进行关键步骤的慢速、多角度示范。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认真听讲、观察，记录要点，针对疑惑提问。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学生分组模仿练习（45min）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学生在万能板上进行电阻、电容等元器件的焊接模仿练习。任务从单个焊点练习到完成一个简单元器件的插装与焊接。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巡回指导，纠正学生错误姿势和操作，个别辅导，收集典型问题。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两人一组，轮流操作，互相观察、提醒，按照步骤进行练习。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问题研讨与技能强化（20min）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集中展示练习中出现的典型缺陷焊点（虚焊、桥连等），师生共同分析成因。教师针对共性问题进行补充示范与讲解。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展示典型问题焊点，引导学生分析，进行纠正性示范，总结关键技巧。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观察对比，分析讨论缺陷原因，根据指导进行针对性修正练习。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成果评价与课堂总结（10min）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每组提交2-3个最佳焊点作品，师生依据标准共同评价。回顾本节课核心知识与技能要点，布置作业。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组织评价，总结焊接技术要点，强调工匠精神与规范意识。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参与评价，聆听总结，反思自身操作不足。</w:t>
            </w:r>
          </w:p>
        </w:tc>
      </w:tr>
      <w:tr w14:paraId="665CA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5C3D50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课外作业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>
              <w:t>1. 基础题：书面总结焊接五步法的操作要点及合格焊点的四个标准。</w:t>
              <w:br/>
              <w:t>2. 提升题：查找资料，分析导致虚焊的三种可能原因及相应的预防措施。</w:t>
              <w:br/>
              <w:t>3. 预习：预习贴片元器件焊接的特点、所需工具及与直插式焊接的主要区别。</w:t>
            </w:r>
          </w:p>
        </w:tc>
      </w:tr>
      <w:tr w14:paraId="010FD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745109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教学反思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/>
          </w:p>
        </w:tc>
      </w:tr>
    </w:tbl>
    <w:p w14:paraId="353579FE">
      <w:pPr>
        <w:jc w:val="left"/>
        <w:rPr>
          <w:rFonts w:hint="eastAsia"/>
          <w:sz w:val="10"/>
        </w:rPr>
      </w:pPr>
    </w:p>
    <w:sectPr>
      <w:pgSz w:w="11907" w:h="16840"/>
      <w:pgMar w:top="1304" w:right="1134" w:bottom="124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1MTM5OWNkZTVjMjY2ZGEyNjhjMmNmNDA4NDBhZjQifQ=="/>
  </w:docVars>
  <w:rsids>
    <w:rsidRoot w:val="00E72E06"/>
    <w:rsid w:val="00074944"/>
    <w:rsid w:val="000A0417"/>
    <w:rsid w:val="000C01FE"/>
    <w:rsid w:val="000D300E"/>
    <w:rsid w:val="000E32B8"/>
    <w:rsid w:val="0011732B"/>
    <w:rsid w:val="001E2870"/>
    <w:rsid w:val="0021194F"/>
    <w:rsid w:val="00211D8D"/>
    <w:rsid w:val="00216FA2"/>
    <w:rsid w:val="002733F5"/>
    <w:rsid w:val="00290225"/>
    <w:rsid w:val="002A474E"/>
    <w:rsid w:val="002E24E0"/>
    <w:rsid w:val="00345C68"/>
    <w:rsid w:val="0034739E"/>
    <w:rsid w:val="0036799A"/>
    <w:rsid w:val="00403D23"/>
    <w:rsid w:val="004041F9"/>
    <w:rsid w:val="004300FA"/>
    <w:rsid w:val="00437223"/>
    <w:rsid w:val="00452746"/>
    <w:rsid w:val="0046593D"/>
    <w:rsid w:val="004667BD"/>
    <w:rsid w:val="004770BF"/>
    <w:rsid w:val="004B4670"/>
    <w:rsid w:val="004C2778"/>
    <w:rsid w:val="0052105E"/>
    <w:rsid w:val="0053081C"/>
    <w:rsid w:val="005A4016"/>
    <w:rsid w:val="005D4583"/>
    <w:rsid w:val="00620F36"/>
    <w:rsid w:val="006264AA"/>
    <w:rsid w:val="00691C48"/>
    <w:rsid w:val="006A4F73"/>
    <w:rsid w:val="006C2A23"/>
    <w:rsid w:val="006D103F"/>
    <w:rsid w:val="006E6C24"/>
    <w:rsid w:val="006E6CC9"/>
    <w:rsid w:val="00736D03"/>
    <w:rsid w:val="00765D99"/>
    <w:rsid w:val="00773524"/>
    <w:rsid w:val="0079385E"/>
    <w:rsid w:val="007A434B"/>
    <w:rsid w:val="007A7E07"/>
    <w:rsid w:val="007C0AB8"/>
    <w:rsid w:val="007C5152"/>
    <w:rsid w:val="007D4165"/>
    <w:rsid w:val="007D4EAF"/>
    <w:rsid w:val="00826708"/>
    <w:rsid w:val="00836708"/>
    <w:rsid w:val="008517D3"/>
    <w:rsid w:val="009002FF"/>
    <w:rsid w:val="00906531"/>
    <w:rsid w:val="00923115"/>
    <w:rsid w:val="00925998"/>
    <w:rsid w:val="00992A1A"/>
    <w:rsid w:val="009C24E8"/>
    <w:rsid w:val="009D6571"/>
    <w:rsid w:val="009E1985"/>
    <w:rsid w:val="00AD7F22"/>
    <w:rsid w:val="00B03980"/>
    <w:rsid w:val="00B26B28"/>
    <w:rsid w:val="00B3110D"/>
    <w:rsid w:val="00B4102A"/>
    <w:rsid w:val="00B654FA"/>
    <w:rsid w:val="00B67989"/>
    <w:rsid w:val="00B7380A"/>
    <w:rsid w:val="00BA13B6"/>
    <w:rsid w:val="00BB320E"/>
    <w:rsid w:val="00BF2593"/>
    <w:rsid w:val="00BF6032"/>
    <w:rsid w:val="00C01AE8"/>
    <w:rsid w:val="00C10250"/>
    <w:rsid w:val="00C14611"/>
    <w:rsid w:val="00C30851"/>
    <w:rsid w:val="00C379CB"/>
    <w:rsid w:val="00C41FF5"/>
    <w:rsid w:val="00C60D77"/>
    <w:rsid w:val="00CE3AA2"/>
    <w:rsid w:val="00CE744B"/>
    <w:rsid w:val="00CF42A8"/>
    <w:rsid w:val="00D5791B"/>
    <w:rsid w:val="00D96390"/>
    <w:rsid w:val="00DF6BD8"/>
    <w:rsid w:val="00E00565"/>
    <w:rsid w:val="00E408DE"/>
    <w:rsid w:val="00E72E06"/>
    <w:rsid w:val="00E73AD6"/>
    <w:rsid w:val="00EA3267"/>
    <w:rsid w:val="00EA66B0"/>
    <w:rsid w:val="00ED45FC"/>
    <w:rsid w:val="00ED7E40"/>
    <w:rsid w:val="00F4521A"/>
    <w:rsid w:val="00FC2260"/>
    <w:rsid w:val="00FE58EE"/>
    <w:rsid w:val="00FF4058"/>
    <w:rsid w:val="10776A03"/>
    <w:rsid w:val="167354E7"/>
    <w:rsid w:val="1F6941A8"/>
    <w:rsid w:val="3B6505B6"/>
    <w:rsid w:val="51EB286F"/>
    <w:rsid w:val="6762319D"/>
    <w:rsid w:val="761A7D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table" w:customStyle="1" w:styleId="9">
    <w:name w:val="Table Normal"/>
    <w:unhideWhenUsed/>
    <w:qFormat/>
    <w:uiPriority w:val="0"/>
    <w:rPr>
      <w:lang w:val="en-US" w:eastAsia="zh-CN" w:bidi="ar-SA"/>
    </w:rPr>
    <w:tblPr>
      <w:tblStyle w:val="4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3</Pages>
  <Words>193</Words>
  <Characters>199</Characters>
  <Lines>7</Lines>
  <Paragraphs>1</Paragraphs>
  <TotalTime>21</TotalTime>
  <ScaleCrop>false</ScaleCrop>
  <LinksUpToDate>false</LinksUpToDate>
  <CharactersWithSpaces>400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2025-09-20T04:26:00Z</dcterms:created>
  <dc:creator>Image</dc:creator>
  <cp:lastModifiedBy>徐洁</cp:lastModifiedBy>
  <cp:lastPrinted>2005-06-05T04:53:00Z</cp:lastPrinted>
  <dcterms:modified xsi:type="dcterms:W3CDTF">2026-02-11T16:10:55Z</dcterms:modified>
  <dc:title>附表八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BF15433B81A6410B8FC440CA569579A8_13</vt:lpwstr>
  </property>
  <property fmtid="{D5CDD505-2E9C-101B-9397-08002B2CF9AE}" pid="4" name="KSOTemplateDocerSaveRecord">
    <vt:lpwstr>eyJoZGlkIjoiOTc3M2Y5NzIzMDFlZjAyY2Q4Njk5ODkyYjFjNzBiNTQiLCJ1c2VySWQiOiIxNjYxNTQwNjczIn0=</vt:lpwstr>
  </property>
</Properties>
</file>