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120"/>
        <w:jc w:val="center"/>
      </w:pPr>
      <w:r>
        <w:rPr>
          <w:rFonts w:ascii="Arial" w:cs="Arial" w:eastAsia="Arial" w:hAnsi="Arial"/>
          <w:b/>
          <w:bCs/>
          <w:color w:val="4F46E5"/>
          <w:sz w:val="56"/>
          <w:szCs w:val="56"/>
        </w:rPr>
        <w:t xml:space="preserve">SGP FREELANCING PLATFORM</w:t>
      </w:r>
    </w:p>
    <w:p>
      <w:pPr>
        <w:spacing w:before="0" w:after="60"/>
        <w:jc w:val="center"/>
      </w:pPr>
      <w:r>
        <w:rPr>
          <w:rFonts w:ascii="Arial" w:cs="Arial" w:eastAsia="Arial" w:hAnsi="Arial"/>
          <w:b/>
          <w:bCs/>
          <w:color w:val="7C3AED"/>
          <w:sz w:val="36"/>
          <w:szCs w:val="36"/>
        </w:rPr>
        <w:t xml:space="preserve">Technical Paper</w:t>
      </w:r>
    </w:p>
    <w:p>
      <w:pPr>
        <w:pBdr>
          <w:bottom w:val="single" w:color="4F46E5" w:sz="4" w:space="1"/>
        </w:pBdr>
        <w:spacing w:before="80" w:after="240"/>
        <w:jc w:val="center"/>
      </w:pPr>
      <w:r>
        <w:t xml:space="preserve"/>
      </w:r>
    </w:p>
    <w:p>
      <w:pPr>
        <w:spacing w:before="200" w:after="0"/>
      </w:pPr>
      <w:r>
        <w:t xml:space="preserve"/>
      </w:r>
    </w:p>
    <w:p>
      <w:pPr>
        <w:spacing w:before="0" w:after="80"/>
        <w:jc w:val="center"/>
      </w:pPr>
      <w:r>
        <w:rPr>
          <w:rFonts w:ascii="Arial" w:cs="Arial" w:eastAsia="Arial" w:hAnsi="Arial"/>
          <w:color w:val="475569"/>
          <w:sz w:val="26"/>
          <w:szCs w:val="26"/>
        </w:rPr>
        <w:t xml:space="preserve">A Full-Stack Web Application for</w:t>
      </w:r>
    </w:p>
    <w:p>
      <w:pPr>
        <w:spacing w:before="0" w:after="280"/>
        <w:jc w:val="center"/>
      </w:pPr>
      <w:r>
        <w:rPr>
          <w:rFonts w:ascii="Arial" w:cs="Arial" w:eastAsia="Arial" w:hAnsi="Arial"/>
          <w:color w:val="475569"/>
          <w:sz w:val="26"/>
          <w:szCs w:val="26"/>
        </w:rPr>
        <w:t xml:space="preserve">Connecting Freelancers and Clients</w:t>
      </w:r>
    </w:p>
    <w:p>
      <w:pPr>
        <w:spacing w:before="400" w:after="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jc w:val="center"/>
            </w:pPr>
            <w:r>
              <w:rPr>
                <w:rFonts w:ascii="Arial" w:cs="Arial" w:eastAsia="Arial" w:hAnsi="Arial"/>
                <w:b/>
                <w:bCs/>
                <w:color w:val="4F46E5"/>
                <w:sz w:val="20"/>
                <w:szCs w:val="20"/>
              </w:rPr>
              <w:t xml:space="preserve">Framework</w:t>
            </w:r>
          </w:p>
          <w:p>
            <w:pPr>
              <w:jc w:val="center"/>
            </w:pPr>
            <w:r>
              <w:rPr>
                <w:rFonts w:ascii="Arial" w:cs="Arial" w:eastAsia="Arial" w:hAnsi="Arial"/>
                <w:color w:val="1E293B"/>
                <w:sz w:val="20"/>
                <w:szCs w:val="20"/>
              </w:rPr>
              <w:t xml:space="preserve">ASP.NET Core 8.0 MVC</w:t>
            </w:r>
          </w:p>
        </w:tc>
        <w:tc>
          <w:tcPr>
            <w:tcW w:type="dxa" w:w="252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jc w:val="center"/>
            </w:pPr>
            <w:r>
              <w:rPr>
                <w:rFonts w:ascii="Arial" w:cs="Arial" w:eastAsia="Arial" w:hAnsi="Arial"/>
                <w:b/>
                <w:bCs/>
                <w:color w:val="4F46E5"/>
                <w:sz w:val="20"/>
                <w:szCs w:val="20"/>
              </w:rPr>
              <w:t xml:space="preserve">Last Updated</w:t>
            </w:r>
          </w:p>
          <w:p>
            <w:pPr>
              <w:jc w:val="center"/>
            </w:pPr>
            <w:r>
              <w:rPr>
                <w:rFonts w:ascii="Arial" w:cs="Arial" w:eastAsia="Arial" w:hAnsi="Arial"/>
                <w:color w:val="1E293B"/>
                <w:sz w:val="20"/>
                <w:szCs w:val="20"/>
              </w:rPr>
              <w:t xml:space="preserve">March 2026</w:t>
            </w:r>
          </w:p>
        </w:tc>
      </w:tr>
    </w:tbl>
    <w:p>
      <w:pPr>
        <w:spacing w:before="200" w:after="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jc w:val="center"/>
            </w:pPr>
            <w:r>
              <w:rPr>
                <w:rFonts w:ascii="Arial" w:cs="Arial" w:eastAsia="Arial" w:hAnsi="Arial"/>
                <w:b/>
                <w:bCs/>
                <w:color w:val="4F46E5"/>
                <w:sz w:val="20"/>
                <w:szCs w:val="20"/>
              </w:rPr>
              <w:t xml:space="preserve">Database</w:t>
            </w:r>
          </w:p>
          <w:p>
            <w:pPr>
              <w:jc w:val="center"/>
            </w:pPr>
            <w:r>
              <w:rPr>
                <w:rFonts w:ascii="Arial" w:cs="Arial" w:eastAsia="Arial" w:hAnsi="Arial"/>
                <w:color w:val="1E293B"/>
                <w:sz w:val="20"/>
                <w:szCs w:val="20"/>
              </w:rPr>
              <w:t xml:space="preserve">SQL Server via EF Core 8.0</w:t>
            </w:r>
          </w:p>
        </w:tc>
        <w:tc>
          <w:tcPr>
            <w:tcW w:type="dxa" w:w="252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jc w:val="center"/>
            </w:pPr>
            <w:r>
              <w:rPr>
                <w:rFonts w:ascii="Arial" w:cs="Arial" w:eastAsia="Arial" w:hAnsi="Arial"/>
                <w:b/>
                <w:bCs/>
                <w:color w:val="4F46E5"/>
                <w:sz w:val="20"/>
                <w:szCs w:val="20"/>
              </w:rPr>
              <w:t xml:space="preserve">CSS Framework</w:t>
            </w:r>
          </w:p>
          <w:p>
            <w:pPr>
              <w:jc w:val="center"/>
            </w:pPr>
            <w:r>
              <w:rPr>
                <w:rFonts w:ascii="Arial" w:cs="Arial" w:eastAsia="Arial" w:hAnsi="Arial"/>
                <w:color w:val="1E293B"/>
                <w:sz w:val="20"/>
                <w:szCs w:val="20"/>
              </w:rPr>
              <w:t xml:space="preserve">Tailwind CSS 3.4.1</w:t>
            </w:r>
          </w:p>
        </w:tc>
      </w:tr>
    </w:tbl>
    <w:p>
      <w:r>
        <w:br w:type="page"/>
      </w:r>
    </w:p>
    <w:p>
      <w:pPr>
        <w:pStyle w:val="Heading1"/>
        <w:spacing w:before="360" w:after="160"/>
      </w:pPr>
      <w:r>
        <w:rPr>
          <w:rFonts w:ascii="Arial" w:cs="Arial" w:eastAsia="Arial" w:hAnsi="Arial"/>
          <w:b/>
          <w:bCs/>
          <w:color w:val="1E293B"/>
          <w:sz w:val="36"/>
          <w:szCs w:val="36"/>
        </w:rPr>
        <w:t xml:space="preserve">Abstract</w:t>
      </w:r>
    </w:p>
    <w:p>
      <w:pPr>
        <w:pBdr>
          <w:bottom w:val="single" w:color="CBD5E1" w:sz="2" w:space="1"/>
        </w:pBdr>
        <w:spacing w:before="240" w:after="240"/>
      </w:pPr>
      <w:r>
        <w:t xml:space="preserve"/>
      </w:r>
    </w:p>
    <w:p>
      <w:pPr>
        <w:spacing w:before="80" w:after="80"/>
        <w:jc w:val="both"/>
      </w:pPr>
      <w:r>
        <w:rPr>
          <w:rFonts w:ascii="Arial" w:cs="Arial" w:eastAsia="Arial" w:hAnsi="Arial"/>
          <w:color w:val="1E293B"/>
          <w:sz w:val="22"/>
          <w:szCs w:val="22"/>
        </w:rPr>
        <w:t xml:space="preserve">This technical paper presents the design, architecture, and implementation of the SGP Freelancing Platform — a comprehensive, full-stack web application built on ASP.NET Core 8.0 MVC. The platform is engineered to bridge the gap between skilled freelancers and clients seeking professional services across diverse domains.</w:t>
      </w:r>
    </w:p>
    <w:p>
      <w:pPr>
        <w:spacing w:before="80" w:after="0"/>
      </w:pPr>
      <w:r>
        <w:t xml:space="preserve"/>
      </w:r>
    </w:p>
    <w:p>
      <w:pPr>
        <w:spacing w:before="80" w:after="80"/>
        <w:jc w:val="both"/>
      </w:pPr>
      <w:r>
        <w:rPr>
          <w:rFonts w:ascii="Arial" w:cs="Arial" w:eastAsia="Arial" w:hAnsi="Arial"/>
          <w:color w:val="1E293B"/>
          <w:sz w:val="22"/>
          <w:szCs w:val="22"/>
        </w:rPr>
        <w:t xml:space="preserve">The system incorporates a clean, layered architecture following industry-standard design patterns including the Repository Pattern, Unit of Work, and Service Layer abstractions. It features a robust domain model with 20 database entities, 12 business services, and 13 controllers spanning over 50 distinct user-facing actions. The platform supports role-based access control with three distinct user roles — Admin, Client, and Freelancer — enforced through both cookie-based and JWT Bearer authentication mechanisms.</w:t>
      </w:r>
    </w:p>
    <w:p>
      <w:pPr>
        <w:spacing w:before="80" w:after="0"/>
      </w:pPr>
      <w:r>
        <w:t xml:space="preserve"/>
      </w:r>
    </w:p>
    <w:p>
      <w:pPr>
        <w:spacing w:before="80" w:after="80"/>
        <w:jc w:val="both"/>
      </w:pPr>
      <w:r>
        <w:rPr>
          <w:rFonts w:ascii="Arial" w:cs="Arial" w:eastAsia="Arial" w:hAnsi="Arial"/>
          <w:color w:val="1E293B"/>
          <w:sz w:val="22"/>
          <w:szCs w:val="22"/>
        </w:rPr>
        <w:t xml:space="preserve">Key capabilities include real-time messaging via SignalR, OTP-based email verification, portfolio management, paginated project browsing with advanced filtering, contract lifecycle management, a review and rating system, file upload handling, and analytics dashboards. The platform further provides a RESTful API documented through Swagger/OpenAPI, enabling third-party integrations. This paper details the system's technical foundations, architectural decisions, data model, security implementation, and deployment configuration.</w:t>
      </w:r>
    </w:p>
    <w:p>
      <w:r>
        <w:br w:type="page"/>
      </w:r>
    </w:p>
    <w:p>
      <w:pPr>
        <w:pStyle w:val="Heading1"/>
        <w:spacing w:before="360" w:after="160"/>
      </w:pPr>
      <w:r>
        <w:rPr>
          <w:rFonts w:ascii="Arial" w:cs="Arial" w:eastAsia="Arial" w:hAnsi="Arial"/>
          <w:b/>
          <w:bCs/>
          <w:color w:val="1E293B"/>
          <w:sz w:val="36"/>
          <w:szCs w:val="36"/>
        </w:rPr>
        <w:t xml:space="preserve">Table of Contents</w:t>
      </w:r>
    </w:p>
    <w:p>
      <w:pPr>
        <w:pBdr>
          <w:bottom w:val="single" w:color="CBD5E1" w:sz="2" w:space="1"/>
        </w:pBdr>
        <w:spacing w:before="240" w:after="240"/>
      </w:pPr>
      <w:r>
        <w:t xml:space="preserve"/>
      </w:r>
    </w:p>
    <w:p>
      <w:pPr>
        <w:tabs>
          <w:tab w:val="right" w:pos="9360"/>
        </w:tabs>
        <w:spacing w:before="60" w:after="60"/>
      </w:pPr>
      <w:r>
        <w:rPr>
          <w:rFonts w:ascii="Arial" w:cs="Arial" w:eastAsia="Arial" w:hAnsi="Arial"/>
          <w:color w:val="1E293B"/>
          <w:sz w:val="22"/>
          <w:szCs w:val="22"/>
        </w:rPr>
        <w:t xml:space="preserve">1.  Introduction</w:t>
      </w:r>
      <w:r>
        <w:rPr>
          <w:rFonts w:ascii="Arial" w:cs="Arial" w:eastAsia="Arial" w:hAnsi="Arial"/>
          <w:color w:val="475569"/>
          <w:sz w:val="22"/>
          <w:szCs w:val="22"/>
        </w:rPr>
        <w:t xml:space="preserve">	4</w:t>
      </w:r>
    </w:p>
    <w:p>
      <w:pPr>
        <w:tabs>
          <w:tab w:val="right" w:pos="9360"/>
        </w:tabs>
        <w:spacing w:before="60" w:after="60"/>
      </w:pPr>
      <w:r>
        <w:rPr>
          <w:rFonts w:ascii="Arial" w:cs="Arial" w:eastAsia="Arial" w:hAnsi="Arial"/>
          <w:color w:val="1E293B"/>
          <w:sz w:val="22"/>
          <w:szCs w:val="22"/>
        </w:rPr>
        <w:t xml:space="preserve">2.  Technology Stack</w:t>
      </w:r>
      <w:r>
        <w:rPr>
          <w:rFonts w:ascii="Arial" w:cs="Arial" w:eastAsia="Arial" w:hAnsi="Arial"/>
          <w:color w:val="475569"/>
          <w:sz w:val="22"/>
          <w:szCs w:val="22"/>
        </w:rPr>
        <w:t xml:space="preserve">	4</w:t>
      </w:r>
    </w:p>
    <w:p>
      <w:pPr>
        <w:tabs>
          <w:tab w:val="right" w:pos="9360"/>
        </w:tabs>
        <w:spacing w:before="60" w:after="60"/>
      </w:pPr>
      <w:r>
        <w:rPr>
          <w:rFonts w:ascii="Arial" w:cs="Arial" w:eastAsia="Arial" w:hAnsi="Arial"/>
          <w:color w:val="1E293B"/>
          <w:sz w:val="22"/>
          <w:szCs w:val="22"/>
        </w:rPr>
        <w:t xml:space="preserve">3.  System Architecture</w:t>
      </w:r>
      <w:r>
        <w:rPr>
          <w:rFonts w:ascii="Arial" w:cs="Arial" w:eastAsia="Arial" w:hAnsi="Arial"/>
          <w:color w:val="475569"/>
          <w:sz w:val="22"/>
          <w:szCs w:val="22"/>
        </w:rPr>
        <w:t xml:space="preserve">	5</w:t>
      </w:r>
    </w:p>
    <w:p>
      <w:pPr>
        <w:tabs>
          <w:tab w:val="right" w:pos="9360"/>
        </w:tabs>
        <w:spacing w:before="60" w:after="60"/>
      </w:pPr>
      <w:r>
        <w:rPr>
          <w:rFonts w:ascii="Arial" w:cs="Arial" w:eastAsia="Arial" w:hAnsi="Arial"/>
          <w:color w:val="1E293B"/>
          <w:sz w:val="22"/>
          <w:szCs w:val="22"/>
        </w:rPr>
        <w:t xml:space="preserve">4.  Domain Model &amp; Data Entities</w:t>
      </w:r>
      <w:r>
        <w:rPr>
          <w:rFonts w:ascii="Arial" w:cs="Arial" w:eastAsia="Arial" w:hAnsi="Arial"/>
          <w:color w:val="475569"/>
          <w:sz w:val="22"/>
          <w:szCs w:val="22"/>
        </w:rPr>
        <w:t xml:space="preserve">	6</w:t>
      </w:r>
    </w:p>
    <w:p>
      <w:pPr>
        <w:tabs>
          <w:tab w:val="right" w:pos="9360"/>
        </w:tabs>
        <w:spacing w:before="60" w:after="60"/>
      </w:pPr>
      <w:r>
        <w:rPr>
          <w:rFonts w:ascii="Arial" w:cs="Arial" w:eastAsia="Arial" w:hAnsi="Arial"/>
          <w:color w:val="1E293B"/>
          <w:sz w:val="22"/>
          <w:szCs w:val="22"/>
        </w:rPr>
        <w:t xml:space="preserve">5.  Business Services Layer</w:t>
      </w:r>
      <w:r>
        <w:rPr>
          <w:rFonts w:ascii="Arial" w:cs="Arial" w:eastAsia="Arial" w:hAnsi="Arial"/>
          <w:color w:val="475569"/>
          <w:sz w:val="22"/>
          <w:szCs w:val="22"/>
        </w:rPr>
        <w:t xml:space="preserve">	8</w:t>
      </w:r>
    </w:p>
    <w:p>
      <w:pPr>
        <w:tabs>
          <w:tab w:val="right" w:pos="9360"/>
        </w:tabs>
        <w:spacing w:before="60" w:after="60"/>
      </w:pPr>
      <w:r>
        <w:rPr>
          <w:rFonts w:ascii="Arial" w:cs="Arial" w:eastAsia="Arial" w:hAnsi="Arial"/>
          <w:color w:val="1E293B"/>
          <w:sz w:val="22"/>
          <w:szCs w:val="22"/>
        </w:rPr>
        <w:t xml:space="preserve">6.  Controllers &amp; Application Routing</w:t>
      </w:r>
      <w:r>
        <w:rPr>
          <w:rFonts w:ascii="Arial" w:cs="Arial" w:eastAsia="Arial" w:hAnsi="Arial"/>
          <w:color w:val="475569"/>
          <w:sz w:val="22"/>
          <w:szCs w:val="22"/>
        </w:rPr>
        <w:t xml:space="preserve">	9</w:t>
      </w:r>
    </w:p>
    <w:p>
      <w:pPr>
        <w:tabs>
          <w:tab w:val="right" w:pos="9360"/>
        </w:tabs>
        <w:spacing w:before="60" w:after="60"/>
      </w:pPr>
      <w:r>
        <w:rPr>
          <w:rFonts w:ascii="Arial" w:cs="Arial" w:eastAsia="Arial" w:hAnsi="Arial"/>
          <w:color w:val="1E293B"/>
          <w:sz w:val="22"/>
          <w:szCs w:val="22"/>
        </w:rPr>
        <w:t xml:space="preserve">7.  View Layer &amp; Frontend Design</w:t>
      </w:r>
      <w:r>
        <w:rPr>
          <w:rFonts w:ascii="Arial" w:cs="Arial" w:eastAsia="Arial" w:hAnsi="Arial"/>
          <w:color w:val="475569"/>
          <w:sz w:val="22"/>
          <w:szCs w:val="22"/>
        </w:rPr>
        <w:t xml:space="preserve">	10</w:t>
      </w:r>
    </w:p>
    <w:p>
      <w:pPr>
        <w:tabs>
          <w:tab w:val="right" w:pos="9360"/>
        </w:tabs>
        <w:spacing w:before="60" w:after="60"/>
      </w:pPr>
      <w:r>
        <w:rPr>
          <w:rFonts w:ascii="Arial" w:cs="Arial" w:eastAsia="Arial" w:hAnsi="Arial"/>
          <w:color w:val="1E293B"/>
          <w:sz w:val="22"/>
          <w:szCs w:val="22"/>
        </w:rPr>
        <w:t xml:space="preserve">8.  Authentication &amp; Authorization</w:t>
      </w:r>
      <w:r>
        <w:rPr>
          <w:rFonts w:ascii="Arial" w:cs="Arial" w:eastAsia="Arial" w:hAnsi="Arial"/>
          <w:color w:val="475569"/>
          <w:sz w:val="22"/>
          <w:szCs w:val="22"/>
        </w:rPr>
        <w:t xml:space="preserve">	11</w:t>
      </w:r>
    </w:p>
    <w:p>
      <w:pPr>
        <w:tabs>
          <w:tab w:val="right" w:pos="9360"/>
        </w:tabs>
        <w:spacing w:before="60" w:after="60"/>
      </w:pPr>
      <w:r>
        <w:rPr>
          <w:rFonts w:ascii="Arial" w:cs="Arial" w:eastAsia="Arial" w:hAnsi="Arial"/>
          <w:color w:val="1E293B"/>
          <w:sz w:val="22"/>
          <w:szCs w:val="22"/>
        </w:rPr>
        <w:t xml:space="preserve">9.  Real-Time Communication &amp; API</w:t>
      </w:r>
      <w:r>
        <w:rPr>
          <w:rFonts w:ascii="Arial" w:cs="Arial" w:eastAsia="Arial" w:hAnsi="Arial"/>
          <w:color w:val="475569"/>
          <w:sz w:val="22"/>
          <w:szCs w:val="22"/>
        </w:rPr>
        <w:t xml:space="preserve">	12</w:t>
      </w:r>
    </w:p>
    <w:p>
      <w:pPr>
        <w:tabs>
          <w:tab w:val="right" w:pos="9360"/>
        </w:tabs>
        <w:spacing w:before="60" w:after="60"/>
      </w:pPr>
      <w:r>
        <w:rPr>
          <w:rFonts w:ascii="Arial" w:cs="Arial" w:eastAsia="Arial" w:hAnsi="Arial"/>
          <w:color w:val="1E293B"/>
          <w:sz w:val="22"/>
          <w:szCs w:val="22"/>
        </w:rPr>
        <w:t xml:space="preserve">10. Dependency Injection &amp; Configuration</w:t>
      </w:r>
      <w:r>
        <w:rPr>
          <w:rFonts w:ascii="Arial" w:cs="Arial" w:eastAsia="Arial" w:hAnsi="Arial"/>
          <w:color w:val="475569"/>
          <w:sz w:val="22"/>
          <w:szCs w:val="22"/>
        </w:rPr>
        <w:t xml:space="preserve">	12</w:t>
      </w:r>
    </w:p>
    <w:p>
      <w:pPr>
        <w:tabs>
          <w:tab w:val="right" w:pos="9360"/>
        </w:tabs>
        <w:spacing w:before="60" w:after="60"/>
      </w:pPr>
      <w:r>
        <w:rPr>
          <w:rFonts w:ascii="Arial" w:cs="Arial" w:eastAsia="Arial" w:hAnsi="Arial"/>
          <w:color w:val="1E293B"/>
          <w:sz w:val="22"/>
          <w:szCs w:val="22"/>
        </w:rPr>
        <w:t xml:space="preserve">11. Database Migrations &amp; Seeded Data</w:t>
      </w:r>
      <w:r>
        <w:rPr>
          <w:rFonts w:ascii="Arial" w:cs="Arial" w:eastAsia="Arial" w:hAnsi="Arial"/>
          <w:color w:val="475569"/>
          <w:sz w:val="22"/>
          <w:szCs w:val="22"/>
        </w:rPr>
        <w:t xml:space="preserve">	13</w:t>
      </w:r>
    </w:p>
    <w:p>
      <w:pPr>
        <w:tabs>
          <w:tab w:val="right" w:pos="9360"/>
        </w:tabs>
        <w:spacing w:before="60" w:after="60"/>
      </w:pPr>
      <w:r>
        <w:rPr>
          <w:rFonts w:ascii="Arial" w:cs="Arial" w:eastAsia="Arial" w:hAnsi="Arial"/>
          <w:color w:val="1E293B"/>
          <w:sz w:val="22"/>
          <w:szCs w:val="22"/>
        </w:rPr>
        <w:t xml:space="preserve">12. Design Patterns &amp; Engineering Principles</w:t>
      </w:r>
      <w:r>
        <w:rPr>
          <w:rFonts w:ascii="Arial" w:cs="Arial" w:eastAsia="Arial" w:hAnsi="Arial"/>
          <w:color w:val="475569"/>
          <w:sz w:val="22"/>
          <w:szCs w:val="22"/>
        </w:rPr>
        <w:t xml:space="preserve">	14</w:t>
      </w:r>
    </w:p>
    <w:p>
      <w:pPr>
        <w:tabs>
          <w:tab w:val="right" w:pos="9360"/>
        </w:tabs>
        <w:spacing w:before="60" w:after="60"/>
      </w:pPr>
      <w:r>
        <w:rPr>
          <w:rFonts w:ascii="Arial" w:cs="Arial" w:eastAsia="Arial" w:hAnsi="Arial"/>
          <w:color w:val="1E293B"/>
          <w:sz w:val="22"/>
          <w:szCs w:val="22"/>
        </w:rPr>
        <w:t xml:space="preserve">13. Conclusion</w:t>
      </w:r>
      <w:r>
        <w:rPr>
          <w:rFonts w:ascii="Arial" w:cs="Arial" w:eastAsia="Arial" w:hAnsi="Arial"/>
          <w:color w:val="475569"/>
          <w:sz w:val="22"/>
          <w:szCs w:val="22"/>
        </w:rPr>
        <w:t xml:space="preserve">	14</w:t>
      </w:r>
    </w:p>
    <w:p>
      <w:r>
        <w:br w:type="page"/>
      </w:r>
    </w:p>
    <w:p>
      <w:pPr>
        <w:pStyle w:val="Heading1"/>
        <w:spacing w:before="360" w:after="160"/>
      </w:pPr>
      <w:r>
        <w:rPr>
          <w:rFonts w:ascii="Arial" w:cs="Arial" w:eastAsia="Arial" w:hAnsi="Arial"/>
          <w:b/>
          <w:bCs/>
          <w:color w:val="1E293B"/>
          <w:sz w:val="36"/>
          <w:szCs w:val="36"/>
        </w:rPr>
        <w:t xml:space="preserve">1. Introduction</w:t>
      </w:r>
    </w:p>
    <w:p>
      <w:pPr>
        <w:pBdr>
          <w:bottom w:val="single" w:color="CBD5E1" w:sz="2" w:space="1"/>
        </w:pBdr>
        <w:spacing w:before="240" w:after="240"/>
      </w:pPr>
      <w:r>
        <w:t xml:space="preserve"/>
      </w:r>
    </w:p>
    <w:p>
      <w:pPr>
        <w:spacing w:before="80" w:after="80"/>
        <w:jc w:val="both"/>
      </w:pPr>
      <w:r>
        <w:rPr>
          <w:rFonts w:ascii="Arial" w:cs="Arial" w:eastAsia="Arial" w:hAnsi="Arial"/>
          <w:color w:val="1E293B"/>
          <w:sz w:val="22"/>
          <w:szCs w:val="22"/>
        </w:rPr>
        <w:t xml:space="preserve">The freelance economy has experienced substantial growth globally, creating demand for sophisticated digital platforms that can efficiently match skilled professionals with clients requiring their expertise. The SGP Freelancing Platform is a purpose-built solution addressing this need through a carefully architected, feature-rich web application.</w:t>
      </w:r>
    </w:p>
    <w:p>
      <w:pPr>
        <w:spacing w:before="80" w:after="0"/>
      </w:pPr>
      <w:r>
        <w:t xml:space="preserve"/>
      </w:r>
    </w:p>
    <w:p>
      <w:pPr>
        <w:spacing w:before="80" w:after="80"/>
        <w:jc w:val="both"/>
      </w:pPr>
      <w:r>
        <w:rPr>
          <w:rFonts w:ascii="Arial" w:cs="Arial" w:eastAsia="Arial" w:hAnsi="Arial"/>
          <w:color w:val="1E293B"/>
          <w:sz w:val="22"/>
          <w:szCs w:val="22"/>
        </w:rPr>
        <w:t xml:space="preserve">The platform facilitates the complete freelance engagement lifecycle — from project posting and bid submission through contract management, milestone tracking, payment processing, and client-freelancer reviews. The system is designed with scalability, maintainability, and security as primary non-functional requirements.</w:t>
      </w:r>
    </w:p>
    <w:p>
      <w:pPr>
        <w:spacing w:before="80" w:after="0"/>
      </w:pPr>
      <w:r>
        <w:t xml:space="preserve"/>
      </w:r>
    </w:p>
    <w:p>
      <w:pPr>
        <w:pStyle w:val="Heading2"/>
        <w:spacing w:before="280" w:after="120"/>
      </w:pPr>
      <w:r>
        <w:rPr>
          <w:rFonts w:ascii="Arial" w:cs="Arial" w:eastAsia="Arial" w:hAnsi="Arial"/>
          <w:b/>
          <w:bCs/>
          <w:color w:val="4F46E5"/>
          <w:sz w:val="28"/>
          <w:szCs w:val="28"/>
        </w:rPr>
        <w:t xml:space="preserve">1.1 Project Objectives</w:t>
      </w:r>
    </w:p>
    <w:p>
      <w:pPr>
        <w:spacing w:before="80" w:after="80"/>
        <w:jc w:val="left"/>
      </w:pPr>
      <w:r>
        <w:rPr>
          <w:rFonts w:ascii="Arial" w:cs="Arial" w:eastAsia="Arial" w:hAnsi="Arial"/>
          <w:color w:val="1E293B"/>
          <w:sz w:val="22"/>
          <w:szCs w:val="22"/>
        </w:rPr>
        <w:t xml:space="preserve">The platform aims to achieve the following primary objectives:</w:t>
      </w:r>
    </w:p>
    <w:p>
      <w:pPr>
        <w:pStyle w:val="ListParagraph"/>
        <w:numPr>
          <w:ilvl w:val="0"/>
          <w:numId w:val="2"/>
        </w:numPr>
        <w:spacing w:before="40" w:after="40"/>
      </w:pPr>
      <w:r>
        <w:rPr>
          <w:rFonts w:ascii="Arial" w:cs="Arial" w:eastAsia="Arial" w:hAnsi="Arial"/>
          <w:color w:val="1E293B"/>
          <w:sz w:val="22"/>
          <w:szCs w:val="22"/>
        </w:rPr>
        <w:t xml:space="preserve">Provide an intuitive marketplace for clients to post projects and freelancers to submit bids</w:t>
      </w:r>
    </w:p>
    <w:p>
      <w:pPr>
        <w:pStyle w:val="ListParagraph"/>
        <w:numPr>
          <w:ilvl w:val="0"/>
          <w:numId w:val="2"/>
        </w:numPr>
        <w:spacing w:before="40" w:after="40"/>
      </w:pPr>
      <w:r>
        <w:rPr>
          <w:rFonts w:ascii="Arial" w:cs="Arial" w:eastAsia="Arial" w:hAnsi="Arial"/>
          <w:color w:val="1E293B"/>
          <w:sz w:val="22"/>
          <w:szCs w:val="22"/>
        </w:rPr>
        <w:t xml:space="preserve">Implement a secure, role-based multi-tenant authentication system</w:t>
      </w:r>
    </w:p>
    <w:p>
      <w:pPr>
        <w:pStyle w:val="ListParagraph"/>
        <w:numPr>
          <w:ilvl w:val="0"/>
          <w:numId w:val="2"/>
        </w:numPr>
        <w:spacing w:before="40" w:after="40"/>
      </w:pPr>
      <w:r>
        <w:rPr>
          <w:rFonts w:ascii="Arial" w:cs="Arial" w:eastAsia="Arial" w:hAnsi="Arial"/>
          <w:color w:val="1E293B"/>
          <w:sz w:val="22"/>
          <w:szCs w:val="22"/>
        </w:rPr>
        <w:t xml:space="preserve">Enable real-time communication between platform participants</w:t>
      </w:r>
    </w:p>
    <w:p>
      <w:pPr>
        <w:pStyle w:val="ListParagraph"/>
        <w:numPr>
          <w:ilvl w:val="0"/>
          <w:numId w:val="2"/>
        </w:numPr>
        <w:spacing w:before="40" w:after="40"/>
      </w:pPr>
      <w:r>
        <w:rPr>
          <w:rFonts w:ascii="Arial" w:cs="Arial" w:eastAsia="Arial" w:hAnsi="Arial"/>
          <w:color w:val="1E293B"/>
          <w:sz w:val="22"/>
          <w:szCs w:val="22"/>
        </w:rPr>
        <w:t xml:space="preserve">Deliver robust portfolio and profile management for freelancers</w:t>
      </w:r>
    </w:p>
    <w:p>
      <w:pPr>
        <w:pStyle w:val="ListParagraph"/>
        <w:numPr>
          <w:ilvl w:val="0"/>
          <w:numId w:val="2"/>
        </w:numPr>
        <w:spacing w:before="40" w:after="40"/>
      </w:pPr>
      <w:r>
        <w:rPr>
          <w:rFonts w:ascii="Arial" w:cs="Arial" w:eastAsia="Arial" w:hAnsi="Arial"/>
          <w:color w:val="1E293B"/>
          <w:sz w:val="22"/>
          <w:szCs w:val="22"/>
        </w:rPr>
        <w:t xml:space="preserve">Support a complete contract and payment transaction lifecycle</w:t>
      </w:r>
    </w:p>
    <w:p>
      <w:pPr>
        <w:pStyle w:val="ListParagraph"/>
        <w:numPr>
          <w:ilvl w:val="0"/>
          <w:numId w:val="2"/>
        </w:numPr>
        <w:spacing w:before="40" w:after="40"/>
      </w:pPr>
      <w:r>
        <w:rPr>
          <w:rFonts w:ascii="Arial" w:cs="Arial" w:eastAsia="Arial" w:hAnsi="Arial"/>
          <w:color w:val="1E293B"/>
          <w:sz w:val="22"/>
          <w:szCs w:val="22"/>
        </w:rPr>
        <w:t xml:space="preserve">Expose a RESTful API for potential third-party integration</w:t>
      </w:r>
    </w:p>
    <w:p>
      <w:pPr>
        <w:pStyle w:val="ListParagraph"/>
        <w:numPr>
          <w:ilvl w:val="0"/>
          <w:numId w:val="2"/>
        </w:numPr>
        <w:spacing w:before="40" w:after="40"/>
      </w:pPr>
      <w:r>
        <w:rPr>
          <w:rFonts w:ascii="Arial" w:cs="Arial" w:eastAsia="Arial" w:hAnsi="Arial"/>
          <w:color w:val="1E293B"/>
          <w:sz w:val="22"/>
          <w:szCs w:val="22"/>
        </w:rPr>
        <w:t xml:space="preserve">Maintain comprehensive audit trails and soft-delete capabilities across all entities</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1.2 Scope</w:t>
      </w:r>
    </w:p>
    <w:p>
      <w:pPr>
        <w:spacing w:before="80" w:after="80"/>
        <w:jc w:val="both"/>
      </w:pPr>
      <w:r>
        <w:rPr>
          <w:rFonts w:ascii="Arial" w:cs="Arial" w:eastAsia="Arial" w:hAnsi="Arial"/>
          <w:color w:val="1E293B"/>
          <w:sz w:val="22"/>
          <w:szCs w:val="22"/>
        </w:rPr>
        <w:t xml:space="preserve">The platform encompasses end-to-end functionality for three distinct user roles: Administrators managing platform integrity, Clients posting and managing projects, and Freelancers discovering opportunities and managing their professional presence. The system handles user onboarding, OTP-based verification, project discovery, bidding, contracting, messaging, file management, and analytics reporting.</w:t>
      </w:r>
    </w:p>
    <w:p>
      <w:pPr>
        <w:spacing w:before="160" w:after="0"/>
      </w:pPr>
      <w:r>
        <w:t xml:space="preserve"/>
      </w:r>
    </w:p>
    <w:p>
      <w:pPr>
        <w:pStyle w:val="Heading1"/>
        <w:spacing w:before="360" w:after="160"/>
      </w:pPr>
      <w:r>
        <w:rPr>
          <w:rFonts w:ascii="Arial" w:cs="Arial" w:eastAsia="Arial" w:hAnsi="Arial"/>
          <w:b/>
          <w:bCs/>
          <w:color w:val="1E293B"/>
          <w:sz w:val="36"/>
          <w:szCs w:val="36"/>
        </w:rPr>
        <w:t xml:space="preserve">2. Technology Stack</w:t>
      </w:r>
    </w:p>
    <w:p>
      <w:pPr>
        <w:pBdr>
          <w:bottom w:val="single" w:color="CBD5E1" w:sz="2" w:space="1"/>
        </w:pBdr>
        <w:spacing w:before="240" w:after="240"/>
      </w:pPr>
      <w:r>
        <w:t xml:space="preserve"/>
      </w:r>
    </w:p>
    <w:p>
      <w:pPr>
        <w:spacing w:before="80" w:after="80"/>
        <w:jc w:val="left"/>
      </w:pPr>
      <w:r>
        <w:rPr>
          <w:rFonts w:ascii="Arial" w:cs="Arial" w:eastAsia="Arial" w:hAnsi="Arial"/>
          <w:color w:val="1E293B"/>
          <w:sz w:val="22"/>
          <w:szCs w:val="22"/>
        </w:rPr>
        <w:t xml:space="preserve">The platform is built on a modern, enterprise-grade technology stack selected for performance, developer productivity, and ecosystem maturity.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Layer</w:t>
            </w:r>
          </w:p>
        </w:tc>
        <w:tc>
          <w:tcPr>
            <w:tcW w:type="dxa" w:w="71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Technology / Library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Backend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ASP.NET Core 8.0, C# 12, .NET 8</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Database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SQL Server (LocalDB for dev) via Entity Framework Core 8.0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Frontend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Tailwind CSS 3.4.1 (CDN), Font Awesome 6.4.0, jQuery, Google Fonts (Inter)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Real-Time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ASP.NET Core SignalR 1.1.0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Authentication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ASP.NET Core Identity + JWT Bearer Tokens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Logging</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Serilog — Console sink + daily rolling file sink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Object Mapping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AutoMapper 12.0.1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Validation</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FluentValidation 11.3.0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API Documentation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Swagger / Swashbuckle 6.5.0 — accessible at /api/docs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Security</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HTTPS enforcement, Anti-forgery tokens (X-CSRF-TOKEN), CORS</w:t>
            </w:r>
          </w:p>
        </w:tc>
      </w:tr>
    </w:tbl>
    <w:p>
      <w:pPr>
        <w:spacing w:before="120" w:after="0"/>
      </w:pPr>
      <w:r>
        <w:t xml:space="preserve"/>
      </w:r>
    </w:p>
    <w:p>
      <w:pPr>
        <w:spacing w:before="80" w:after="80"/>
        <w:jc w:val="both"/>
      </w:pPr>
      <w:r>
        <w:rPr>
          <w:rFonts w:ascii="Arial" w:cs="Arial" w:eastAsia="Arial" w:hAnsi="Arial"/>
          <w:color w:val="1E293B"/>
          <w:sz w:val="22"/>
          <w:szCs w:val="22"/>
        </w:rPr>
        <w:t xml:space="preserve">The selection of ASP.NET Core 8.0 as the primary runtime provides access to the latest performance improvements in the .NET ecosystem, including improved HTTP/2 support, minimal API capabilities, and enhanced dependency injection. Tailwind CSS was chosen as the styling framework for its utility-first approach, which enables rapid UI development without requiring a build step when served via CDN.</w:t>
      </w:r>
    </w:p>
    <w:p>
      <w:pPr>
        <w:spacing w:before="160" w:after="0"/>
      </w:pPr>
      <w:r>
        <w:t xml:space="preserve"/>
      </w:r>
    </w:p>
    <w:p>
      <w:pPr>
        <w:pStyle w:val="Heading1"/>
        <w:spacing w:before="360" w:after="160"/>
      </w:pPr>
      <w:r>
        <w:rPr>
          <w:rFonts w:ascii="Arial" w:cs="Arial" w:eastAsia="Arial" w:hAnsi="Arial"/>
          <w:b/>
          <w:bCs/>
          <w:color w:val="1E293B"/>
          <w:sz w:val="36"/>
          <w:szCs w:val="36"/>
        </w:rPr>
        <w:t xml:space="preserve">3. System Architecture</w:t>
      </w:r>
    </w:p>
    <w:p>
      <w:pPr>
        <w:pBdr>
          <w:bottom w:val="single" w:color="CBD5E1" w:sz="2" w:space="1"/>
        </w:pBdr>
        <w:spacing w:before="240" w:after="240"/>
      </w:pPr>
      <w:r>
        <w:t xml:space="preserve"/>
      </w:r>
    </w:p>
    <w:p>
      <w:pPr>
        <w:spacing w:before="80" w:after="80"/>
        <w:jc w:val="both"/>
      </w:pPr>
      <w:r>
        <w:rPr>
          <w:rFonts w:ascii="Arial" w:cs="Arial" w:eastAsia="Arial" w:hAnsi="Arial"/>
          <w:color w:val="1E293B"/>
          <w:sz w:val="22"/>
          <w:szCs w:val="22"/>
        </w:rPr>
        <w:t xml:space="preserve">The SGP platform follows a classic layered MVC architecture, augmented with additional abstraction layers to ensure testability, loose coupling, and clear separation of concerns. The architecture is structured into four primary tiers.</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3.1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Layer</w:t>
            </w:r>
          </w:p>
        </w:tc>
        <w:tc>
          <w:tcPr>
            <w:tcW w:type="dxa" w:w="69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Responsibilities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Presentation Layer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Razor Views (.cshtml), Layout templates, ViewModels, AJAX endpoints, SignalR client scripts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Controller Layer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HTTP request handling, input validation, service orchestration, response routing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Service Layer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Business logic, domain rules, cross-cutting concerns, DTO transformation via AutoMapper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Repository Layer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Data access abstraction, LINQ queries, expression filtering, EF Core operations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Data Layer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EF Core DbContext, Entity configurations, Migrations, SQL Server persistence</w:t>
            </w:r>
          </w:p>
        </w:tc>
      </w:tr>
    </w:tbl>
    <w:p>
      <w:pPr>
        <w:spacing w:before="120" w:after="0"/>
      </w:pPr>
      <w:r>
        <w:t xml:space="preserve"/>
      </w:r>
    </w:p>
    <w:p>
      <w:pPr>
        <w:pStyle w:val="Heading2"/>
        <w:spacing w:before="280" w:after="120"/>
      </w:pPr>
      <w:r>
        <w:rPr>
          <w:rFonts w:ascii="Arial" w:cs="Arial" w:eastAsia="Arial" w:hAnsi="Arial"/>
          <w:b/>
          <w:bCs/>
          <w:color w:val="4F46E5"/>
          <w:sz w:val="28"/>
          <w:szCs w:val="28"/>
        </w:rPr>
        <w:t xml:space="preserve">3.2 Repository &amp; Unit of Work Pattern</w:t>
      </w:r>
    </w:p>
    <w:p>
      <w:pPr>
        <w:spacing w:before="80" w:after="80"/>
        <w:jc w:val="both"/>
      </w:pPr>
      <w:r>
        <w:rPr>
          <w:rFonts w:ascii="Arial" w:cs="Arial" w:eastAsia="Arial" w:hAnsi="Arial"/>
          <w:color w:val="1E293B"/>
          <w:sz w:val="22"/>
          <w:szCs w:val="22"/>
        </w:rPr>
        <w:t xml:space="preserve">The data access layer is built around a generic repository abstraction (IRepository&lt;T&gt; / Repository&lt;T&gt;) providing asynchronous CRUD operations, LINQ-based querying, and expression-based filtering. Nine domain-specific repositories extend this generic base to provide entity-tailored query methods for Project, Bid, Contract, FreelancerProfile, ClientProfile, Category, Skill, Review, and Message entities.</w:t>
      </w:r>
    </w:p>
    <w:p>
      <w:pPr>
        <w:spacing w:before="80" w:after="0"/>
      </w:pPr>
      <w:r>
        <w:t xml:space="preserve"/>
      </w:r>
    </w:p>
    <w:p>
      <w:pPr>
        <w:spacing w:before="80" w:after="80"/>
        <w:jc w:val="both"/>
      </w:pPr>
      <w:r>
        <w:rPr>
          <w:rFonts w:ascii="Arial" w:cs="Arial" w:eastAsia="Arial" w:hAnsi="Arial"/>
          <w:color w:val="1E293B"/>
          <w:sz w:val="22"/>
          <w:szCs w:val="22"/>
        </w:rPr>
        <w:t xml:space="preserve">The Unit of Work pattern (IUnitOfWork) wraps all repositories under a single transactional boundary, ensuring atomicity across multi-entity write operations and providing a single SaveChangesAsync entry point for all database commits.</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3.3 Global Query Filters</w:t>
      </w:r>
    </w:p>
    <w:p>
      <w:pPr>
        <w:spacing w:before="80" w:after="80"/>
        <w:jc w:val="both"/>
      </w:pPr>
      <w:r>
        <w:rPr>
          <w:rFonts w:ascii="Arial" w:cs="Arial" w:eastAsia="Arial" w:hAnsi="Arial"/>
          <w:color w:val="1E293B"/>
          <w:sz w:val="22"/>
          <w:szCs w:val="22"/>
        </w:rPr>
        <w:t xml:space="preserve">All entities inheriting from BaseEntity benefit from an EF Core global query filter enforcing the IsDeleted == false condition. This implements a platform-wide soft-delete strategy, ensuring deleted records are never surfaced to the application layer without explicit opt-out, while preserving full audit trails at the database level.</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3.4 Data Flow</w:t>
      </w:r>
    </w:p>
    <w:p>
      <w:pPr>
        <w:spacing w:before="80" w:after="80"/>
        <w:jc w:val="left"/>
      </w:pPr>
      <w:r>
        <w:rPr>
          <w:rFonts w:ascii="Arial" w:cs="Arial" w:eastAsia="Arial" w:hAnsi="Arial"/>
          <w:color w:val="1E293B"/>
          <w:sz w:val="22"/>
          <w:szCs w:val="22"/>
        </w:rPr>
        <w:t xml:space="preserve">The canonical request-to-response data flow follows this path:</w:t>
      </w:r>
    </w:p>
    <w:p>
      <w:pPr>
        <w:spacing w:before="120" w:after="120"/>
        <w:jc w:val="center"/>
      </w:pPr>
      <w:r>
        <w:rPr>
          <w:rFonts w:ascii="Arial" w:cs="Arial" w:eastAsia="Arial" w:hAnsi="Arial"/>
          <w:b/>
          <w:bCs/>
          <w:color w:val="4F46E5"/>
          <w:sz w:val="22"/>
          <w:szCs w:val="22"/>
        </w:rPr>
        <w:t xml:space="preserve">HTTP Request  →  Controller  →  Service  →  Repository  →  EF Core  →  SQL Server</w:t>
      </w:r>
    </w:p>
    <w:p>
      <w:pPr>
        <w:spacing w:before="80" w:after="80"/>
        <w:jc w:val="left"/>
      </w:pPr>
      <w:r>
        <w:rPr>
          <w:rFonts w:ascii="Arial" w:cs="Arial" w:eastAsia="Arial" w:hAnsi="Arial"/>
          <w:color w:val="1E293B"/>
          <w:sz w:val="22"/>
          <w:szCs w:val="22"/>
        </w:rPr>
        <w:t xml:space="preserve">Response follows the inverse path, with DTOs/ViewModels transformed at the Service layer via AutoMapper before being returned to the Controller and rendered by the View.</w:t>
      </w:r>
    </w:p>
    <w:p>
      <w:r>
        <w:br w:type="page"/>
      </w:r>
    </w:p>
    <w:p>
      <w:pPr>
        <w:pStyle w:val="Heading1"/>
        <w:spacing w:before="360" w:after="160"/>
      </w:pPr>
      <w:r>
        <w:rPr>
          <w:rFonts w:ascii="Arial" w:cs="Arial" w:eastAsia="Arial" w:hAnsi="Arial"/>
          <w:b/>
          <w:bCs/>
          <w:color w:val="1E293B"/>
          <w:sz w:val="36"/>
          <w:szCs w:val="36"/>
        </w:rPr>
        <w:t xml:space="preserve">4. Domain Model &amp; Data Entities</w:t>
      </w:r>
    </w:p>
    <w:p>
      <w:pPr>
        <w:pBdr>
          <w:bottom w:val="single" w:color="CBD5E1" w:sz="2" w:space="1"/>
        </w:pBdr>
        <w:spacing w:before="240" w:after="240"/>
      </w:pPr>
      <w:r>
        <w:t xml:space="preserve"/>
      </w:r>
    </w:p>
    <w:p>
      <w:pPr>
        <w:spacing w:before="80" w:after="80"/>
        <w:jc w:val="both"/>
      </w:pPr>
      <w:r>
        <w:rPr>
          <w:rFonts w:ascii="Arial" w:cs="Arial" w:eastAsia="Arial" w:hAnsi="Arial"/>
          <w:color w:val="1E293B"/>
          <w:sz w:val="22"/>
          <w:szCs w:val="22"/>
        </w:rPr>
        <w:t xml:space="preserve">The domain model comprises 20 database entities organized around the core business domains of user management, project lifecycle, contracting, communication, and content management. All entities (except junction tables) inherit from BaseEntity, which provides common audit fields and soft-delete support.</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4.1 BaseEntity — Audit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Field</w:t>
            </w:r>
          </w:p>
        </w:tc>
        <w:tc>
          <w:tcPr>
            <w:tcW w:type="dxa" w:w="69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Primary key (auto-generated)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CreatedAt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Record creation timestamp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UpdatedAt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Last modification timestamp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CreatedBy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User identifier responsible for creation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UpdatedBy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User identifier responsible for last update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IsDeleted</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Soft-delete flag — filtered globally by EF Core</w:t>
            </w:r>
          </w:p>
        </w:tc>
      </w:tr>
    </w:tbl>
    <w:p>
      <w:pPr>
        <w:spacing w:before="160" w:after="0"/>
      </w:pPr>
      <w:r>
        <w:t xml:space="preserve"/>
      </w:r>
    </w:p>
    <w:p>
      <w:pPr>
        <w:pStyle w:val="Heading2"/>
        <w:spacing w:before="280" w:after="120"/>
      </w:pPr>
      <w:r>
        <w:rPr>
          <w:rFonts w:ascii="Arial" w:cs="Arial" w:eastAsia="Arial" w:hAnsi="Arial"/>
          <w:b/>
          <w:bCs/>
          <w:color w:val="4F46E5"/>
          <w:sz w:val="28"/>
          <w:szCs w:val="28"/>
        </w:rPr>
        <w:t xml:space="preserve">4.2 Core Entity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Entity</w:t>
            </w:r>
          </w:p>
        </w:tc>
        <w:tc>
          <w:tcPr>
            <w:tcW w:type="dxa" w:w="69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Key Fields &amp; 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ApplicationUser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Extends IdentityUser. Fields: FirstName, LastName, ProfilePictureUrl, IsActive. Root identity entity for all user types.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FreelancerProfile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UserId (FK), Title, Bio, HourlyRate, Availability, ExperienceYears. Extended profile for freelancer users.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ClientProfile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UserId (FK), CompanyName, BusinessType, Website. Extended profile for client users.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Project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Title, Description, Budget, Deadline, Status (enum), ClientId, CategoryId. Central entity representing a work opportunity.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Bid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ProjectId, FreelancerId, ProposedAmount, EstimatedDurationDays, Status. Represents a freelancer's proposal on a project.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Contract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ProjectId, BidId, ClientId, FreelancerId, TotalAmount, Status. Formalizes an accepted bid into a binding engagement.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PaymentTransaction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ContractId, Amount, TransactionType, Status. Records financial activity associated with contracts.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Review</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ContractId, ReviewerId, RevieweeId, Rating (1-5), Comment. Enables bilateral post-contract feedback.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Message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SenderId, ReceiverId, Content, IsRead, SentAt. Persistent messaging record between platform users.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Portfolio</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FreelancerProfileId, Title, Description, IsPublic. Top-level container for a freelancer's work showcase.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PortfolioCase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PortfolioId, Title, Description. Individual project case within a portfolio.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PortfolioImage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PortfolioCaseId, ImageUrl. Visual media attached to a portfolio case.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ProjectTestimonial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PortfolioId, ClientName, Content, Rating. Client-provided endorsements displayed on portfolios.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Category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Name, Description, IconClass. Classifies projects into service domains (6 seeded).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Skill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Name, Description. Represents a technical or professional competency (20 seeded).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FreelancerSkill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Junction table linking FreelancerProfile to Skill entities.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ProjectSkill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Junction table linking Project to required Skill entities.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FileAttachment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FileName, FilePath, FileType, FileSize, optional FK to Project/Contract/Message. Polymorphic file storage record.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OtpRecord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Email, Otp, ExpiresAt. Temporary record supporting email OTP verification during registration.</w:t>
            </w:r>
          </w:p>
        </w:tc>
      </w:tr>
    </w:tbl>
    <w:p>
      <w:r>
        <w:br w:type="page"/>
      </w:r>
    </w:p>
    <w:p>
      <w:pPr>
        <w:pStyle w:val="Heading1"/>
        <w:spacing w:before="360" w:after="160"/>
      </w:pPr>
      <w:r>
        <w:rPr>
          <w:rFonts w:ascii="Arial" w:cs="Arial" w:eastAsia="Arial" w:hAnsi="Arial"/>
          <w:b/>
          <w:bCs/>
          <w:color w:val="1E293B"/>
          <w:sz w:val="36"/>
          <w:szCs w:val="36"/>
        </w:rPr>
        <w:t xml:space="preserve">5. Business Services Layer</w:t>
      </w:r>
    </w:p>
    <w:p>
      <w:pPr>
        <w:pBdr>
          <w:bottom w:val="single" w:color="CBD5E1" w:sz="2" w:space="1"/>
        </w:pBdr>
        <w:spacing w:before="240" w:after="240"/>
      </w:pPr>
      <w:r>
        <w:t xml:space="preserve"/>
      </w:r>
    </w:p>
    <w:p>
      <w:pPr>
        <w:spacing w:before="80" w:after="80"/>
        <w:jc w:val="both"/>
      </w:pPr>
      <w:r>
        <w:rPr>
          <w:rFonts w:ascii="Arial" w:cs="Arial" w:eastAsia="Arial" w:hAnsi="Arial"/>
          <w:color w:val="1E293B"/>
          <w:sz w:val="22"/>
          <w:szCs w:val="22"/>
        </w:rPr>
        <w:t xml:space="preserve">The Service Layer encapsulates all business logic and domain rules, mediating between controllers and repositories. Twelve dedicated services implement clearly defined interfaces, all registered with Scoped lifetime in the DI container (with the exception of OtpService, which is Singleton).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Service</w:t>
            </w:r>
          </w:p>
        </w:tc>
        <w:tc>
          <w:tcPr>
            <w:tcW w:type="dxa" w:w="67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Key Methods &amp; Responsibilities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ProjectService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GetAllProjectsAsync (paginated, filtered, searchable), CRUD operations, GetRecommended (personalized), GetByClient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BidService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Create (with duplicate prevention guard), Accept, Reject, Withdraw, GetByProject, GetByFreelancer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ContractService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CreateFromBid, Complete, Cancel, GetByClient/Freelancer (paginated), GetActive contracts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MessageService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Send, GetUserMessages, GetConversation (paginated), MarkAsRead, GetUnreadCount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ReviewService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Create review, GetByUser, GetByContract — supports bilateral post-contract rating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PortfolioService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Full CRUD for portfolios, portfolio cases, images, testimonials; average rating computation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ProfileService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Get/Update FreelancerProfile, Get/Update ClientProfile — manages extended user data</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FreelancerService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SearchFreelancers (paginated, filterable), GetDetail (full profile), GetTopRated freelancers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FileUploadService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Upload single/multiple files, Delete, GetByProject, GetByContract, GetByMessage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EmailService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SendOtpEmail via SMTP — supports OTP-based email verification workflow</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OtpService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GenerateOtp, VerifyOtp — Singleton service managing time-limited verification codes</w:t>
            </w:r>
          </w:p>
        </w:tc>
      </w:tr>
    </w:tbl>
    <w:p>
      <w:pPr>
        <w:spacing w:before="120" w:after="0"/>
      </w:pPr>
      <w:r>
        <w:t xml:space="preserve"/>
      </w:r>
    </w:p>
    <w:p>
      <w:pPr>
        <w:spacing w:before="80" w:after="80"/>
        <w:jc w:val="both"/>
      </w:pPr>
      <w:r>
        <w:rPr>
          <w:rFonts w:ascii="Arial" w:cs="Arial" w:eastAsia="Arial" w:hAnsi="Arial"/>
          <w:color w:val="1E293B"/>
          <w:sz w:val="22"/>
          <w:szCs w:val="22"/>
        </w:rPr>
        <w:t xml:space="preserve">Each service is accessed through a corresponding interface (e.g., IProjectService, IBidService), enabling easy unit testing through mock substitution. DTO transformation is handled within service methods using AutoMapper profiles, ensuring clean separation between persistence models and view/API contracts.</w:t>
      </w:r>
    </w:p>
    <w:p>
      <w:pPr>
        <w:spacing w:before="160" w:after="0"/>
      </w:pPr>
      <w:r>
        <w:t xml:space="preserve"/>
      </w:r>
    </w:p>
    <w:p>
      <w:pPr>
        <w:pStyle w:val="Heading1"/>
        <w:spacing w:before="360" w:after="160"/>
      </w:pPr>
      <w:r>
        <w:rPr>
          <w:rFonts w:ascii="Arial" w:cs="Arial" w:eastAsia="Arial" w:hAnsi="Arial"/>
          <w:b/>
          <w:bCs/>
          <w:color w:val="1E293B"/>
          <w:sz w:val="36"/>
          <w:szCs w:val="36"/>
        </w:rPr>
        <w:t xml:space="preserve">6. Controllers &amp; Application Routing</w:t>
      </w:r>
    </w:p>
    <w:p>
      <w:pPr>
        <w:pBdr>
          <w:bottom w:val="single" w:color="CBD5E1" w:sz="2" w:space="1"/>
        </w:pBdr>
        <w:spacing w:before="240" w:after="240"/>
      </w:pPr>
      <w:r>
        <w:t xml:space="preserve"/>
      </w:r>
    </w:p>
    <w:p>
      <w:pPr>
        <w:spacing w:before="80" w:after="80"/>
        <w:jc w:val="both"/>
      </w:pPr>
      <w:r>
        <w:rPr>
          <w:rFonts w:ascii="Arial" w:cs="Arial" w:eastAsia="Arial" w:hAnsi="Arial"/>
          <w:color w:val="1E293B"/>
          <w:sz w:val="22"/>
          <w:szCs w:val="22"/>
        </w:rPr>
        <w:t xml:space="preserve">The platform exposes 13 controllers implementing over 50 distinct HTTP actions, covering both traditional MVC page routes and AJAX/API endpoints. All authenticated controllers enforce role-based authorization policies before processing requests.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Controller</w:t>
            </w:r>
          </w:p>
        </w:tc>
        <w:tc>
          <w:tcPr>
            <w:tcW w:type="dxa" w:w="65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Actions &amp; Scope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HomeController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Index (landing page), Privacy, TailwindTest (dev), Error handler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AccountController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Login, Register, VerifyOtp, ResendOtp, Logout, Profile, AccessDenied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DashboardController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Index — aggregated stats: project counts, unread messages, recent activity feed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ProjectController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Index (paginated+search+filter), Details, Create, Edit, Delete, MyProjects, SubmitBid, AcceptBid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ContractController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Index (paginated contract list), Details (parties + review prompt), Complete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MessageController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Index (inbox with unread counts), Conversation (paginated thread), Send (AJAX endpoint)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PortfolioController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Index, Featured, Details, MyPortfolio, Create, Edit, Delete, AddCase/EditCase/DeleteCase, AddImage/DeleteImage, AddTestimonial/DeleteTestimonial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FreelancerController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Index (search &amp; browse freelancers), Details (full public profile)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ProfileController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EditFreelancer (profile form), EditClient (company profile form)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ReviewController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SubmitReview — post-contract rating and comment submission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AnalyticsController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Index — metrics dashboard with charts, skill analytics, activity tables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EarningsController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Index — earnings summary and financial overview for freelancers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SettingsController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Index (preferences), ChangePassword</w:t>
            </w:r>
          </w:p>
        </w:tc>
      </w:tr>
    </w:tbl>
    <w:p>
      <w:r>
        <w:br w:type="page"/>
      </w:r>
    </w:p>
    <w:p>
      <w:pPr>
        <w:pStyle w:val="Heading1"/>
        <w:spacing w:before="360" w:after="160"/>
      </w:pPr>
      <w:r>
        <w:rPr>
          <w:rFonts w:ascii="Arial" w:cs="Arial" w:eastAsia="Arial" w:hAnsi="Arial"/>
          <w:b/>
          <w:bCs/>
          <w:color w:val="1E293B"/>
          <w:sz w:val="36"/>
          <w:szCs w:val="36"/>
        </w:rPr>
        <w:t xml:space="preserve">7. View Layer &amp; Frontend Design</w:t>
      </w:r>
    </w:p>
    <w:p>
      <w:pPr>
        <w:pBdr>
          <w:bottom w:val="single" w:color="CBD5E1" w:sz="2" w:space="1"/>
        </w:pBdr>
        <w:spacing w:before="240" w:after="240"/>
      </w:pPr>
      <w:r>
        <w:t xml:space="preserve"/>
      </w:r>
    </w:p>
    <w:p>
      <w:pPr>
        <w:spacing w:before="80" w:after="80"/>
        <w:jc w:val="both"/>
      </w:pPr>
      <w:r>
        <w:rPr>
          <w:rFonts w:ascii="Arial" w:cs="Arial" w:eastAsia="Arial" w:hAnsi="Arial"/>
          <w:color w:val="1E293B"/>
          <w:sz w:val="22"/>
          <w:szCs w:val="22"/>
        </w:rPr>
        <w:t xml:space="preserve">The presentation layer is built with ASP.NET Core Razor Views (.cshtml), organized into feature-based folders. Two shared layout templates govern the overall page structure, with a distinct design language applied to public-facing and authenticated sections of the application.</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7.1 Layout System</w:t>
      </w:r>
    </w:p>
    <w:p>
      <w:pPr>
        <w:pStyle w:val="ListParagraph"/>
        <w:numPr>
          <w:ilvl w:val="0"/>
          <w:numId w:val="2"/>
        </w:numPr>
        <w:spacing w:before="40" w:after="40"/>
      </w:pPr>
      <w:r>
        <w:rPr>
          <w:rFonts w:ascii="Arial" w:cs="Arial" w:eastAsia="Arial" w:hAnsi="Arial"/>
          <w:color w:val="1E293B"/>
          <w:sz w:val="22"/>
          <w:szCs w:val="22"/>
        </w:rPr>
        <w:t xml:space="preserve">_Layout.cshtml — Public pages (Home, Login, Register): Marketing-oriented layout with navigation for unauthenticated users</w:t>
      </w:r>
    </w:p>
    <w:p>
      <w:pPr>
        <w:pStyle w:val="ListParagraph"/>
        <w:numPr>
          <w:ilvl w:val="0"/>
          <w:numId w:val="2"/>
        </w:numPr>
        <w:spacing w:before="40" w:after="40"/>
      </w:pPr>
      <w:r>
        <w:rPr>
          <w:rFonts w:ascii="Arial" w:cs="Arial" w:eastAsia="Arial" w:hAnsi="Arial"/>
          <w:color w:val="1E293B"/>
          <w:sz w:val="22"/>
          <w:szCs w:val="22"/>
        </w:rPr>
        <w:t xml:space="preserve">_LayoutDashboard.cshtml — Authenticated pages: Sidebar navigation, bento-card stat widgets, dark-mode toggle, SignalR script injection</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7.2 View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View Folder</w:t>
            </w:r>
          </w:p>
        </w:tc>
        <w:tc>
          <w:tcPr>
            <w:tcW w:type="dxa" w:w="61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Contents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Home/Index.cshtml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Landing page: hero section, how-it-works, category showcase, platform stats, call-to-action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Account/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Login, Register, VerifyOtp, Profile, AccessDenied views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Dashboard/Index.cshtml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Stat cards, recent project list, activity feed — bento card layout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Project/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Index (browse + filter), Details (with bids), Create, Edit, MyProjects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Contract/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Index (table + pagination), Details (contract parties + review prompt)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Message/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Index (conversation list), Conversation (real-time SignalR chat thread)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Portfolio/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Index, Details, MyPortfolio, Create, Edit, AddCase, EditCase — portfolio builder UI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Freelancer/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Index (search results), Details (public freelancer profile with portfolio)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Analytics/Index.cshtml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Metrics visualizations, skill distribution charts, activity summary table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Settings/Index.cshtml</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Password change form, user preference controls</w:t>
            </w:r>
          </w:p>
        </w:tc>
      </w:tr>
    </w:tbl>
    <w:p>
      <w:pPr>
        <w:spacing w:before="120" w:after="0"/>
      </w:pPr>
      <w:r>
        <w:t xml:space="preserve"/>
      </w:r>
    </w:p>
    <w:p>
      <w:pPr>
        <w:pStyle w:val="Heading2"/>
        <w:spacing w:before="280" w:after="120"/>
      </w:pPr>
      <w:r>
        <w:rPr>
          <w:rFonts w:ascii="Arial" w:cs="Arial" w:eastAsia="Arial" w:hAnsi="Arial"/>
          <w:b/>
          <w:bCs/>
          <w:color w:val="4F46E5"/>
          <w:sz w:val="28"/>
          <w:szCs w:val="28"/>
        </w:rPr>
        <w:t xml:space="preserve">7.3 Theme &amp; Design System</w:t>
      </w:r>
    </w:p>
    <w:p>
      <w:pPr>
        <w:spacing w:before="80" w:after="80"/>
        <w:jc w:val="both"/>
      </w:pPr>
      <w:r>
        <w:rPr>
          <w:rFonts w:ascii="Arial" w:cs="Arial" w:eastAsia="Arial" w:hAnsi="Arial"/>
          <w:color w:val="1E293B"/>
          <w:sz w:val="22"/>
          <w:szCs w:val="22"/>
        </w:rPr>
        <w:t xml:space="preserve">The platform implements a comprehensive light/dark mode theming system using Tailwind CSS's class-based dark mode strategy (darkMode: 'class'). The active theme is persisted in localStorage and toggled by injecting or removing the dark class on the HTML root element.</w:t>
      </w:r>
    </w:p>
    <w:p>
      <w:pPr>
        <w:spacing w:before="80" w:after="0"/>
      </w:pPr>
      <w:r>
        <w:t xml:space="preserve"/>
      </w:r>
    </w:p>
    <w:p>
      <w:pPr>
        <w:spacing w:before="80" w:after="80"/>
        <w:jc w:val="left"/>
      </w:pPr>
      <w:r>
        <w:rPr>
          <w:rFonts w:ascii="Arial" w:cs="Arial" w:eastAsia="Arial" w:hAnsi="Arial"/>
          <w:color w:val="1E293B"/>
          <w:sz w:val="22"/>
          <w:szCs w:val="22"/>
        </w:rPr>
        <w:t xml:space="preserve">Custom CSS classes define the core visual components:</w:t>
      </w:r>
    </w:p>
    <w:p>
      <w:pPr>
        <w:pStyle w:val="ListParagraph"/>
        <w:numPr>
          <w:ilvl w:val="0"/>
          <w:numId w:val="2"/>
        </w:numPr>
        <w:spacing w:before="40" w:after="40"/>
      </w:pPr>
      <w:r>
        <w:rPr>
          <w:rFonts w:ascii="Arial" w:cs="Arial" w:eastAsia="Arial" w:hAnsi="Arial"/>
          <w:color w:val="1E293B"/>
          <w:sz w:val="22"/>
          <w:szCs w:val="22"/>
        </w:rPr>
        <w:t xml:space="preserve">.bento-card — Light: white background with subtle border | Dark: #12141a background with white/5 opacity border</w:t>
      </w:r>
    </w:p>
    <w:p>
      <w:pPr>
        <w:pStyle w:val="ListParagraph"/>
        <w:numPr>
          <w:ilvl w:val="0"/>
          <w:numId w:val="2"/>
        </w:numPr>
        <w:spacing w:before="40" w:after="40"/>
      </w:pPr>
      <w:r>
        <w:rPr>
          <w:rFonts w:ascii="Arial" w:cs="Arial" w:eastAsia="Arial" w:hAnsi="Arial"/>
          <w:color w:val="1E293B"/>
          <w:sz w:val="22"/>
          <w:szCs w:val="22"/>
        </w:rPr>
        <w:t xml:space="preserve">.nav-link — Light: #64748b | Dark: #94a3b8 — consistent sidebar navigation typography</w:t>
      </w:r>
    </w:p>
    <w:p>
      <w:pPr>
        <w:spacing w:before="80" w:after="0"/>
      </w:pPr>
      <w:r>
        <w:t xml:space="preserve"/>
      </w:r>
    </w:p>
    <w:p>
      <w:pPr>
        <w:spacing w:before="80" w:after="80"/>
        <w:jc w:val="left"/>
      </w:pPr>
      <w:r>
        <w:rPr>
          <w:rFonts w:ascii="Arial" w:cs="Arial" w:eastAsia="Arial" w:hAnsi="Arial"/>
          <w:color w:val="1E293B"/>
          <w:sz w:val="22"/>
          <w:szCs w:val="22"/>
        </w:rPr>
        <w:t xml:space="preserve">The color palette centers on an Indigo-Violet spectrum:</w:t>
      </w:r>
    </w:p>
    <w:p>
      <w:pPr>
        <w:pStyle w:val="ListParagraph"/>
        <w:numPr>
          <w:ilvl w:val="0"/>
          <w:numId w:val="2"/>
        </w:numPr>
        <w:spacing w:before="40" w:after="40"/>
      </w:pPr>
      <w:r>
        <w:rPr>
          <w:rFonts w:ascii="Arial" w:cs="Arial" w:eastAsia="Arial" w:hAnsi="Arial"/>
          <w:color w:val="1E293B"/>
          <w:sz w:val="22"/>
          <w:szCs w:val="22"/>
        </w:rPr>
        <w:t xml:space="preserve">Primary: #4F46E5 (Indigo 600) — buttons, headings, active states</w:t>
      </w:r>
    </w:p>
    <w:p>
      <w:pPr>
        <w:pStyle w:val="ListParagraph"/>
        <w:numPr>
          <w:ilvl w:val="0"/>
          <w:numId w:val="2"/>
        </w:numPr>
        <w:spacing w:before="40" w:after="40"/>
      </w:pPr>
      <w:r>
        <w:rPr>
          <w:rFonts w:ascii="Arial" w:cs="Arial" w:eastAsia="Arial" w:hAnsi="Arial"/>
          <w:color w:val="1E293B"/>
          <w:sz w:val="22"/>
          <w:szCs w:val="22"/>
        </w:rPr>
        <w:t xml:space="preserve">Secondary: #7C3AED (Violet 600) — accents, highlights, badges</w:t>
      </w:r>
    </w:p>
    <w:p>
      <w:pPr>
        <w:pStyle w:val="ListParagraph"/>
        <w:numPr>
          <w:ilvl w:val="0"/>
          <w:numId w:val="2"/>
        </w:numPr>
        <w:spacing w:before="40" w:after="40"/>
      </w:pPr>
      <w:r>
        <w:rPr>
          <w:rFonts w:ascii="Arial" w:cs="Arial" w:eastAsia="Arial" w:hAnsi="Arial"/>
          <w:color w:val="1E293B"/>
          <w:sz w:val="22"/>
          <w:szCs w:val="22"/>
        </w:rPr>
        <w:t xml:space="preserve">Typography: Tailwind slate scale with dark-mode counterparts (text-slate-900 dark:text-white)</w:t>
      </w:r>
    </w:p>
    <w:p>
      <w:pPr>
        <w:spacing w:before="160" w:after="0"/>
      </w:pPr>
      <w:r>
        <w:t xml:space="preserve"/>
      </w:r>
    </w:p>
    <w:p>
      <w:pPr>
        <w:pStyle w:val="Heading1"/>
        <w:spacing w:before="360" w:after="160"/>
      </w:pPr>
      <w:r>
        <w:rPr>
          <w:rFonts w:ascii="Arial" w:cs="Arial" w:eastAsia="Arial" w:hAnsi="Arial"/>
          <w:b/>
          <w:bCs/>
          <w:color w:val="1E293B"/>
          <w:sz w:val="36"/>
          <w:szCs w:val="36"/>
        </w:rPr>
        <w:t xml:space="preserve">8. Authentication &amp; Authorization</w:t>
      </w:r>
    </w:p>
    <w:p>
      <w:pPr>
        <w:pBdr>
          <w:bottom w:val="single" w:color="CBD5E1" w:sz="2" w:space="1"/>
        </w:pBdr>
        <w:spacing w:before="240" w:after="240"/>
      </w:pPr>
      <w:r>
        <w:t xml:space="preserve"/>
      </w:r>
    </w:p>
    <w:p>
      <w:pPr>
        <w:spacing w:before="80" w:after="80"/>
        <w:jc w:val="both"/>
      </w:pPr>
      <w:r>
        <w:rPr>
          <w:rFonts w:ascii="Arial" w:cs="Arial" w:eastAsia="Arial" w:hAnsi="Arial"/>
          <w:color w:val="1E293B"/>
          <w:sz w:val="22"/>
          <w:szCs w:val="22"/>
        </w:rPr>
        <w:t xml:space="preserve">Security is implemented at multiple layers, combining ASP.NET Core Identity for user management, JWT Bearer tokens for API authentication, and a policy-based authorization system for role enforcement.</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8.1 Authentication Mechanisms</w:t>
      </w:r>
    </w:p>
    <w:p>
      <w:pPr>
        <w:pStyle w:val="ListParagraph"/>
        <w:numPr>
          <w:ilvl w:val="0"/>
          <w:numId w:val="2"/>
        </w:numPr>
        <w:spacing w:before="40" w:after="40"/>
      </w:pPr>
      <w:r>
        <w:rPr>
          <w:rFonts w:ascii="Arial" w:cs="Arial" w:eastAsia="Arial" w:hAnsi="Arial"/>
          <w:color w:val="1E293B"/>
          <w:sz w:val="22"/>
          <w:szCs w:val="22"/>
        </w:rPr>
        <w:t xml:space="preserve">Cookie Authentication — MVC views and browser-based sessions use standard ASP.NET Core cookie authentication with anti-forgery token enforcement (X-CSRF-TOKEN header)</w:t>
      </w:r>
    </w:p>
    <w:p>
      <w:pPr>
        <w:pStyle w:val="ListParagraph"/>
        <w:numPr>
          <w:ilvl w:val="0"/>
          <w:numId w:val="2"/>
        </w:numPr>
        <w:spacing w:before="40" w:after="40"/>
      </w:pPr>
      <w:r>
        <w:rPr>
          <w:rFonts w:ascii="Arial" w:cs="Arial" w:eastAsia="Arial" w:hAnsi="Arial"/>
          <w:color w:val="1E293B"/>
          <w:sz w:val="22"/>
          <w:szCs w:val="22"/>
        </w:rPr>
        <w:t xml:space="preserve">JWT Bearer Authentication — REST API endpoints accept JWT tokens with 60-minute expiry, issued by the platform's identity server</w:t>
      </w:r>
    </w:p>
    <w:p>
      <w:pPr>
        <w:pStyle w:val="ListParagraph"/>
        <w:numPr>
          <w:ilvl w:val="0"/>
          <w:numId w:val="2"/>
        </w:numPr>
        <w:spacing w:before="40" w:after="40"/>
      </w:pPr>
      <w:r>
        <w:rPr>
          <w:rFonts w:ascii="Arial" w:cs="Arial" w:eastAsia="Arial" w:hAnsi="Arial"/>
          <w:color w:val="1E293B"/>
          <w:sz w:val="22"/>
          <w:szCs w:val="22"/>
        </w:rPr>
        <w:t xml:space="preserve">OTP Email Verification — New account registrations require OTP verification via SendGrid/SMTP before activation</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8.2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Role / Policy</w:t>
            </w:r>
          </w:p>
        </w:tc>
        <w:tc>
          <w:tcPr>
            <w:tcW w:type="dxa" w:w="63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Access Scope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Admin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Full platform access — user management, analytics, system configuration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Client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Project creation/management, bid review, contract management, review submission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Freelancer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Project browsing, bid submission, portfolio management, contract execution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RequireClientOrFreelancer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Policy granting access to shared features: messaging, settings, dashboard</w:t>
            </w:r>
          </w:p>
        </w:tc>
      </w:tr>
    </w:tbl>
    <w:p>
      <w:pPr>
        <w:spacing w:before="120" w:after="0"/>
      </w:pPr>
      <w:r>
        <w:t xml:space="preserve"/>
      </w:r>
    </w:p>
    <w:p>
      <w:pPr>
        <w:pStyle w:val="Heading2"/>
        <w:spacing w:before="280" w:after="120"/>
      </w:pPr>
      <w:r>
        <w:rPr>
          <w:rFonts w:ascii="Arial" w:cs="Arial" w:eastAsia="Arial" w:hAnsi="Arial"/>
          <w:b/>
          <w:bCs/>
          <w:color w:val="4F46E5"/>
          <w:sz w:val="28"/>
          <w:szCs w:val="28"/>
        </w:rPr>
        <w:t xml:space="preserve">8.3 Default Credentials &amp; Security Configuration</w:t>
      </w:r>
    </w:p>
    <w:p>
      <w:pPr>
        <w:pStyle w:val="ListParagraph"/>
        <w:numPr>
          <w:ilvl w:val="0"/>
          <w:numId w:val="2"/>
        </w:numPr>
        <w:spacing w:before="40" w:after="40"/>
      </w:pPr>
      <w:r>
        <w:rPr>
          <w:rFonts w:ascii="Arial" w:cs="Arial" w:eastAsia="Arial" w:hAnsi="Arial"/>
          <w:color w:val="1E293B"/>
          <w:sz w:val="22"/>
          <w:szCs w:val="22"/>
        </w:rPr>
        <w:t xml:space="preserve">Default Admin: admin@sgpfreelancing.com / Admin@123 (auto-seeded on first launch)</w:t>
      </w:r>
    </w:p>
    <w:p>
      <w:pPr>
        <w:pStyle w:val="ListParagraph"/>
        <w:numPr>
          <w:ilvl w:val="0"/>
          <w:numId w:val="2"/>
        </w:numPr>
        <w:spacing w:before="40" w:after="40"/>
      </w:pPr>
      <w:r>
        <w:rPr>
          <w:rFonts w:ascii="Arial" w:cs="Arial" w:eastAsia="Arial" w:hAnsi="Arial"/>
          <w:color w:val="1E293B"/>
          <w:sz w:val="22"/>
          <w:szCs w:val="22"/>
        </w:rPr>
        <w:t xml:space="preserve">JWT Configuration: Issuer = SGP_Freelancing, Audience = SGP_Freelancing_Users, Expiry = 60 minutes</w:t>
      </w:r>
    </w:p>
    <w:p>
      <w:pPr>
        <w:pStyle w:val="ListParagraph"/>
        <w:numPr>
          <w:ilvl w:val="0"/>
          <w:numId w:val="2"/>
        </w:numPr>
        <w:spacing w:before="40" w:after="40"/>
      </w:pPr>
      <w:r>
        <w:rPr>
          <w:rFonts w:ascii="Arial" w:cs="Arial" w:eastAsia="Arial" w:hAnsi="Arial"/>
          <w:color w:val="1E293B"/>
          <w:sz w:val="22"/>
          <w:szCs w:val="22"/>
        </w:rPr>
        <w:t xml:space="preserve">HTTPS: Enforced via UseHttpsRedirection middleware</w:t>
      </w:r>
    </w:p>
    <w:p>
      <w:pPr>
        <w:pStyle w:val="ListParagraph"/>
        <w:numPr>
          <w:ilvl w:val="0"/>
          <w:numId w:val="2"/>
        </w:numPr>
        <w:spacing w:before="40" w:after="40"/>
      </w:pPr>
      <w:r>
        <w:rPr>
          <w:rFonts w:ascii="Arial" w:cs="Arial" w:eastAsia="Arial" w:hAnsi="Arial"/>
          <w:color w:val="1E293B"/>
          <w:sz w:val="22"/>
          <w:szCs w:val="22"/>
        </w:rPr>
        <w:t xml:space="preserve">Session: 30-minute timeout with server-side session storage</w:t>
      </w:r>
    </w:p>
    <w:p>
      <w:pPr>
        <w:pStyle w:val="ListParagraph"/>
        <w:numPr>
          <w:ilvl w:val="0"/>
          <w:numId w:val="2"/>
        </w:numPr>
        <w:spacing w:before="40" w:after="40"/>
      </w:pPr>
      <w:r>
        <w:rPr>
          <w:rFonts w:ascii="Arial" w:cs="Arial" w:eastAsia="Arial" w:hAnsi="Arial"/>
          <w:color w:val="1E293B"/>
          <w:sz w:val="22"/>
          <w:szCs w:val="22"/>
        </w:rPr>
        <w:t xml:space="preserve">CORS: Configured via AllowSpecificOrigins policy for API access control</w:t>
      </w:r>
    </w:p>
    <w:p>
      <w:pPr>
        <w:spacing w:before="160" w:after="0"/>
      </w:pPr>
      <w:r>
        <w:t xml:space="preserve"/>
      </w:r>
    </w:p>
    <w:p>
      <w:pPr>
        <w:pStyle w:val="Heading1"/>
        <w:spacing w:before="360" w:after="160"/>
      </w:pPr>
      <w:r>
        <w:rPr>
          <w:rFonts w:ascii="Arial" w:cs="Arial" w:eastAsia="Arial" w:hAnsi="Arial"/>
          <w:b/>
          <w:bCs/>
          <w:color w:val="1E293B"/>
          <w:sz w:val="36"/>
          <w:szCs w:val="36"/>
        </w:rPr>
        <w:t xml:space="preserve">9. Real-Time Communication &amp; REST API</w:t>
      </w:r>
    </w:p>
    <w:p>
      <w:pPr>
        <w:pBdr>
          <w:bottom w:val="single" w:color="CBD5E1" w:sz="2" w:space="1"/>
        </w:pBdr>
        <w:spacing w:before="240" w:after="240"/>
      </w:pPr>
      <w:r>
        <w:t xml:space="preserve"/>
      </w:r>
    </w:p>
    <w:p>
      <w:pPr>
        <w:pStyle w:val="Heading2"/>
        <w:spacing w:before="280" w:after="120"/>
      </w:pPr>
      <w:r>
        <w:rPr>
          <w:rFonts w:ascii="Arial" w:cs="Arial" w:eastAsia="Arial" w:hAnsi="Arial"/>
          <w:b/>
          <w:bCs/>
          <w:color w:val="4F46E5"/>
          <w:sz w:val="28"/>
          <w:szCs w:val="28"/>
        </w:rPr>
        <w:t xml:space="preserve">9.1 SignalR Real-Time Messaging</w:t>
      </w:r>
    </w:p>
    <w:p>
      <w:pPr>
        <w:spacing w:before="80" w:after="80"/>
        <w:jc w:val="both"/>
      </w:pPr>
      <w:r>
        <w:rPr>
          <w:rFonts w:ascii="Arial" w:cs="Arial" w:eastAsia="Arial" w:hAnsi="Arial"/>
          <w:color w:val="1E293B"/>
          <w:sz w:val="22"/>
          <w:szCs w:val="22"/>
        </w:rPr>
        <w:t xml:space="preserve">The platform integrates ASP.NET Core SignalR to enable real-time bidirectional communication between users without polling. The SignalR hub is mounted at the /chatHub endpoint and supports three primary server methods.</w:t>
      </w:r>
    </w:p>
    <w:p>
      <w:pPr>
        <w:spacing w:before="80" w:after="0"/>
      </w:pPr>
      <w:r>
        <w:t xml:space="preserve"/>
      </w:r>
    </w:p>
    <w:p>
      <w:pPr>
        <w:pStyle w:val="ListParagraph"/>
        <w:numPr>
          <w:ilvl w:val="0"/>
          <w:numId w:val="2"/>
        </w:numPr>
        <w:spacing w:before="40" w:after="40"/>
      </w:pPr>
      <w:r>
        <w:rPr>
          <w:rFonts w:ascii="Arial" w:cs="Arial" w:eastAsia="Arial" w:hAnsi="Arial"/>
          <w:color w:val="1E293B"/>
          <w:sz w:val="22"/>
          <w:szCs w:val="22"/>
        </w:rPr>
        <w:t xml:space="preserve">SendMessage — Broadcasts a new message to the recipient's connected clients in real time</w:t>
      </w:r>
    </w:p>
    <w:p>
      <w:pPr>
        <w:pStyle w:val="ListParagraph"/>
        <w:numPr>
          <w:ilvl w:val="0"/>
          <w:numId w:val="2"/>
        </w:numPr>
        <w:spacing w:before="40" w:after="40"/>
      </w:pPr>
      <w:r>
        <w:rPr>
          <w:rFonts w:ascii="Arial" w:cs="Arial" w:eastAsia="Arial" w:hAnsi="Arial"/>
          <w:color w:val="1E293B"/>
          <w:sz w:val="22"/>
          <w:szCs w:val="22"/>
        </w:rPr>
        <w:t xml:space="preserve">NotifyTyping — Transmits typing indicator events to the conversation partner</w:t>
      </w:r>
    </w:p>
    <w:p>
      <w:pPr>
        <w:pStyle w:val="ListParagraph"/>
        <w:numPr>
          <w:ilvl w:val="0"/>
          <w:numId w:val="2"/>
        </w:numPr>
        <w:spacing w:before="40" w:after="40"/>
      </w:pPr>
      <w:r>
        <w:rPr>
          <w:rFonts w:ascii="Arial" w:cs="Arial" w:eastAsia="Arial" w:hAnsi="Arial"/>
          <w:color w:val="1E293B"/>
          <w:sz w:val="22"/>
          <w:szCs w:val="22"/>
        </w:rPr>
        <w:t xml:space="preserve">NotifyOnline — Updates presence status when users connect or disconnect from the hub</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9.2 REST API</w:t>
      </w:r>
    </w:p>
    <w:p>
      <w:pPr>
        <w:spacing w:before="80" w:after="80"/>
        <w:jc w:val="both"/>
      </w:pPr>
      <w:r>
        <w:rPr>
          <w:rFonts w:ascii="Arial" w:cs="Arial" w:eastAsia="Arial" w:hAnsi="Arial"/>
          <w:color w:val="1E293B"/>
          <w:sz w:val="22"/>
          <w:szCs w:val="22"/>
        </w:rPr>
        <w:t xml:space="preserve">A RESTful API exposes platform capabilities for external integration. Interactive API documentation is available through Swagger/Swashbuckle 6.5.0 at the /api/docs endpoint, providing a complete reference for all available endpoints with request/response schemas.</w:t>
      </w:r>
    </w:p>
    <w:p>
      <w:pPr>
        <w:spacing w:before="80" w:after="0"/>
      </w:pPr>
      <w:r>
        <w:t xml:space="preserve"/>
      </w:r>
    </w:p>
    <w:p>
      <w:pPr>
        <w:spacing w:before="80" w:after="80"/>
        <w:jc w:val="left"/>
      </w:pPr>
      <w:r>
        <w:rPr>
          <w:rFonts w:ascii="Arial" w:cs="Arial" w:eastAsia="Arial" w:hAnsi="Arial"/>
          <w:color w:val="1E293B"/>
          <w:sz w:val="22"/>
          <w:szCs w:val="22"/>
        </w:rPr>
        <w:t xml:space="preserve">API surface covers: Projects, Bids, Messages, and Auth endpoints with JWT Bearer authentication.</w:t>
      </w:r>
    </w:p>
    <w:p>
      <w:pPr>
        <w:spacing w:before="80" w:after="0"/>
      </w:pPr>
      <w:r>
        <w:t xml:space="preserve"/>
      </w:r>
    </w:p>
    <w:p>
      <w:pPr>
        <w:spacing w:before="80" w:after="80"/>
        <w:jc w:val="left"/>
      </w:pPr>
      <w:r>
        <w:rPr>
          <w:rFonts w:ascii="Arial" w:cs="Arial" w:eastAsia="Arial" w:hAnsi="Arial"/>
          <w:color w:val="1E293B"/>
          <w:sz w:val="22"/>
          <w:szCs w:val="22"/>
        </w:rPr>
        <w:t xml:space="preserve">All API responses are wrapped in a standardized ApiResponse&lt;T&gt; envelope containing:</w:t>
      </w:r>
    </w:p>
    <w:p>
      <w:pPr>
        <w:pStyle w:val="ListParagraph"/>
        <w:numPr>
          <w:ilvl w:val="0"/>
          <w:numId w:val="2"/>
        </w:numPr>
        <w:spacing w:before="40" w:after="40"/>
      </w:pPr>
      <w:r>
        <w:rPr>
          <w:rFonts w:ascii="Arial" w:cs="Arial" w:eastAsia="Arial" w:hAnsi="Arial"/>
          <w:color w:val="1E293B"/>
          <w:sz w:val="22"/>
          <w:szCs w:val="22"/>
        </w:rPr>
        <w:t xml:space="preserve">Success — boolean operation result indicator</w:t>
      </w:r>
    </w:p>
    <w:p>
      <w:pPr>
        <w:pStyle w:val="ListParagraph"/>
        <w:numPr>
          <w:ilvl w:val="0"/>
          <w:numId w:val="2"/>
        </w:numPr>
        <w:spacing w:before="40" w:after="40"/>
      </w:pPr>
      <w:r>
        <w:rPr>
          <w:rFonts w:ascii="Arial" w:cs="Arial" w:eastAsia="Arial" w:hAnsi="Arial"/>
          <w:color w:val="1E293B"/>
          <w:sz w:val="22"/>
          <w:szCs w:val="22"/>
        </w:rPr>
        <w:t xml:space="preserve">Message — human-readable status description</w:t>
      </w:r>
    </w:p>
    <w:p>
      <w:pPr>
        <w:pStyle w:val="ListParagraph"/>
        <w:numPr>
          <w:ilvl w:val="0"/>
          <w:numId w:val="2"/>
        </w:numPr>
        <w:spacing w:before="40" w:after="40"/>
      </w:pPr>
      <w:r>
        <w:rPr>
          <w:rFonts w:ascii="Arial" w:cs="Arial" w:eastAsia="Arial" w:hAnsi="Arial"/>
          <w:color w:val="1E293B"/>
          <w:sz w:val="22"/>
          <w:szCs w:val="22"/>
        </w:rPr>
        <w:t xml:space="preserve">Data — typed response payload</w:t>
      </w:r>
    </w:p>
    <w:p>
      <w:pPr>
        <w:pStyle w:val="ListParagraph"/>
        <w:numPr>
          <w:ilvl w:val="0"/>
          <w:numId w:val="2"/>
        </w:numPr>
        <w:spacing w:before="40" w:after="40"/>
      </w:pPr>
      <w:r>
        <w:rPr>
          <w:rFonts w:ascii="Arial" w:cs="Arial" w:eastAsia="Arial" w:hAnsi="Arial"/>
          <w:color w:val="1E293B"/>
          <w:sz w:val="22"/>
          <w:szCs w:val="22"/>
        </w:rPr>
        <w:t xml:space="preserve">Errors — validation or processing error collection</w:t>
      </w:r>
    </w:p>
    <w:p>
      <w:r>
        <w:br w:type="page"/>
      </w:r>
    </w:p>
    <w:p>
      <w:pPr>
        <w:pStyle w:val="Heading1"/>
        <w:spacing w:before="360" w:after="160"/>
      </w:pPr>
      <w:r>
        <w:rPr>
          <w:rFonts w:ascii="Arial" w:cs="Arial" w:eastAsia="Arial" w:hAnsi="Arial"/>
          <w:b/>
          <w:bCs/>
          <w:color w:val="1E293B"/>
          <w:sz w:val="36"/>
          <w:szCs w:val="36"/>
        </w:rPr>
        <w:t xml:space="preserve">10. Dependency Injection &amp; Configuration</w:t>
      </w:r>
    </w:p>
    <w:p>
      <w:pPr>
        <w:pBdr>
          <w:bottom w:val="single" w:color="CBD5E1" w:sz="2" w:space="1"/>
        </w:pBdr>
        <w:spacing w:before="240" w:after="240"/>
      </w:pPr>
      <w:r>
        <w:t xml:space="preserve"/>
      </w:r>
    </w:p>
    <w:p>
      <w:pPr>
        <w:spacing w:before="80" w:after="80"/>
        <w:jc w:val="both"/>
      </w:pPr>
      <w:r>
        <w:rPr>
          <w:rFonts w:ascii="Arial" w:cs="Arial" w:eastAsia="Arial" w:hAnsi="Arial"/>
          <w:color w:val="1E293B"/>
          <w:sz w:val="22"/>
          <w:szCs w:val="22"/>
        </w:rPr>
        <w:t xml:space="preserve">The application follows ASP.NET Core's built-in DI container for all service registrations. Services are registered with appropriate lifetimes to ensure correct scoping behavior.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Lifetime</w:t>
            </w:r>
          </w:p>
        </w:tc>
        <w:tc>
          <w:tcPr>
            <w:tcW w:type="dxa" w:w="73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Registered Services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Scoped</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DbContext, IUnitOfWork, IProjectService, IBidService, IMessageService, IContractService, IReviewService, IPortfolioService, IProfileService, IFreelancerService, IFileUploadService, IEmailService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Singleton</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OtpService — single shared instance maintaining OTP state across requests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Framework</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ASP.NET Core Identity, JWT Bearer, AutoMapper, SignalR, MVC, Swagger, CORS, Session, DataProtection</w:t>
            </w:r>
          </w:p>
        </w:tc>
      </w:tr>
    </w:tbl>
    <w:p>
      <w:pPr>
        <w:spacing w:before="120" w:after="0"/>
      </w:pPr>
      <w:r>
        <w:t xml:space="preserve"/>
      </w:r>
    </w:p>
    <w:p>
      <w:pPr>
        <w:pStyle w:val="Heading2"/>
        <w:spacing w:before="280" w:after="120"/>
      </w:pPr>
      <w:r>
        <w:rPr>
          <w:rFonts w:ascii="Arial" w:cs="Arial" w:eastAsia="Arial" w:hAnsi="Arial"/>
          <w:b/>
          <w:bCs/>
          <w:color w:val="4F46E5"/>
          <w:sz w:val="28"/>
          <w:szCs w:val="28"/>
        </w:rPr>
        <w:t xml:space="preserve">10.1 Application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Parameter</w:t>
            </w:r>
          </w:p>
        </w:tc>
        <w:tc>
          <w:tcPr>
            <w:tcW w:type="dxa" w:w="69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Value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Connection String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Server=(localdb)\mssqllocaldb; Database=SGP_FreelancingDB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JWT Issuer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SGP_Freelancing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JWT Audience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SGP_Freelancing_Users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JWT Expiry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60 minutes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Serilog Level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Information — Console sink + daily rolling file (logs/log-*.txt)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Session Timeout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30 minutes</w:t>
            </w:r>
          </w:p>
        </w:tc>
      </w:tr>
    </w:tbl>
    <w:p>
      <w:pPr>
        <w:spacing w:before="120" w:after="0"/>
      </w:pPr>
      <w:r>
        <w:t xml:space="preserve"/>
      </w:r>
    </w:p>
    <w:p>
      <w:pPr>
        <w:pStyle w:val="Heading2"/>
        <w:spacing w:before="280" w:after="120"/>
      </w:pPr>
      <w:r>
        <w:rPr>
          <w:rFonts w:ascii="Arial" w:cs="Arial" w:eastAsia="Arial" w:hAnsi="Arial"/>
          <w:b/>
          <w:bCs/>
          <w:color w:val="4F46E5"/>
          <w:sz w:val="28"/>
          <w:szCs w:val="28"/>
        </w:rPr>
        <w:t xml:space="preserve">10.2 Running the Application</w:t>
      </w:r>
    </w:p>
    <w:p>
      <w:pPr>
        <w:spacing w:before="80" w:after="80"/>
        <w:jc w:val="left"/>
      </w:pPr>
      <w:r>
        <w:rPr>
          <w:rFonts w:ascii="Arial" w:cs="Arial" w:eastAsia="Arial" w:hAnsi="Arial"/>
          <w:color w:val="1E293B"/>
          <w:sz w:val="22"/>
          <w:szCs w:val="22"/>
        </w:rPr>
        <w:t xml:space="preserve">Execute the following commands to restore dependencies and start the development server:</w:t>
      </w:r>
    </w:p>
    <w:p>
      <w:pPr>
        <w:shd w:fill="1E293B" w:val="clear"/>
        <w:spacing w:before="120" w:after="120"/>
      </w:pPr>
      <w:r>
        <w:rPr>
          <w:rFonts w:ascii="Courier New" w:cs="Courier New" w:eastAsia="Courier New" w:hAnsi="Courier New"/>
          <w:color w:val="A5F3FC"/>
          <w:sz w:val="20"/>
          <w:szCs w:val="20"/>
        </w:rPr>
        <w:t xml:space="preserve">  dotnet restore &amp;&amp; dotnet run</w:t>
      </w:r>
    </w:p>
    <w:p>
      <w:pPr>
        <w:spacing w:before="80" w:after="80"/>
        <w:jc w:val="left"/>
      </w:pPr>
      <w:r>
        <w:rPr>
          <w:rFonts w:ascii="Arial" w:cs="Arial" w:eastAsia="Arial" w:hAnsi="Arial"/>
          <w:color w:val="1E293B"/>
          <w:sz w:val="22"/>
          <w:szCs w:val="22"/>
        </w:rPr>
        <w:t xml:space="preserve">The application will start on HTTPS (default port 7xxx) with Swagger available at /api/docs.</w:t>
      </w:r>
    </w:p>
    <w:p>
      <w:pPr>
        <w:spacing w:before="160" w:after="0"/>
      </w:pPr>
      <w:r>
        <w:t xml:space="preserve"/>
      </w:r>
    </w:p>
    <w:p>
      <w:pPr>
        <w:pStyle w:val="Heading1"/>
        <w:spacing w:before="360" w:after="160"/>
      </w:pPr>
      <w:r>
        <w:rPr>
          <w:rFonts w:ascii="Arial" w:cs="Arial" w:eastAsia="Arial" w:hAnsi="Arial"/>
          <w:b/>
          <w:bCs/>
          <w:color w:val="1E293B"/>
          <w:sz w:val="36"/>
          <w:szCs w:val="36"/>
        </w:rPr>
        <w:t xml:space="preserve">11. Database Migrations &amp; Seeded Data</w:t>
      </w:r>
    </w:p>
    <w:p>
      <w:pPr>
        <w:pBdr>
          <w:bottom w:val="single" w:color="CBD5E1" w:sz="2" w:space="1"/>
        </w:pBdr>
        <w:spacing w:before="240" w:after="240"/>
      </w:pPr>
      <w:r>
        <w:t xml:space="preserve"/>
      </w:r>
    </w:p>
    <w:p>
      <w:pPr>
        <w:pStyle w:val="Heading2"/>
        <w:spacing w:before="280" w:after="120"/>
      </w:pPr>
      <w:r>
        <w:rPr>
          <w:rFonts w:ascii="Arial" w:cs="Arial" w:eastAsia="Arial" w:hAnsi="Arial"/>
          <w:b/>
          <w:bCs/>
          <w:color w:val="4F46E5"/>
          <w:sz w:val="28"/>
          <w:szCs w:val="28"/>
        </w:rPr>
        <w:t xml:space="preserve">11.1 Migration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Migration Name</w:t>
            </w:r>
          </w:p>
        </w:tc>
        <w:tc>
          <w:tcPr>
            <w:tcW w:type="dxa" w:w="57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vAlign w:val="center"/>
          </w:tcPr>
          <w:p>
            <w:r>
              <w:rPr>
                <w:rFonts w:ascii="Arial" w:cs="Arial" w:eastAsia="Arial" w:hAnsi="Arial"/>
                <w:b/>
                <w:bCs/>
                <w:color w:val="4F46E5"/>
                <w:sz w:val="20"/>
                <w:szCs w:val="20"/>
              </w:rPr>
              <w:t xml:space="preserve">Schema Changes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InitialCreate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Core entity tables: Users, Roles, Claims, base domain entities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CompleteArchitectureSetup</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Full relational schema with all foreign key constraints and indexes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AddOtpRecordsTable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OtpRecord table for email OTP verification support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AddPortfolioFeature</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Portfolio, PortfolioCase, PortfolioImage, ProjectTestimonial tables</w:t>
            </w:r>
          </w:p>
        </w:tc>
      </w:tr>
    </w:tbl>
    <w:p>
      <w:pPr>
        <w:spacing w:before="120" w:after="0"/>
      </w:pPr>
      <w:r>
        <w:t xml:space="preserve"/>
      </w:r>
    </w:p>
    <w:p>
      <w:pPr>
        <w:pStyle w:val="Heading2"/>
        <w:spacing w:before="280" w:after="120"/>
      </w:pPr>
      <w:r>
        <w:rPr>
          <w:rFonts w:ascii="Arial" w:cs="Arial" w:eastAsia="Arial" w:hAnsi="Arial"/>
          <w:b/>
          <w:bCs/>
          <w:color w:val="4F46E5"/>
          <w:sz w:val="28"/>
          <w:szCs w:val="28"/>
        </w:rPr>
        <w:t xml:space="preserve">11.2 Seeded Reference Data</w:t>
      </w:r>
    </w:p>
    <w:p>
      <w:pPr>
        <w:spacing w:before="80" w:after="80"/>
        <w:jc w:val="left"/>
      </w:pPr>
      <w:r>
        <w:rPr>
          <w:rFonts w:ascii="Arial" w:cs="Arial" w:eastAsia="Arial" w:hAnsi="Arial"/>
          <w:color w:val="1E293B"/>
          <w:sz w:val="22"/>
          <w:szCs w:val="22"/>
        </w:rPr>
        <w:t xml:space="preserve">The following reference data is automatically seeded on first application launch:</w:t>
      </w:r>
    </w:p>
    <w:p>
      <w:pPr>
        <w:spacing w:before="80" w:after="0"/>
      </w:pPr>
      <w:r>
        <w:t xml:space="preserve"/>
      </w:r>
    </w:p>
    <w:p>
      <w:pPr>
        <w:spacing w:before="80" w:after="80"/>
        <w:jc w:val="left"/>
      </w:pPr>
      <w:r>
        <w:rPr>
          <w:rFonts w:ascii="Arial" w:cs="Arial" w:eastAsia="Arial" w:hAnsi="Arial"/>
          <w:color w:val="1E293B"/>
          <w:sz w:val="22"/>
          <w:szCs w:val="22"/>
        </w:rPr>
        <w:t xml:space="preserve">Categories (6):</w:t>
      </w:r>
    </w:p>
    <w:p>
      <w:pPr>
        <w:pStyle w:val="ListParagraph"/>
        <w:numPr>
          <w:ilvl w:val="0"/>
          <w:numId w:val="2"/>
        </w:numPr>
        <w:spacing w:before="40" w:after="40"/>
      </w:pPr>
      <w:r>
        <w:rPr>
          <w:rFonts w:ascii="Arial" w:cs="Arial" w:eastAsia="Arial" w:hAnsi="Arial"/>
          <w:color w:val="1E293B"/>
          <w:sz w:val="22"/>
          <w:szCs w:val="22"/>
        </w:rPr>
        <w:t xml:space="preserve">Web Development, Mobile Development, Design &amp; Creative, Writing &amp; Translation, Data Science &amp; AI, Digital Marketing</w:t>
      </w:r>
    </w:p>
    <w:p>
      <w:pPr>
        <w:spacing w:before="80" w:after="0"/>
      </w:pPr>
      <w:r>
        <w:t xml:space="preserve"/>
      </w:r>
    </w:p>
    <w:p>
      <w:pPr>
        <w:spacing w:before="80" w:after="80"/>
        <w:jc w:val="left"/>
      </w:pPr>
      <w:r>
        <w:rPr>
          <w:rFonts w:ascii="Arial" w:cs="Arial" w:eastAsia="Arial" w:hAnsi="Arial"/>
          <w:color w:val="1E293B"/>
          <w:sz w:val="22"/>
          <w:szCs w:val="22"/>
        </w:rPr>
        <w:t xml:space="preserve">Skills (20):</w:t>
      </w:r>
    </w:p>
    <w:p>
      <w:pPr>
        <w:pStyle w:val="ListParagraph"/>
        <w:numPr>
          <w:ilvl w:val="0"/>
          <w:numId w:val="2"/>
        </w:numPr>
        <w:spacing w:before="40" w:after="40"/>
      </w:pPr>
      <w:r>
        <w:rPr>
          <w:rFonts w:ascii="Arial" w:cs="Arial" w:eastAsia="Arial" w:hAnsi="Arial"/>
          <w:color w:val="1E293B"/>
          <w:sz w:val="22"/>
          <w:szCs w:val="22"/>
        </w:rPr>
        <w:t xml:space="preserve">C#, ASP.NET Core, React, Angular, Python, JavaScript, TypeScript, Node.js, SQL, MongoDB, Docker, Azure, AWS, Figma, Adobe XD, Swift, Kotlin, Flutter, Machine Learning, Data Analysis</w:t>
      </w:r>
    </w:p>
    <w:p>
      <w:pPr>
        <w:spacing w:before="80" w:after="0"/>
      </w:pPr>
      <w:r>
        <w:t xml:space="preserve"/>
      </w:r>
    </w:p>
    <w:p>
      <w:pPr>
        <w:spacing w:before="80" w:after="80"/>
        <w:jc w:val="left"/>
      </w:pPr>
      <w:r>
        <w:rPr>
          <w:rFonts w:ascii="Arial" w:cs="Arial" w:eastAsia="Arial" w:hAnsi="Arial"/>
          <w:color w:val="1E293B"/>
          <w:sz w:val="22"/>
          <w:szCs w:val="22"/>
        </w:rPr>
        <w:t xml:space="preserve">Roles (3):</w:t>
      </w:r>
    </w:p>
    <w:p>
      <w:pPr>
        <w:pStyle w:val="ListParagraph"/>
        <w:numPr>
          <w:ilvl w:val="0"/>
          <w:numId w:val="2"/>
        </w:numPr>
        <w:spacing w:before="40" w:after="40"/>
      </w:pPr>
      <w:r>
        <w:rPr>
          <w:rFonts w:ascii="Arial" w:cs="Arial" w:eastAsia="Arial" w:hAnsi="Arial"/>
          <w:color w:val="1E293B"/>
          <w:sz w:val="22"/>
          <w:szCs w:val="22"/>
        </w:rPr>
        <w:t xml:space="preserve">Admin, Client, Freelancer</w:t>
      </w:r>
    </w:p>
    <w:p>
      <w:pPr>
        <w:spacing w:before="80" w:after="0"/>
      </w:pPr>
      <w:r>
        <w:t xml:space="preserve"/>
      </w:r>
    </w:p>
    <w:p>
      <w:pPr>
        <w:spacing w:before="80" w:after="80"/>
        <w:jc w:val="left"/>
      </w:pPr>
      <w:r>
        <w:rPr>
          <w:rFonts w:ascii="Arial" w:cs="Arial" w:eastAsia="Arial" w:hAnsi="Arial"/>
          <w:color w:val="1E293B"/>
          <w:sz w:val="22"/>
          <w:szCs w:val="22"/>
        </w:rPr>
        <w:t xml:space="preserve">Default Administrator Account:</w:t>
      </w:r>
    </w:p>
    <w:p>
      <w:pPr>
        <w:pStyle w:val="ListParagraph"/>
        <w:numPr>
          <w:ilvl w:val="0"/>
          <w:numId w:val="2"/>
        </w:numPr>
        <w:spacing w:before="40" w:after="40"/>
      </w:pPr>
      <w:r>
        <w:rPr>
          <w:rFonts w:ascii="Arial" w:cs="Arial" w:eastAsia="Arial" w:hAnsi="Arial"/>
          <w:color w:val="1E293B"/>
          <w:sz w:val="22"/>
          <w:szCs w:val="22"/>
        </w:rPr>
        <w:t xml:space="preserve">Email: admin@sgpfreelancing.com | Password: Admin@123</w:t>
      </w:r>
    </w:p>
    <w:p>
      <w:r>
        <w:br w:type="page"/>
      </w:r>
    </w:p>
    <w:p>
      <w:pPr>
        <w:pStyle w:val="Heading1"/>
        <w:spacing w:before="360" w:after="160"/>
      </w:pPr>
      <w:r>
        <w:rPr>
          <w:rFonts w:ascii="Arial" w:cs="Arial" w:eastAsia="Arial" w:hAnsi="Arial"/>
          <w:b/>
          <w:bCs/>
          <w:color w:val="1E293B"/>
          <w:sz w:val="36"/>
          <w:szCs w:val="36"/>
        </w:rPr>
        <w:t xml:space="preserve">12. Design Patterns &amp; Engineering Principles</w:t>
      </w:r>
    </w:p>
    <w:p>
      <w:pPr>
        <w:pBdr>
          <w:bottom w:val="single" w:color="CBD5E1" w:sz="2" w:space="1"/>
        </w:pBdr>
        <w:spacing w:before="240" w:after="240"/>
      </w:pPr>
      <w:r>
        <w:t xml:space="preserve"/>
      </w:r>
    </w:p>
    <w:p>
      <w:pPr>
        <w:spacing w:before="80" w:after="80"/>
        <w:jc w:val="both"/>
      </w:pPr>
      <w:r>
        <w:rPr>
          <w:rFonts w:ascii="Arial" w:cs="Arial" w:eastAsia="Arial" w:hAnsi="Arial"/>
          <w:color w:val="1E293B"/>
          <w:sz w:val="22"/>
          <w:szCs w:val="22"/>
        </w:rPr>
        <w:t xml:space="preserve">The SGP platform is built on a foundation of established software engineering patterns and principles that promote maintainability, testability, and extensibility.</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12.1 Structural Patterns</w:t>
      </w:r>
    </w:p>
    <w:p>
      <w:pPr>
        <w:pStyle w:val="ListParagraph"/>
        <w:numPr>
          <w:ilvl w:val="0"/>
          <w:numId w:val="2"/>
        </w:numPr>
        <w:spacing w:before="40" w:after="40"/>
      </w:pPr>
      <w:r>
        <w:rPr>
          <w:rFonts w:ascii="Arial" w:cs="Arial" w:eastAsia="Arial" w:hAnsi="Arial"/>
          <w:color w:val="1E293B"/>
          <w:sz w:val="22"/>
          <w:szCs w:val="22"/>
        </w:rPr>
        <w:t xml:space="preserve">Repository Pattern — Abstracts data access behind interfaces, decoupling business logic from persistence implementation details</w:t>
      </w:r>
    </w:p>
    <w:p>
      <w:pPr>
        <w:pStyle w:val="ListParagraph"/>
        <w:numPr>
          <w:ilvl w:val="0"/>
          <w:numId w:val="2"/>
        </w:numPr>
        <w:spacing w:before="40" w:after="40"/>
      </w:pPr>
      <w:r>
        <w:rPr>
          <w:rFonts w:ascii="Arial" w:cs="Arial" w:eastAsia="Arial" w:hAnsi="Arial"/>
          <w:color w:val="1E293B"/>
          <w:sz w:val="22"/>
          <w:szCs w:val="22"/>
        </w:rPr>
        <w:t xml:space="preserve">Unit of Work — Coordinates write operations across multiple repositories within atomic transactions</w:t>
      </w:r>
    </w:p>
    <w:p>
      <w:pPr>
        <w:pStyle w:val="ListParagraph"/>
        <w:numPr>
          <w:ilvl w:val="0"/>
          <w:numId w:val="2"/>
        </w:numPr>
        <w:spacing w:before="40" w:after="40"/>
      </w:pPr>
      <w:r>
        <w:rPr>
          <w:rFonts w:ascii="Arial" w:cs="Arial" w:eastAsia="Arial" w:hAnsi="Arial"/>
          <w:color w:val="1E293B"/>
          <w:sz w:val="22"/>
          <w:szCs w:val="22"/>
        </w:rPr>
        <w:t xml:space="preserve">Service Layer — Centralizes business logic, preventing fat controllers and enabling reuse across controllers and API endpoints</w:t>
      </w:r>
    </w:p>
    <w:p>
      <w:pPr>
        <w:pStyle w:val="ListParagraph"/>
        <w:numPr>
          <w:ilvl w:val="0"/>
          <w:numId w:val="2"/>
        </w:numPr>
        <w:spacing w:before="40" w:after="40"/>
      </w:pPr>
      <w:r>
        <w:rPr>
          <w:rFonts w:ascii="Arial" w:cs="Arial" w:eastAsia="Arial" w:hAnsi="Arial"/>
          <w:color w:val="1E293B"/>
          <w:sz w:val="22"/>
          <w:szCs w:val="22"/>
        </w:rPr>
        <w:t xml:space="preserve">DTO Pattern — Separate Data Transfer Objects isolate the API/View contract from the EF Core entity model</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12.2 ASP.NET Core Patterns</w:t>
      </w:r>
    </w:p>
    <w:p>
      <w:pPr>
        <w:pStyle w:val="ListParagraph"/>
        <w:numPr>
          <w:ilvl w:val="0"/>
          <w:numId w:val="2"/>
        </w:numPr>
        <w:spacing w:before="40" w:after="40"/>
      </w:pPr>
      <w:r>
        <w:rPr>
          <w:rFonts w:ascii="Arial" w:cs="Arial" w:eastAsia="Arial" w:hAnsi="Arial"/>
          <w:color w:val="1E293B"/>
          <w:sz w:val="22"/>
          <w:szCs w:val="22"/>
        </w:rPr>
        <w:t xml:space="preserve">Middleware Pipeline — Custom middleware for exception handling, logging, and request enrichment</w:t>
      </w:r>
    </w:p>
    <w:p>
      <w:pPr>
        <w:pStyle w:val="ListParagraph"/>
        <w:numPr>
          <w:ilvl w:val="0"/>
          <w:numId w:val="2"/>
        </w:numPr>
        <w:spacing w:before="40" w:after="40"/>
      </w:pPr>
      <w:r>
        <w:rPr>
          <w:rFonts w:ascii="Arial" w:cs="Arial" w:eastAsia="Arial" w:hAnsi="Arial"/>
          <w:color w:val="1E293B"/>
          <w:sz w:val="22"/>
          <w:szCs w:val="22"/>
        </w:rPr>
        <w:t xml:space="preserve">Dependency Injection — Constructor injection throughout all layers, enabling testability via interface mocking</w:t>
      </w:r>
    </w:p>
    <w:p>
      <w:pPr>
        <w:pStyle w:val="ListParagraph"/>
        <w:numPr>
          <w:ilvl w:val="0"/>
          <w:numId w:val="2"/>
        </w:numPr>
        <w:spacing w:before="40" w:after="40"/>
      </w:pPr>
      <w:r>
        <w:rPr>
          <w:rFonts w:ascii="Arial" w:cs="Arial" w:eastAsia="Arial" w:hAnsi="Arial"/>
          <w:color w:val="1E293B"/>
          <w:sz w:val="22"/>
          <w:szCs w:val="22"/>
        </w:rPr>
        <w:t xml:space="preserve">Options Pattern — Strongly-typed configuration binding for JWT settings, SMTP credentials, and connection strings</w:t>
      </w:r>
    </w:p>
    <w:p>
      <w:pPr>
        <w:pStyle w:val="ListParagraph"/>
        <w:numPr>
          <w:ilvl w:val="0"/>
          <w:numId w:val="2"/>
        </w:numPr>
        <w:spacing w:before="40" w:after="40"/>
      </w:pPr>
      <w:r>
        <w:rPr>
          <w:rFonts w:ascii="Arial" w:cs="Arial" w:eastAsia="Arial" w:hAnsi="Arial"/>
          <w:color w:val="1E293B"/>
          <w:sz w:val="22"/>
          <w:szCs w:val="22"/>
        </w:rPr>
        <w:t xml:space="preserve">Filter Attributes — Authorization filters applied declaratively via policy names</w:t>
      </w:r>
    </w:p>
    <w:p>
      <w:pPr>
        <w:spacing w:before="120" w:after="0"/>
      </w:pPr>
      <w:r>
        <w:t xml:space="preserve"/>
      </w:r>
    </w:p>
    <w:p>
      <w:pPr>
        <w:pStyle w:val="Heading2"/>
        <w:spacing w:before="280" w:after="120"/>
      </w:pPr>
      <w:r>
        <w:rPr>
          <w:rFonts w:ascii="Arial" w:cs="Arial" w:eastAsia="Arial" w:hAnsi="Arial"/>
          <w:b/>
          <w:bCs/>
          <w:color w:val="4F46E5"/>
          <w:sz w:val="28"/>
          <w:szCs w:val="28"/>
        </w:rPr>
        <w:t xml:space="preserve">12.3 Data Integrity Patterns</w:t>
      </w:r>
    </w:p>
    <w:p>
      <w:pPr>
        <w:pStyle w:val="ListParagraph"/>
        <w:numPr>
          <w:ilvl w:val="0"/>
          <w:numId w:val="2"/>
        </w:numPr>
        <w:spacing w:before="40" w:after="40"/>
      </w:pPr>
      <w:r>
        <w:rPr>
          <w:rFonts w:ascii="Arial" w:cs="Arial" w:eastAsia="Arial" w:hAnsi="Arial"/>
          <w:color w:val="1E293B"/>
          <w:sz w:val="22"/>
          <w:szCs w:val="22"/>
        </w:rPr>
        <w:t xml:space="preserve">Global Query Filters — EF Core-level soft delete enforcement ensuring IsDeleted records are never surfaced</w:t>
      </w:r>
    </w:p>
    <w:p>
      <w:pPr>
        <w:pStyle w:val="ListParagraph"/>
        <w:numPr>
          <w:ilvl w:val="0"/>
          <w:numId w:val="2"/>
        </w:numPr>
        <w:spacing w:before="40" w:after="40"/>
      </w:pPr>
      <w:r>
        <w:rPr>
          <w:rFonts w:ascii="Arial" w:cs="Arial" w:eastAsia="Arial" w:hAnsi="Arial"/>
          <w:color w:val="1E293B"/>
          <w:sz w:val="22"/>
          <w:szCs w:val="22"/>
        </w:rPr>
        <w:t xml:space="preserve">Optimistic Concurrency — EF Core row versioning prevents lost updates on concurrent modifications</w:t>
      </w:r>
    </w:p>
    <w:p>
      <w:pPr>
        <w:pStyle w:val="ListParagraph"/>
        <w:numPr>
          <w:ilvl w:val="0"/>
          <w:numId w:val="2"/>
        </w:numPr>
        <w:spacing w:before="40" w:after="40"/>
      </w:pPr>
      <w:r>
        <w:rPr>
          <w:rFonts w:ascii="Arial" w:cs="Arial" w:eastAsia="Arial" w:hAnsi="Arial"/>
          <w:color w:val="1E293B"/>
          <w:sz w:val="22"/>
          <w:szCs w:val="22"/>
        </w:rPr>
        <w:t xml:space="preserve">Duplicate Prevention — BidService enforces single-bid-per-freelancer-per-project at the service layer</w:t>
      </w:r>
    </w:p>
    <w:p>
      <w:pPr>
        <w:pStyle w:val="ListParagraph"/>
        <w:numPr>
          <w:ilvl w:val="0"/>
          <w:numId w:val="2"/>
        </w:numPr>
        <w:spacing w:before="40" w:after="40"/>
      </w:pPr>
      <w:r>
        <w:rPr>
          <w:rFonts w:ascii="Arial" w:cs="Arial" w:eastAsia="Arial" w:hAnsi="Arial"/>
          <w:color w:val="1E293B"/>
          <w:sz w:val="22"/>
          <w:szCs w:val="22"/>
        </w:rPr>
        <w:t xml:space="preserve">FluentValidation — Declarative validation rules defined in separate validator classes, applied via action filters</w:t>
      </w:r>
    </w:p>
    <w:p>
      <w:pPr>
        <w:spacing w:before="160" w:after="0"/>
      </w:pPr>
      <w:r>
        <w:t xml:space="preserve"/>
      </w:r>
    </w:p>
    <w:p>
      <w:pPr>
        <w:pStyle w:val="Heading1"/>
        <w:spacing w:before="360" w:after="160"/>
      </w:pPr>
      <w:r>
        <w:rPr>
          <w:rFonts w:ascii="Arial" w:cs="Arial" w:eastAsia="Arial" w:hAnsi="Arial"/>
          <w:b/>
          <w:bCs/>
          <w:color w:val="1E293B"/>
          <w:sz w:val="36"/>
          <w:szCs w:val="36"/>
        </w:rPr>
        <w:t xml:space="preserve">13. Conclusion</w:t>
      </w:r>
    </w:p>
    <w:p>
      <w:pPr>
        <w:pBdr>
          <w:bottom w:val="single" w:color="CBD5E1" w:sz="2" w:space="1"/>
        </w:pBdr>
        <w:spacing w:before="240" w:after="240"/>
      </w:pPr>
      <w:r>
        <w:t xml:space="preserve"/>
      </w:r>
    </w:p>
    <w:p>
      <w:pPr>
        <w:spacing w:before="80" w:after="80"/>
        <w:jc w:val="both"/>
      </w:pPr>
      <w:r>
        <w:rPr>
          <w:rFonts w:ascii="Arial" w:cs="Arial" w:eastAsia="Arial" w:hAnsi="Arial"/>
          <w:color w:val="1E293B"/>
          <w:sz w:val="22"/>
          <w:szCs w:val="22"/>
        </w:rPr>
        <w:t xml:space="preserve">The SGP Freelancing Platform represents a comprehensive, production-ready implementation of a modern freelance marketplace. Built on ASP.NET Core 8.0 with a layered architecture, the system demonstrates the practical application of established software engineering patterns including Repository, Unit of Work, and Service Layer abstractions.</w:t>
      </w:r>
    </w:p>
    <w:p>
      <w:pPr>
        <w:spacing w:before="80" w:after="0"/>
      </w:pPr>
      <w:r>
        <w:t xml:space="preserve"/>
      </w:r>
    </w:p>
    <w:p>
      <w:pPr>
        <w:spacing w:before="80" w:after="80"/>
        <w:jc w:val="both"/>
      </w:pPr>
      <w:r>
        <w:rPr>
          <w:rFonts w:ascii="Arial" w:cs="Arial" w:eastAsia="Arial" w:hAnsi="Arial"/>
          <w:color w:val="1E293B"/>
          <w:sz w:val="22"/>
          <w:szCs w:val="22"/>
        </w:rPr>
        <w:t xml:space="preserve">The domain model's 20 entities provide thorough coverage of the freelance engagement lifecycle, from initial project discovery through bidding, contracting, and post-contract review. The integration of SignalR for real-time messaging, FluentValidation for input integrity, AutoMapper for clean DTO transformation, and Serilog for structured logging reflects adherence to modern .NET development best practices.</w:t>
      </w:r>
    </w:p>
    <w:p>
      <w:pPr>
        <w:spacing w:before="80" w:after="0"/>
      </w:pPr>
      <w:r>
        <w:t xml:space="preserve"/>
      </w:r>
    </w:p>
    <w:p>
      <w:pPr>
        <w:spacing w:before="80" w:after="80"/>
        <w:jc w:val="both"/>
      </w:pPr>
      <w:r>
        <w:rPr>
          <w:rFonts w:ascii="Arial" w:cs="Arial" w:eastAsia="Arial" w:hAnsi="Arial"/>
          <w:color w:val="1E293B"/>
          <w:sz w:val="22"/>
          <w:szCs w:val="22"/>
        </w:rPr>
        <w:t xml:space="preserve">The platform's security architecture — combining ASP.NET Core Identity, JWT Bearer tokens, OTP email verification, role-based policies, and HTTPS enforcement — provides a robust multi-layer defense appropriate for a production deployment handling sensitive user and financial data.</w:t>
      </w:r>
    </w:p>
    <w:p>
      <w:pPr>
        <w:spacing w:before="80" w:after="0"/>
      </w:pPr>
      <w:r>
        <w:t xml:space="preserve"/>
      </w:r>
    </w:p>
    <w:p>
      <w:pPr>
        <w:spacing w:before="80" w:after="80"/>
        <w:jc w:val="both"/>
      </w:pPr>
      <w:r>
        <w:rPr>
          <w:rFonts w:ascii="Arial" w:cs="Arial" w:eastAsia="Arial" w:hAnsi="Arial"/>
          <w:color w:val="1E293B"/>
          <w:sz w:val="22"/>
          <w:szCs w:val="22"/>
        </w:rPr>
        <w:t xml:space="preserve">With its RESTful API surface documented through Swagger, CORS configuration for cross-origin access, and comprehensive seeded reference data enabling immediate platform utility, SGP is well-positioned for both standalone deployment and integration into larger service ecosystems.</w:t>
      </w:r>
    </w:p>
    <w:p>
      <w:pPr>
        <w:spacing w:before="120" w:after="0"/>
      </w:pPr>
      <w:r>
        <w:t xml:space="preserve"/>
      </w:r>
    </w:p>
    <w:p>
      <w:pPr>
        <w:pBdr>
          <w:top w:val="single" w:color="CBD5E1" w:sz="2" w:space="1"/>
          <w:bottom w:val="single" w:color="CBD5E1" w:sz="2" w:space="1"/>
        </w:pBdr>
        <w:spacing w:before="160" w:after="160"/>
        <w:jc w:val="center"/>
      </w:pPr>
      <w:r>
        <w:rPr>
          <w:rFonts w:ascii="Arial" w:cs="Arial" w:eastAsia="Arial" w:hAnsi="Arial"/>
          <w:i/>
          <w:iCs/>
          <w:color w:val="475569"/>
          <w:sz w:val="20"/>
          <w:szCs w:val="20"/>
        </w:rPr>
        <w:t xml:space="preserve">End of Technical Paper  —  SGP Freelancing Platform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1"/>
      </w:pBdr>
      <w:spacing w:before="120"/>
      <w:jc w:val="center"/>
    </w:pPr>
    <w:r>
      <w:rPr>
        <w:rFonts w:ascii="Arial" w:cs="Arial" w:eastAsia="Arial" w:hAnsi="Arial"/>
        <w:color w:val="475569"/>
        <w:sz w:val="18"/>
        <w:szCs w:val="18"/>
      </w:rPr>
      <w:t xml:space="preserve">Page </w:t>
    </w:r>
    <w:fldSimple w:instr="[object Object]"/>
    <w:r>
      <w:rPr>
        <w:rFonts w:ascii="Arial" w:cs="Arial" w:eastAsia="Arial" w:hAnsi="Arial"/>
        <w:color w:val="475569"/>
        <w:sz w:val="18"/>
        <w:szCs w:val="18"/>
      </w:rPr>
      <w:t xml:space="preserve">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1"/>
      </w:pBdr>
      <w:spacing w:after="120"/>
      <w:jc w:val="right"/>
    </w:pPr>
    <w:r>
      <w:rPr>
        <w:rFonts w:ascii="Arial" w:cs="Arial" w:eastAsia="Arial" w:hAnsi="Arial"/>
        <w:i/>
        <w:iCs/>
        <w:color w:val="475569"/>
        <w:sz w:val="18"/>
        <w:szCs w:val="18"/>
      </w:rPr>
      <w:t xml:space="preserve">SGP Freelancing Platform — Technical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293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4F46E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2026-03-24T04:56:20.492Z</dcterms:created>
  <dcterms:modified xsi:type="dcterms:W3CDTF">2026-03-24T04:56:20.493Z</dcterms:modified>
</cp:coreProperties>
</file>

<file path=docProps/custom.xml><?xml version="1.0" encoding="utf-8"?>
<Properties xmlns="http://schemas.openxmlformats.org/officeDocument/2006/custom-properties" xmlns:vt="http://schemas.openxmlformats.org/officeDocument/2006/docPropsVTypes"/>
</file>