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8648E0">
            <w:rPr>
              <w:noProof/>
            </w:rPr>
            <w:t xml:space="preserve"> </w:t>
          </w:r>
          <w:r w:rsidR="008648E0" w:rsidRPr="008648E0">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8648E0">
            <w:rPr>
              <w:noProof/>
            </w:rPr>
            <w:t xml:space="preserve"> </w:t>
          </w:r>
          <w:r w:rsidR="008648E0" w:rsidRPr="008648E0">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8648E0">
            <w:rPr>
              <w:noProof/>
            </w:rPr>
            <w:t xml:space="preserve"> </w:t>
          </w:r>
          <w:r w:rsidR="008648E0" w:rsidRPr="008648E0">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8648E0">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lastRenderedPageBreak/>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8648E0">
        <w:t xml:space="preserve">Figure </w:t>
      </w:r>
      <w:r w:rsidR="008648E0">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fldSimple w:instr=" SEQ Figure \* ARABIC ">
        <w:r w:rsidR="008648E0">
          <w:rPr>
            <w:noProof/>
          </w:rPr>
          <w:t>1</w:t>
        </w:r>
      </w:fldSimple>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8648E0">
        <w:t xml:space="preserve">Figure </w:t>
      </w:r>
      <w:r w:rsidR="008648E0">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40.45pt" o:ole="">
            <v:imagedata r:id="rId10" o:title=""/>
          </v:shape>
          <o:OLEObject Type="Embed" ProgID="Visio.Drawing.11" ShapeID="_x0000_i1025" DrawAspect="Content" ObjectID="_1397377448"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fldSimple w:instr=" SEQ Figure \* ARABIC ">
        <w:r w:rsidR="008648E0">
          <w:rPr>
            <w:noProof/>
          </w:rPr>
          <w:t>2</w:t>
        </w:r>
      </w:fldSimple>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8648E0">
        <w:t xml:space="preserve">Table </w:t>
      </w:r>
      <w:r w:rsidR="008648E0">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The RGB pixel values for each coordinate in a given </w:t>
            </w:r>
            <w:bookmarkStart w:id="5" w:name="_GoBack"/>
            <w:bookmarkEnd w:id="5"/>
            <w:r w:rsidRPr="00DA0DED">
              <w:t>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6" w:name="_Ref323514990"/>
      <w:r>
        <w:lastRenderedPageBreak/>
        <w:t xml:space="preserve">Table </w:t>
      </w:r>
      <w:fldSimple w:instr=" SEQ Table \* ARABIC ">
        <w:r w:rsidR="008648E0">
          <w:rPr>
            <w:noProof/>
          </w:rPr>
          <w:t>1</w:t>
        </w:r>
      </w:fldSimple>
      <w:bookmarkEnd w:id="6"/>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F76F9A">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F76F9A">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7" w:name="_Ref323518018"/>
    </w:p>
    <w:p w:rsidR="0054734E" w:rsidRDefault="00487092" w:rsidP="00487092">
      <w:pPr>
        <w:pStyle w:val="Caption"/>
      </w:pPr>
      <w:r>
        <w:t xml:space="preserve">  </w:t>
      </w:r>
      <w:r>
        <w:tab/>
      </w:r>
      <w:r>
        <w:tab/>
      </w:r>
      <w:r>
        <w:tab/>
      </w:r>
      <w:r w:rsidR="000438E3">
        <w:t xml:space="preserve">Table </w:t>
      </w:r>
      <w:fldSimple w:instr=" SEQ Table \* ARABIC ">
        <w:r w:rsidR="008648E0">
          <w:rPr>
            <w:noProof/>
          </w:rPr>
          <w:t>2</w:t>
        </w:r>
      </w:fldSimple>
      <w:bookmarkEnd w:id="7"/>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8648E0">
        <w:t xml:space="preserve">Figure </w:t>
      </w:r>
      <w:r w:rsidR="008648E0">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8" w:name="_Ref323630347"/>
      <w:bookmarkStart w:id="9" w:name="_Ref323630340"/>
      <w:r>
        <w:t xml:space="preserve">Figure </w:t>
      </w:r>
      <w:fldSimple w:instr=" SEQ Figure \* ARABIC ">
        <w:r w:rsidR="008648E0">
          <w:rPr>
            <w:noProof/>
          </w:rPr>
          <w:t>3</w:t>
        </w:r>
      </w:fldSimple>
      <w:bookmarkEnd w:id="8"/>
      <w:r>
        <w:t>: Configuration of lamp in Capstone</w:t>
      </w:r>
      <w:bookmarkEnd w:id="9"/>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8648E0">
        <w:t xml:space="preserve">Figure </w:t>
      </w:r>
      <w:r w:rsidR="008648E0">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10" w:name="_Ref323512220"/>
      <w:r>
        <w:t xml:space="preserve">Figure </w:t>
      </w:r>
      <w:fldSimple w:instr=" SEQ Figure \* ARABIC ">
        <w:r w:rsidR="008648E0">
          <w:rPr>
            <w:noProof/>
          </w:rPr>
          <w:t>4</w:t>
        </w:r>
      </w:fldSimple>
      <w:bookmarkEnd w:id="10"/>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8648E0">
        <w:t xml:space="preserve">Figure </w:t>
      </w:r>
      <w:r w:rsidR="008648E0">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1" w:name="_Ref323509188"/>
      <w:r>
        <w:t xml:space="preserve">Figure </w:t>
      </w:r>
      <w:fldSimple w:instr=" SEQ Figure \* ARABIC ">
        <w:r w:rsidR="008648E0">
          <w:rPr>
            <w:noProof/>
          </w:rPr>
          <w:t>5</w:t>
        </w:r>
      </w:fldSimple>
      <w:bookmarkEnd w:id="11"/>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8648E0">
        <w:t xml:space="preserve">Figure </w:t>
      </w:r>
      <w:r w:rsidR="008648E0">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2" w:name="_Ref323511489"/>
      <w:r>
        <w:t xml:space="preserve">Figure </w:t>
      </w:r>
      <w:fldSimple w:instr=" SEQ Figure \* ARABIC ">
        <w:r w:rsidR="008648E0">
          <w:rPr>
            <w:noProof/>
          </w:rPr>
          <w:t>6</w:t>
        </w:r>
      </w:fldSimple>
      <w:bookmarkEnd w:id="12"/>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8648E0">
        <w:t xml:space="preserve">Figure </w:t>
      </w:r>
      <w:r w:rsidR="008648E0">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3" w:name="_Ref323511582"/>
      <w:r>
        <w:t xml:space="preserve">Figure </w:t>
      </w:r>
      <w:fldSimple w:instr=" SEQ Figure \* ARABIC ">
        <w:r w:rsidR="008648E0">
          <w:rPr>
            <w:noProof/>
          </w:rPr>
          <w:t>7</w:t>
        </w:r>
      </w:fldSimple>
      <w:bookmarkEnd w:id="13"/>
      <w:r>
        <w:t>: Final Processed Image</w:t>
      </w:r>
    </w:p>
    <w:p w:rsidR="001D0E4E" w:rsidRPr="008327AA" w:rsidRDefault="001D0E4E" w:rsidP="008327AA">
      <w:pPr>
        <w:pStyle w:val="Heading1"/>
        <w:numPr>
          <w:ilvl w:val="0"/>
          <w:numId w:val="15"/>
        </w:numPr>
      </w:pPr>
      <w:r w:rsidRPr="008327AA">
        <w:t>Command Interpretation</w:t>
      </w:r>
    </w:p>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8648E0">
        <w:t xml:space="preserve">Table </w:t>
      </w:r>
      <w:r w:rsidR="008648E0">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4" w:name="_Ref323512737"/>
      <w:r>
        <w:t xml:space="preserve">Table </w:t>
      </w:r>
      <w:fldSimple w:instr=" SEQ Table \* ARABIC ">
        <w:r w:rsidR="008648E0">
          <w:rPr>
            <w:noProof/>
          </w:rPr>
          <w:t>3</w:t>
        </w:r>
      </w:fldSimple>
      <w:bookmarkEnd w:id="14"/>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8648E0">
        <w:t xml:space="preserve">Table </w:t>
      </w:r>
      <w:r w:rsidR="008648E0">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lastRenderedPageBreak/>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8648E0">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8648E0">
        <w:t>4.1</w:t>
      </w:r>
      <w:r w:rsidR="001F080D">
        <w:fldChar w:fldCharType="end"/>
      </w:r>
      <w:r w:rsidR="001F080D">
        <w:t>)</w:t>
      </w:r>
      <w:r w:rsidR="002D2C9B">
        <w:t xml:space="preserve">. </w:t>
      </w:r>
    </w:p>
    <w:p w:rsidR="002D2C9B" w:rsidRDefault="002D2C9B" w:rsidP="002D2C9B">
      <w:r>
        <w:lastRenderedPageBreak/>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fldSimple w:instr=" SEQ Figure \* ARABIC ">
        <w:r w:rsidR="008648E0">
          <w:rPr>
            <w:noProof/>
          </w:rPr>
          <w:t>8</w:t>
        </w:r>
      </w:fldSimple>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fldSimple w:instr=" SEQ Figure \* ARABIC ">
        <w:r w:rsidR="008648E0">
          <w:rPr>
            <w:noProof/>
          </w:rPr>
          <w:t>9</w:t>
        </w:r>
      </w:fldSimple>
      <w:r>
        <w:t>: Third step of calibration with black dot at the center of screen</w:t>
      </w:r>
    </w:p>
    <w:p w:rsidR="002B4DE4" w:rsidRPr="002B4DE4" w:rsidRDefault="00432833" w:rsidP="002B4DE4">
      <w:pPr>
        <w:pStyle w:val="Heading1"/>
        <w:numPr>
          <w:ilvl w:val="0"/>
          <w:numId w:val="15"/>
        </w:numPr>
      </w:pPr>
      <w:bookmarkStart w:id="15" w:name="_Ref323599924"/>
      <w:r>
        <w:t xml:space="preserve">Software </w:t>
      </w:r>
      <w:r w:rsidR="002B4DE4">
        <w:t>Interfaces:</w:t>
      </w:r>
      <w:bookmarkEnd w:id="15"/>
    </w:p>
    <w:p w:rsidR="00D159EF" w:rsidRPr="00A74953" w:rsidRDefault="0026021A" w:rsidP="001E0A95">
      <w:pPr>
        <w:pStyle w:val="Heading2"/>
        <w:numPr>
          <w:ilvl w:val="1"/>
          <w:numId w:val="28"/>
        </w:numPr>
      </w:pPr>
      <w:bookmarkStart w:id="16" w:name="_Ref323600051"/>
      <w:r>
        <w:t>Host Computer and Beagle Bone Communication: Transferring Frames</w:t>
      </w:r>
      <w:bookmarkEnd w:id="16"/>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120D6F" w:rsidP="00D17BEF">
      <w:pPr>
        <w:ind w:left="360"/>
      </w:pPr>
    </w:p>
    <w:p w:rsidR="00120D6F" w:rsidRDefault="00120D6F" w:rsidP="00D17BEF">
      <w:pPr>
        <w:ind w:left="360"/>
      </w:pP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7" w:name="_Ref323467898"/>
      <w:bookmarkStart w:id="18"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7"/>
      <w:r w:rsidRPr="00AE5A67">
        <w:rPr>
          <w:rFonts w:ascii="Times New Roman" w:hAnsi="Times New Roman" w:cs="Times New Roman"/>
          <w:sz w:val="24"/>
          <w:szCs w:val="24"/>
        </w:rPr>
        <w:t>: JTAG Programmer Connector Schematic</w:t>
      </w:r>
      <w:bookmarkEnd w:id="18"/>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order to program the MSP430, we needed a way to load code. The MSP430F5438A requires a 4-wire JTAG programming protocol. Using the Texas Instruments SLAU278H JTAG configuration, a schematic of this interface was developed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sdt>
        <w:sdtPr>
          <w:rPr>
            <w:rFonts w:ascii="Times New Roman" w:hAnsi="Times New Roman" w:cs="Times New Roman"/>
            <w:sz w:val="24"/>
            <w:szCs w:val="24"/>
          </w:rPr>
          <w:id w:val="361868809"/>
          <w:citation/>
        </w:sdt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Tex11 \l 1033 </w:instrText>
          </w:r>
          <w:r w:rsidRPr="00AE5A67">
            <w:rPr>
              <w:rFonts w:ascii="Times New Roman" w:hAnsi="Times New Roman" w:cs="Times New Roman"/>
              <w:sz w:val="24"/>
              <w:szCs w:val="24"/>
            </w:rPr>
            <w:fldChar w:fldCharType="separate"/>
          </w:r>
          <w:r w:rsidRPr="008648E0">
            <w:rPr>
              <w:rFonts w:ascii="Times New Roman" w:hAnsi="Times New Roman" w:cs="Times New Roman"/>
              <w:noProof/>
              <w:sz w:val="24"/>
              <w:szCs w:val="24"/>
            </w:rPr>
            <w:t>[3]</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.s The MSP-FET430UIF was used as the JTAG programmer for the MSP430F5438A through Code Composer Studio version 5. Note that the MSP-FET430UIF cannot be used to program the </w:t>
      </w:r>
      <w:r w:rsidRPr="00AE5A67">
        <w:rPr>
          <w:rFonts w:ascii="Times New Roman" w:hAnsi="Times New Roman" w:cs="Times New Roman"/>
          <w:sz w:val="24"/>
          <w:szCs w:val="24"/>
        </w:rPr>
        <w:lastRenderedPageBreak/>
        <w:t xml:space="preserve">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This circuit prevents spikes of high and low voltages corresponding to high and low input to the reset pin of the processor. This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relies principally on the capacitor which serves to resist sudden voltage changes on the line.</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RS232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back-up in case there was an issue with the USB interface with the MSP430F5438A we employed an RS232 interface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w:t>
      </w:r>
      <w:r w:rsidRPr="00AE5A67">
        <w:rPr>
          <w:rFonts w:ascii="Times New Roman" w:hAnsi="Times New Roman" w:cs="Times New Roman"/>
          <w:sz w:val="24"/>
          <w:szCs w:val="24"/>
        </w:rPr>
        <w:lastRenderedPageBreak/>
        <w:t xml:space="preserve">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sz w:val="24"/>
          <w:szCs w:val="24"/>
        </w:rPr>
        <w:t xml:space="preserve"> </w:t>
      </w:r>
      <w:r w:rsidRPr="00AE5A67">
        <w:rPr>
          <w:rFonts w:ascii="Times New Roman" w:hAnsi="Times New Roman" w:cs="Times New Roman"/>
          <w:b/>
          <w:sz w:val="24"/>
          <w:szCs w:val="24"/>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0"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20"/>
      <w:r w:rsidRPr="00AE5A67">
        <w:rPr>
          <w:rFonts w:ascii="Times New Roman" w:hAnsi="Times New Roman" w:cs="Times New Roman"/>
          <w:sz w:val="24"/>
          <w:szCs w:val="24"/>
        </w:rPr>
        <w:t>: USB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ascii="Times New Roman" w:hAnsi="Times New Roman" w:cs="Times New Roman"/>
            <w:sz w:val="24"/>
            <w:szCs w:val="24"/>
          </w:rPr>
          <w:id w:val="259499704"/>
          <w:citation/>
        </w:sdt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USB_AppNote \l 1033 </w:instrText>
          </w:r>
          <w:r w:rsidRPr="00AE5A67">
            <w:rPr>
              <w:rFonts w:ascii="Times New Roman" w:hAnsi="Times New Roman" w:cs="Times New Roman"/>
              <w:sz w:val="24"/>
              <w:szCs w:val="24"/>
            </w:rPr>
            <w:fldChar w:fldCharType="separate"/>
          </w:r>
          <w:r w:rsidRPr="008648E0">
            <w:rPr>
              <w:rFonts w:ascii="Times New Roman" w:hAnsi="Times New Roman" w:cs="Times New Roman"/>
              <w:noProof/>
              <w:sz w:val="24"/>
              <w:szCs w:val="24"/>
            </w:rPr>
            <w:t>[4]</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the FT232RL is in a self-powered or bus powered configuration, drawing </w:t>
      </w:r>
      <w:r w:rsidRPr="00AE5A67">
        <w:rPr>
          <w:rFonts w:ascii="Times New Roman" w:hAnsi="Times New Roman" w:cs="Times New Roman"/>
          <w:sz w:val="24"/>
          <w:szCs w:val="24"/>
        </w:rPr>
        <w:lastRenderedPageBreak/>
        <w:t xml:space="preserve">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shows the proper configuration.</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You can see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/RESET on the FT232RL is connected to voltage divider consisting of R3 connected to 5V, in series with R4 connected to ground. This circuit serves to hold the IC in reset while a USB cable is not connected to the peripheral.</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lastRenderedPageBreak/>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primary purpose of the LEDs on </w:t>
      </w:r>
      <w:proofErr w:type="spellStart"/>
      <w:r w:rsidRPr="00AE5A67">
        <w:rPr>
          <w:rFonts w:ascii="Times New Roman" w:hAnsi="Times New Roman" w:cs="Times New Roman"/>
          <w:sz w:val="24"/>
          <w:szCs w:val="24"/>
        </w:rPr>
        <w:t>ON</w:t>
      </w:r>
      <w:proofErr w:type="spellEnd"/>
      <w:r w:rsidRPr="00AE5A67">
        <w:rPr>
          <w:rFonts w:ascii="Times New Roman" w:hAnsi="Times New Roman" w:cs="Times New Roman"/>
          <w:sz w:val="24"/>
          <w:szCs w:val="24"/>
        </w:rPr>
        <w:t>, DIN, and DOUT of the XBee is for debugging purposes.  Additionally, a decoupling capacitor was placed across power and ground on the XBee. In an attempt to reduce reflections from the wireless transmitter</w:t>
      </w:r>
      <w:proofErr w:type="gramStart"/>
      <w:r w:rsidRPr="00AE5A67">
        <w:rPr>
          <w:rFonts w:ascii="Times New Roman" w:hAnsi="Times New Roman" w:cs="Times New Roman"/>
          <w:sz w:val="24"/>
          <w:szCs w:val="24"/>
        </w:rPr>
        <w:t>,  no</w:t>
      </w:r>
      <w:proofErr w:type="gramEnd"/>
      <w:r w:rsidRPr="00AE5A67">
        <w:rPr>
          <w:rFonts w:ascii="Times New Roman" w:hAnsi="Times New Roman" w:cs="Times New Roman"/>
          <w:sz w:val="24"/>
          <w:szCs w:val="24"/>
        </w:rPr>
        <w:t xml:space="preserve"> components were placed immediately beneath the XBee in order to prevent turning a component into a disruptive antenna.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highlight w:val="yellow"/>
        </w:rPr>
        <w:t>NEED KHASHI TO ADD INFO ABOUT XBEE CONFIGURATION!!!</w:t>
      </w:r>
    </w:p>
    <w:p w:rsidR="008648E0" w:rsidRDefault="008648E0" w:rsidP="008648E0">
      <w:pPr>
        <w:tabs>
          <w:tab w:val="left" w:pos="5690"/>
        </w:tabs>
        <w:rPr>
          <w:rFonts w:ascii="Times New Roman" w:hAnsi="Times New Roman" w:cs="Times New Roman"/>
          <w:b/>
          <w:sz w:val="24"/>
          <w:szCs w:val="24"/>
        </w:rPr>
      </w:pPr>
    </w:p>
    <w:p w:rsidR="008648E0" w:rsidRDefault="008648E0" w:rsidP="008648E0">
      <w:pPr>
        <w:tabs>
          <w:tab w:val="left" w:pos="5690"/>
        </w:tabs>
        <w:rPr>
          <w:rFonts w:ascii="Times New Roman" w:hAnsi="Times New Roman" w:cs="Times New Roman"/>
          <w:b/>
          <w:sz w:val="24"/>
          <w:szCs w:val="24"/>
        </w:rPr>
      </w:pP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 xml:space="preserve">Microprocessor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design of the XBee transceiver board centers </w:t>
      </w:r>
      <w:proofErr w:type="gramStart"/>
      <w:r w:rsidRPr="00AE5A67">
        <w:rPr>
          <w:rFonts w:ascii="Times New Roman" w:hAnsi="Times New Roman" w:cs="Times New Roman"/>
          <w:sz w:val="24"/>
          <w:szCs w:val="24"/>
        </w:rPr>
        <w:t>around</w:t>
      </w:r>
      <w:proofErr w:type="gramEnd"/>
      <w:r w:rsidRPr="00AE5A67">
        <w:rPr>
          <w:rFonts w:ascii="Times New Roman" w:hAnsi="Times New Roman" w:cs="Times New Roman"/>
          <w:sz w:val="24"/>
          <w:szCs w:val="24"/>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AE5A67">
        <w:rPr>
          <w:rFonts w:ascii="Times New Roman" w:hAnsi="Times New Roman" w:cs="Times New Roman"/>
          <w:sz w:val="24"/>
          <w:szCs w:val="24"/>
        </w:rPr>
        <w:t>Olimex</w:t>
      </w:r>
      <w:proofErr w:type="spellEnd"/>
      <w:r w:rsidRPr="00AE5A67">
        <w:rPr>
          <w:rFonts w:ascii="Times New Roman" w:hAnsi="Times New Roman" w:cs="Times New Roman"/>
          <w:sz w:val="24"/>
          <w:szCs w:val="24"/>
        </w:rPr>
        <w:t xml:space="preserve"> and Texas Instruments offers free samples of most MSP430s we reasoned that we could begin development immediately on the MSP430 architecture. </w:t>
      </w:r>
      <w:proofErr w:type="gramStart"/>
      <w:r w:rsidRPr="00AE5A67">
        <w:rPr>
          <w:rFonts w:ascii="Times New Roman" w:hAnsi="Times New Roman" w:cs="Times New Roman"/>
          <w:sz w:val="24"/>
          <w:szCs w:val="24"/>
        </w:rPr>
        <w:t>We  chose</w:t>
      </w:r>
      <w:proofErr w:type="gramEnd"/>
      <w:r w:rsidRPr="00AE5A67">
        <w:rPr>
          <w:rFonts w:ascii="Times New Roman" w:hAnsi="Times New Roman" w:cs="Times New Roman"/>
          <w:sz w:val="24"/>
          <w:szCs w:val="24"/>
        </w:rPr>
        <w:t xml:space="preserve"> the MSP430F5438A processor because we needed a processor with at least two UARTs, one for XBee communication and one for USB communication with the host computer. In addition, we </w:t>
      </w:r>
      <w:r w:rsidRPr="00AE5A67">
        <w:rPr>
          <w:rFonts w:ascii="Times New Roman" w:hAnsi="Times New Roman" w:cs="Times New Roman"/>
          <w:sz w:val="24"/>
          <w:szCs w:val="24"/>
        </w:rPr>
        <w:lastRenderedPageBreak/>
        <w:t xml:space="preserve">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MSP430F5438A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688589AC" wp14:editId="65FF8431">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1" w:name="_Ref323488023"/>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Pr>
          <w:rFonts w:ascii="Times New Roman" w:hAnsi="Times New Roman" w:cs="Times New Roman"/>
          <w:noProof/>
          <w:sz w:val="24"/>
          <w:szCs w:val="24"/>
        </w:rPr>
        <w:t>14</w:t>
      </w:r>
      <w:r w:rsidRPr="00AE5A67">
        <w:rPr>
          <w:rFonts w:ascii="Times New Roman" w:hAnsi="Times New Roman" w:cs="Times New Roman"/>
          <w:sz w:val="24"/>
          <w:szCs w:val="24"/>
        </w:rPr>
        <w:fldChar w:fldCharType="end"/>
      </w:r>
      <w:bookmarkEnd w:id="21"/>
      <w:r w:rsidRPr="00AE5A67">
        <w:rPr>
          <w:rFonts w:ascii="Times New Roman" w:hAnsi="Times New Roman" w:cs="Times New Roman"/>
          <w:sz w:val="24"/>
          <w:szCs w:val="24"/>
        </w:rPr>
        <w:t>: MSP430F5438A Processor Pin Breakout</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processor we are using on the MSP430 board is a MSP430F5438A. A schematic of the processor can be seen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_Ref323488023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Pr="00AE5A67">
        <w:rPr>
          <w:rFonts w:ascii="Times New Roman" w:hAnsi="Times New Roman" w:cs="Times New Roman"/>
          <w:sz w:val="24"/>
          <w:szCs w:val="24"/>
        </w:rPr>
        <w:t xml:space="preserve">Figure </w:t>
      </w:r>
      <w:r>
        <w:rPr>
          <w:rFonts w:ascii="Times New Roman" w:hAnsi="Times New Roman" w:cs="Times New Roman"/>
          <w:noProof/>
          <w:sz w:val="24"/>
          <w:szCs w:val="24"/>
        </w:rPr>
        <w:t>14</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As you can see in the schematic, the MSP430 runs off of 3.3V which is generated by the USB circuit. The MSP430 is supported by an external oscillator circuit with a </w:t>
      </w:r>
      <w:proofErr w:type="gramStart"/>
      <w:r w:rsidRPr="00AE5A67">
        <w:rPr>
          <w:rFonts w:ascii="Times New Roman" w:hAnsi="Times New Roman" w:cs="Times New Roman"/>
          <w:sz w:val="24"/>
          <w:szCs w:val="24"/>
        </w:rPr>
        <w:t>32.768kHz  crystal</w:t>
      </w:r>
      <w:proofErr w:type="gramEnd"/>
      <w:r w:rsidRPr="00AE5A67">
        <w:rPr>
          <w:rFonts w:ascii="Times New Roman" w:hAnsi="Times New Roman" w:cs="Times New Roman"/>
          <w:sz w:val="24"/>
          <w:szCs w:val="24"/>
        </w:rPr>
        <w:t xml:space="preserve">. </w:t>
      </w:r>
      <w:proofErr w:type="gramStart"/>
      <w:r w:rsidRPr="00AE5A67">
        <w:rPr>
          <w:rFonts w:ascii="Times New Roman" w:hAnsi="Times New Roman" w:cs="Times New Roman"/>
          <w:sz w:val="24"/>
          <w:szCs w:val="24"/>
        </w:rPr>
        <w:t>The  MSP430F5438A</w:t>
      </w:r>
      <w:proofErr w:type="gramEnd"/>
      <w:r w:rsidRPr="00AE5A67">
        <w:rPr>
          <w:rFonts w:ascii="Times New Roman" w:hAnsi="Times New Roman" w:cs="Times New Roman"/>
          <w:sz w:val="24"/>
          <w:szCs w:val="24"/>
        </w:rPr>
        <w:t xml:space="preserve"> has an internal 32.768kHz oscillator; however, it is recommended to use an external oscillator for time sensitive applications. </w:t>
      </w: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317527" w:rsidRDefault="00317527" w:rsidP="00317527">
      <w:pPr>
        <w:pStyle w:val="Heading1"/>
        <w:numPr>
          <w:ilvl w:val="0"/>
          <w:numId w:val="15"/>
        </w:numPr>
      </w:pPr>
      <w:bookmarkStart w:id="22" w:name="_Ref323630568"/>
      <w:r>
        <w:t>I</w:t>
      </w:r>
      <w:r w:rsidR="00E127EB">
        <w:t>nstitutional Review Board (IRB):</w:t>
      </w:r>
      <w:bookmarkEnd w:id="22"/>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lastRenderedPageBreak/>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divId w:val="698624825"/>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divId w:val="698624825"/>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FA8" w:rsidRDefault="00F86FA8" w:rsidP="00DA5F77">
      <w:pPr>
        <w:spacing w:after="0" w:line="240" w:lineRule="auto"/>
      </w:pPr>
      <w:r>
        <w:separator/>
      </w:r>
    </w:p>
  </w:endnote>
  <w:endnote w:type="continuationSeparator" w:id="0">
    <w:p w:rsidR="00F86FA8" w:rsidRDefault="00F86FA8"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FA8" w:rsidRDefault="00F86FA8" w:rsidP="00DA5F77">
      <w:pPr>
        <w:spacing w:after="0" w:line="240" w:lineRule="auto"/>
      </w:pPr>
      <w:r>
        <w:separator/>
      </w:r>
    </w:p>
  </w:footnote>
  <w:footnote w:type="continuationSeparator" w:id="0">
    <w:p w:rsidR="00F86FA8" w:rsidRDefault="00F86FA8"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7D50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33A07"/>
    <w:rsid w:val="00035AB6"/>
    <w:rsid w:val="000438E3"/>
    <w:rsid w:val="00057C14"/>
    <w:rsid w:val="00071930"/>
    <w:rsid w:val="00082242"/>
    <w:rsid w:val="000925C8"/>
    <w:rsid w:val="000968BA"/>
    <w:rsid w:val="000A67D6"/>
    <w:rsid w:val="000C5389"/>
    <w:rsid w:val="000C6D79"/>
    <w:rsid w:val="000E50BE"/>
    <w:rsid w:val="000E71B6"/>
    <w:rsid w:val="000F0FFC"/>
    <w:rsid w:val="000F370F"/>
    <w:rsid w:val="00100D10"/>
    <w:rsid w:val="001037E1"/>
    <w:rsid w:val="001050B7"/>
    <w:rsid w:val="00112B0B"/>
    <w:rsid w:val="00116095"/>
    <w:rsid w:val="00120D6F"/>
    <w:rsid w:val="00136258"/>
    <w:rsid w:val="001426E1"/>
    <w:rsid w:val="00145BE9"/>
    <w:rsid w:val="0014765C"/>
    <w:rsid w:val="0016578A"/>
    <w:rsid w:val="0017317E"/>
    <w:rsid w:val="00197181"/>
    <w:rsid w:val="001A1B71"/>
    <w:rsid w:val="001A2754"/>
    <w:rsid w:val="001A6CFC"/>
    <w:rsid w:val="001B605F"/>
    <w:rsid w:val="001C5D26"/>
    <w:rsid w:val="001C7839"/>
    <w:rsid w:val="001D0E4E"/>
    <w:rsid w:val="001D184B"/>
    <w:rsid w:val="001D2424"/>
    <w:rsid w:val="001E0A95"/>
    <w:rsid w:val="001E5989"/>
    <w:rsid w:val="001F080D"/>
    <w:rsid w:val="002002C6"/>
    <w:rsid w:val="00200896"/>
    <w:rsid w:val="00213AB6"/>
    <w:rsid w:val="00224F6C"/>
    <w:rsid w:val="0022746F"/>
    <w:rsid w:val="002405F2"/>
    <w:rsid w:val="00243A7E"/>
    <w:rsid w:val="00247484"/>
    <w:rsid w:val="00250498"/>
    <w:rsid w:val="00252C59"/>
    <w:rsid w:val="002536EC"/>
    <w:rsid w:val="002538ED"/>
    <w:rsid w:val="002577D2"/>
    <w:rsid w:val="0026021A"/>
    <w:rsid w:val="002628FD"/>
    <w:rsid w:val="002743F0"/>
    <w:rsid w:val="002957E3"/>
    <w:rsid w:val="002A6191"/>
    <w:rsid w:val="002B171B"/>
    <w:rsid w:val="002B49C1"/>
    <w:rsid w:val="002B4DE4"/>
    <w:rsid w:val="002C09EA"/>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4246"/>
    <w:rsid w:val="003743A5"/>
    <w:rsid w:val="003906FD"/>
    <w:rsid w:val="003933BD"/>
    <w:rsid w:val="003938E3"/>
    <w:rsid w:val="00394FAD"/>
    <w:rsid w:val="00395819"/>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F1BA6"/>
    <w:rsid w:val="005167F7"/>
    <w:rsid w:val="005270D7"/>
    <w:rsid w:val="005347EF"/>
    <w:rsid w:val="00541516"/>
    <w:rsid w:val="00542D9B"/>
    <w:rsid w:val="00543583"/>
    <w:rsid w:val="0054460E"/>
    <w:rsid w:val="0054734E"/>
    <w:rsid w:val="00553DB8"/>
    <w:rsid w:val="005557E4"/>
    <w:rsid w:val="00583D1B"/>
    <w:rsid w:val="00590357"/>
    <w:rsid w:val="005961D1"/>
    <w:rsid w:val="005A02A3"/>
    <w:rsid w:val="005C36C8"/>
    <w:rsid w:val="005D3301"/>
    <w:rsid w:val="005D5E08"/>
    <w:rsid w:val="005D7D5D"/>
    <w:rsid w:val="005E1E8C"/>
    <w:rsid w:val="005F07B9"/>
    <w:rsid w:val="005F0AAD"/>
    <w:rsid w:val="005F4E0B"/>
    <w:rsid w:val="00613ADE"/>
    <w:rsid w:val="006222CF"/>
    <w:rsid w:val="00635287"/>
    <w:rsid w:val="0063697D"/>
    <w:rsid w:val="00657EFE"/>
    <w:rsid w:val="0066562E"/>
    <w:rsid w:val="00686CD7"/>
    <w:rsid w:val="00695DE9"/>
    <w:rsid w:val="006A5102"/>
    <w:rsid w:val="006B2DD9"/>
    <w:rsid w:val="006B7678"/>
    <w:rsid w:val="006C4579"/>
    <w:rsid w:val="006C5879"/>
    <w:rsid w:val="006C6A4F"/>
    <w:rsid w:val="006D3EB8"/>
    <w:rsid w:val="0070235E"/>
    <w:rsid w:val="0070373C"/>
    <w:rsid w:val="00717229"/>
    <w:rsid w:val="007355F9"/>
    <w:rsid w:val="00737F96"/>
    <w:rsid w:val="007433B1"/>
    <w:rsid w:val="00750154"/>
    <w:rsid w:val="00755657"/>
    <w:rsid w:val="0075680F"/>
    <w:rsid w:val="0077602D"/>
    <w:rsid w:val="00783CDE"/>
    <w:rsid w:val="007B0CC7"/>
    <w:rsid w:val="007B4A0E"/>
    <w:rsid w:val="007C0E2B"/>
    <w:rsid w:val="007C734F"/>
    <w:rsid w:val="007D198B"/>
    <w:rsid w:val="007E2D22"/>
    <w:rsid w:val="007F00CC"/>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239A0"/>
    <w:rsid w:val="00930C8E"/>
    <w:rsid w:val="00931D7F"/>
    <w:rsid w:val="0093219F"/>
    <w:rsid w:val="00940ACA"/>
    <w:rsid w:val="00961E2A"/>
    <w:rsid w:val="009773B2"/>
    <w:rsid w:val="00980B5E"/>
    <w:rsid w:val="009836FC"/>
    <w:rsid w:val="00985944"/>
    <w:rsid w:val="00992E35"/>
    <w:rsid w:val="00994D79"/>
    <w:rsid w:val="0099619B"/>
    <w:rsid w:val="009A58DC"/>
    <w:rsid w:val="009D2351"/>
    <w:rsid w:val="009E2B6B"/>
    <w:rsid w:val="00A001C4"/>
    <w:rsid w:val="00A05C58"/>
    <w:rsid w:val="00A32798"/>
    <w:rsid w:val="00A34864"/>
    <w:rsid w:val="00A427B5"/>
    <w:rsid w:val="00A474E5"/>
    <w:rsid w:val="00A524AA"/>
    <w:rsid w:val="00A56F14"/>
    <w:rsid w:val="00A60CDC"/>
    <w:rsid w:val="00A658F7"/>
    <w:rsid w:val="00A7412F"/>
    <w:rsid w:val="00A74953"/>
    <w:rsid w:val="00A76EE2"/>
    <w:rsid w:val="00A77FB8"/>
    <w:rsid w:val="00A854A2"/>
    <w:rsid w:val="00A97419"/>
    <w:rsid w:val="00AA16C7"/>
    <w:rsid w:val="00AA3977"/>
    <w:rsid w:val="00AE26A3"/>
    <w:rsid w:val="00AE2919"/>
    <w:rsid w:val="00B02FD4"/>
    <w:rsid w:val="00B11703"/>
    <w:rsid w:val="00B23D6C"/>
    <w:rsid w:val="00B27EE1"/>
    <w:rsid w:val="00B31ADB"/>
    <w:rsid w:val="00B604A0"/>
    <w:rsid w:val="00B80911"/>
    <w:rsid w:val="00BA21BA"/>
    <w:rsid w:val="00BA2C18"/>
    <w:rsid w:val="00BA56F3"/>
    <w:rsid w:val="00BA6D60"/>
    <w:rsid w:val="00BC6C0E"/>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E029B"/>
    <w:rsid w:val="00CF0213"/>
    <w:rsid w:val="00D07BDD"/>
    <w:rsid w:val="00D159EF"/>
    <w:rsid w:val="00D17BEF"/>
    <w:rsid w:val="00D32E91"/>
    <w:rsid w:val="00D32F71"/>
    <w:rsid w:val="00D66584"/>
    <w:rsid w:val="00D77ABD"/>
    <w:rsid w:val="00D800AB"/>
    <w:rsid w:val="00D852B5"/>
    <w:rsid w:val="00D85F15"/>
    <w:rsid w:val="00DA0DED"/>
    <w:rsid w:val="00DA1EB9"/>
    <w:rsid w:val="00DA5F77"/>
    <w:rsid w:val="00DA67B1"/>
    <w:rsid w:val="00DB04B4"/>
    <w:rsid w:val="00DC62E2"/>
    <w:rsid w:val="00DD300B"/>
    <w:rsid w:val="00DD5A1D"/>
    <w:rsid w:val="00DE1C75"/>
    <w:rsid w:val="00DF7B54"/>
    <w:rsid w:val="00E06978"/>
    <w:rsid w:val="00E127EB"/>
    <w:rsid w:val="00E130BF"/>
    <w:rsid w:val="00E16845"/>
    <w:rsid w:val="00E20823"/>
    <w:rsid w:val="00E4587E"/>
    <w:rsid w:val="00E57C61"/>
    <w:rsid w:val="00E62A55"/>
    <w:rsid w:val="00E70FD2"/>
    <w:rsid w:val="00E72CBC"/>
    <w:rsid w:val="00E81218"/>
    <w:rsid w:val="00E83290"/>
    <w:rsid w:val="00E83DEA"/>
    <w:rsid w:val="00E84C95"/>
    <w:rsid w:val="00E960BF"/>
    <w:rsid w:val="00EB7D54"/>
    <w:rsid w:val="00ED111E"/>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0A0565E7-26E2-4663-BE78-E73ECB368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2</cp:revision>
  <dcterms:created xsi:type="dcterms:W3CDTF">2012-05-01T17:38:00Z</dcterms:created>
  <dcterms:modified xsi:type="dcterms:W3CDTF">2012-05-01T17:38:00Z</dcterms:modified>
</cp:coreProperties>
</file>