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43F1" w14:textId="77777777" w:rsidR="002330A5" w:rsidRPr="002330A5" w:rsidRDefault="002330A5" w:rsidP="002330A5">
      <w:pPr>
        <w:jc w:val="center"/>
        <w:rPr>
          <w:b/>
          <w:bCs/>
          <w:sz w:val="32"/>
          <w:szCs w:val="32"/>
        </w:rPr>
      </w:pPr>
      <w:r w:rsidRPr="002330A5">
        <w:rPr>
          <w:b/>
          <w:bCs/>
          <w:sz w:val="32"/>
          <w:szCs w:val="32"/>
        </w:rPr>
        <w:t>Design: Database</w:t>
      </w:r>
    </w:p>
    <w:p w14:paraId="3C245276" w14:textId="6B1C09E3" w:rsidR="0069445D" w:rsidRDefault="002330A5">
      <w:r>
        <w:t>Student: Muralidhar Garapati</w:t>
      </w:r>
    </w:p>
    <w:p w14:paraId="2DB43FA1" w14:textId="071A038A" w:rsidR="002330A5" w:rsidRDefault="002330A5">
      <w:r>
        <w:t>Project: Insurance application</w:t>
      </w:r>
    </w:p>
    <w:p w14:paraId="699B576A" w14:textId="3917A64D" w:rsidR="002330A5" w:rsidRDefault="002330A5">
      <w:r>
        <w:t>Choice of database technology: Relational database</w:t>
      </w:r>
      <w:r w:rsidR="002C0C35">
        <w:t>. I most likely will be using Postgres database. Currently, I am using sequelize ORM and Postgres database in my local implementation.</w:t>
      </w:r>
    </w:p>
    <w:p w14:paraId="3BC94DA3" w14:textId="5A0D0F3B" w:rsidR="005A2383" w:rsidRDefault="002330A5">
      <w:r>
        <w:t xml:space="preserve">Justification: This application requires Insured’s information, policy information </w:t>
      </w:r>
      <w:r w:rsidR="005A2383">
        <w:t>(</w:t>
      </w:r>
      <w:r>
        <w:t>such as Policy start date, Policy end date</w:t>
      </w:r>
      <w:r w:rsidR="005A2383">
        <w:t>)</w:t>
      </w:r>
      <w:r>
        <w:t>, vehicle information, coverages information</w:t>
      </w:r>
      <w:r w:rsidR="002C0C35">
        <w:t xml:space="preserve"> to be stored and retrieved whenever needed</w:t>
      </w:r>
      <w:r>
        <w:t xml:space="preserve">. </w:t>
      </w:r>
      <w:r w:rsidR="00DC5837">
        <w:t>All</w:t>
      </w:r>
      <w:r>
        <w:t xml:space="preserve"> these pieces of information are related, for example, there is no policy without an Insured showing interest to take a policy, once he/she is interested then the policy information needs to be saved followed by the risk (vehicle) the carrier is </w:t>
      </w:r>
      <w:r w:rsidR="00DC5837">
        <w:t xml:space="preserve">willing to cover. </w:t>
      </w:r>
      <w:r w:rsidR="002C0C35">
        <w:t>A vehicle cannot exist on its own without a policy record.</w:t>
      </w:r>
      <w:r w:rsidR="00DC5837">
        <w:t xml:space="preserve"> </w:t>
      </w:r>
      <w:r w:rsidR="002C0C35">
        <w:t>So, there is a dependency between the</w:t>
      </w:r>
      <w:r w:rsidR="005A2383">
        <w:t>se</w:t>
      </w:r>
      <w:r w:rsidR="002C0C35">
        <w:t xml:space="preserve"> entities and choosing </w:t>
      </w:r>
      <w:r w:rsidR="005A2383">
        <w:t xml:space="preserve">the </w:t>
      </w:r>
      <w:r w:rsidR="002C0C35">
        <w:t>relation</w:t>
      </w:r>
      <w:r w:rsidR="005A2383">
        <w:t>al</w:t>
      </w:r>
      <w:r w:rsidR="002C0C35">
        <w:t xml:space="preserve"> DB is the right choice. </w:t>
      </w:r>
    </w:p>
    <w:p w14:paraId="2C77A75A" w14:textId="5410A504" w:rsidR="00DC5837" w:rsidRDefault="005A2383">
      <w:r>
        <w:t>Also, i</w:t>
      </w:r>
      <w:r w:rsidR="00DC5837">
        <w:t xml:space="preserve">f </w:t>
      </w:r>
      <w:r w:rsidR="001154FB">
        <w:t>insured</w:t>
      </w:r>
      <w:r w:rsidR="00DC5837">
        <w:t xml:space="preserve"> wants to make changes to the policy the users of the application should be able to retrieve the Policy information which will come from various related tables and updates can happen on them.</w:t>
      </w:r>
    </w:p>
    <w:p w14:paraId="2E1A6C43" w14:textId="58A9CC40" w:rsidR="00DC5837" w:rsidRPr="002271BC" w:rsidRDefault="005A2383">
      <w:r>
        <w:t xml:space="preserve">As </w:t>
      </w:r>
      <w:r w:rsidR="00DC5837" w:rsidRPr="002271BC">
        <w:t>relational database provides the ability to create meaningful information by joining the tables</w:t>
      </w:r>
      <w:r>
        <w:t>, it fits perfectly for this application</w:t>
      </w:r>
      <w:r w:rsidR="00DC5837" w:rsidRPr="002271BC">
        <w:t xml:space="preserve">. </w:t>
      </w:r>
      <w:r>
        <w:t xml:space="preserve">One use case is, at </w:t>
      </w:r>
      <w:r w:rsidR="002271BC" w:rsidRPr="002271BC">
        <w:t xml:space="preserve">an enterprise level this will allow to generate reports either using front end or by </w:t>
      </w:r>
      <w:r w:rsidR="002C0C35" w:rsidRPr="002271BC">
        <w:t>querying</w:t>
      </w:r>
      <w:r w:rsidR="002271BC" w:rsidRPr="002271BC">
        <w:t xml:space="preserve"> the database directly</w:t>
      </w:r>
      <w:r>
        <w:t xml:space="preserve"> by joining related tables</w:t>
      </w:r>
      <w:r w:rsidR="002271BC" w:rsidRPr="002271BC">
        <w:t xml:space="preserve">. Few examples of such reports are, how much premium the carrier has written </w:t>
      </w:r>
      <w:r w:rsidR="001154FB" w:rsidRPr="002271BC">
        <w:t>each</w:t>
      </w:r>
      <w:r w:rsidR="002271BC" w:rsidRPr="002271BC">
        <w:t xml:space="preserve"> month</w:t>
      </w:r>
      <w:r w:rsidR="00F23F0F">
        <w:t xml:space="preserve"> or</w:t>
      </w:r>
      <w:r w:rsidR="002271BC" w:rsidRPr="002271BC">
        <w:t xml:space="preserve"> how many policies a particular user has created within a range of days </w:t>
      </w:r>
      <w:r w:rsidR="001154FB" w:rsidRPr="002271BC">
        <w:t>etc.</w:t>
      </w:r>
    </w:p>
    <w:p w14:paraId="62818B7B" w14:textId="50F8A718" w:rsidR="002271BC" w:rsidRDefault="002271BC" w:rsidP="002330A5">
      <w:pPr>
        <w:spacing w:after="0"/>
        <w:rPr>
          <w:b/>
          <w:bCs/>
        </w:rPr>
      </w:pPr>
    </w:p>
    <w:p w14:paraId="6E2F3442" w14:textId="5A30ED59" w:rsidR="00262E54" w:rsidRDefault="00262E54" w:rsidP="002330A5">
      <w:pPr>
        <w:spacing w:after="0"/>
        <w:rPr>
          <w:b/>
          <w:bCs/>
        </w:rPr>
      </w:pPr>
      <w:r>
        <w:rPr>
          <w:b/>
          <w:bCs/>
        </w:rPr>
        <w:t>Tables Information</w:t>
      </w:r>
    </w:p>
    <w:p w14:paraId="3B48A1B2" w14:textId="77777777"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Information will be stored in these tables.</w:t>
      </w:r>
    </w:p>
    <w:p w14:paraId="6C700E97" w14:textId="77777777" w:rsidR="00262E54" w:rsidRPr="00661168" w:rsidRDefault="00262E54" w:rsidP="00262E54">
      <w:pPr>
        <w:spacing w:after="0"/>
        <w:rPr>
          <w:rFonts w:ascii="Arial" w:hAnsi="Arial" w:cs="Arial"/>
          <w:sz w:val="20"/>
          <w:szCs w:val="20"/>
          <w:shd w:val="clear" w:color="auto" w:fill="FFFFFF"/>
        </w:rPr>
      </w:pPr>
    </w:p>
    <w:p w14:paraId="30E33CF4" w14:textId="5280A276"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“InsuredAccount”</w:t>
      </w:r>
      <w:r w:rsidR="000C354C">
        <w:rPr>
          <w:rFonts w:ascii="Arial" w:hAnsi="Arial" w:cs="Arial"/>
          <w:sz w:val="20"/>
          <w:szCs w:val="20"/>
          <w:shd w:val="clear" w:color="auto" w:fill="FFFFFF"/>
        </w:rPr>
        <w:t xml:space="preserve"> – contains insured’s information</w:t>
      </w:r>
    </w:p>
    <w:p w14:paraId="3EC860AF" w14:textId="6F0C1C52"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Columns are</w:t>
      </w:r>
    </w:p>
    <w:p w14:paraId="3EA75579" w14:textId="0B6DA7A2"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Id primary key</w:t>
      </w:r>
    </w:p>
    <w:p w14:paraId="43E501C6"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firstName</w:t>
      </w:r>
    </w:p>
    <w:p w14:paraId="6AD0FB1F"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lastName</w:t>
      </w:r>
    </w:p>
    <w:p w14:paraId="41E9C3D3"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dob</w:t>
      </w:r>
    </w:p>
    <w:p w14:paraId="1465406F"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gender</w:t>
      </w:r>
    </w:p>
    <w:p w14:paraId="21ECAA66" w14:textId="22F92DE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email</w:t>
      </w:r>
    </w:p>
    <w:p w14:paraId="0F51C221" w14:textId="77777777" w:rsidR="00262E54" w:rsidRPr="00661168" w:rsidRDefault="00262E54" w:rsidP="00262E54">
      <w:pPr>
        <w:spacing w:after="0"/>
        <w:rPr>
          <w:rFonts w:ascii="Arial" w:hAnsi="Arial" w:cs="Arial"/>
          <w:sz w:val="20"/>
          <w:szCs w:val="20"/>
          <w:shd w:val="clear" w:color="auto" w:fill="FFFFFF"/>
        </w:rPr>
      </w:pPr>
    </w:p>
    <w:p w14:paraId="00A2B132" w14:textId="18E6DE25"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“Address”</w:t>
      </w:r>
      <w:r w:rsidR="000C354C">
        <w:rPr>
          <w:rFonts w:ascii="Arial" w:hAnsi="Arial" w:cs="Arial"/>
          <w:sz w:val="20"/>
          <w:szCs w:val="20"/>
          <w:shd w:val="clear" w:color="auto" w:fill="FFFFFF"/>
        </w:rPr>
        <w:t xml:space="preserve"> – address of the insured will be stored in this table</w:t>
      </w:r>
    </w:p>
    <w:p w14:paraId="1FFFDD18" w14:textId="5410CBB9"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 xml:space="preserve">Columns are </w:t>
      </w:r>
    </w:p>
    <w:p w14:paraId="23645160" w14:textId="491C124D"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Id primary key</w:t>
      </w:r>
    </w:p>
    <w:p w14:paraId="081E3654"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addrLine1</w:t>
      </w:r>
    </w:p>
    <w:p w14:paraId="6CE9D3E1"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addrLine2</w:t>
      </w:r>
    </w:p>
    <w:p w14:paraId="1461C742"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city</w:t>
      </w:r>
    </w:p>
    <w:p w14:paraId="4CE6DC47"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state</w:t>
      </w:r>
    </w:p>
    <w:p w14:paraId="2C1BF399"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zipcode</w:t>
      </w:r>
    </w:p>
    <w:p w14:paraId="4E9132DF" w14:textId="08C49E96"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accountID foreign key of InsuredAccount.</w:t>
      </w:r>
    </w:p>
    <w:p w14:paraId="7A04A4D3" w14:textId="77777777" w:rsidR="00262E54" w:rsidRPr="00661168" w:rsidRDefault="00262E54" w:rsidP="00262E54">
      <w:pPr>
        <w:spacing w:after="0"/>
        <w:ind w:left="720"/>
        <w:rPr>
          <w:rFonts w:ascii="Arial" w:hAnsi="Arial" w:cs="Arial"/>
          <w:sz w:val="20"/>
          <w:szCs w:val="20"/>
          <w:shd w:val="clear" w:color="auto" w:fill="FFFFFF"/>
        </w:rPr>
      </w:pPr>
    </w:p>
    <w:p w14:paraId="475B3CF0" w14:textId="3DC81CF7"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lastRenderedPageBreak/>
        <w:t xml:space="preserve">“AutoPolicy” </w:t>
      </w:r>
      <w:r w:rsidR="000C354C">
        <w:rPr>
          <w:rFonts w:ascii="Arial" w:hAnsi="Arial" w:cs="Arial"/>
          <w:sz w:val="20"/>
          <w:szCs w:val="20"/>
          <w:shd w:val="clear" w:color="auto" w:fill="FFFFFF"/>
        </w:rPr>
        <w:t>– this is the main entity that establishes the contract between carrier and insured.</w:t>
      </w:r>
    </w:p>
    <w:p w14:paraId="0427F3EA" w14:textId="77777777" w:rsidR="00262E54"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 xml:space="preserve">Columns are </w:t>
      </w:r>
    </w:p>
    <w:p w14:paraId="64E40446"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Id primary key</w:t>
      </w:r>
    </w:p>
    <w:p w14:paraId="42955AF0"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policyNumber</w:t>
      </w:r>
    </w:p>
    <w:p w14:paraId="2D986DF8" w14:textId="77777777"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policyStart</w:t>
      </w:r>
    </w:p>
    <w:p w14:paraId="13059036" w14:textId="6DA34C41"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policyEnd</w:t>
      </w:r>
    </w:p>
    <w:p w14:paraId="2CB14164" w14:textId="43FE4E78" w:rsidR="00262E54"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premium</w:t>
      </w:r>
    </w:p>
    <w:p w14:paraId="0E151C4D" w14:textId="72C7FE9B" w:rsidR="005A25CE" w:rsidRDefault="005A25CE" w:rsidP="00262E54">
      <w:pPr>
        <w:spacing w:after="0"/>
        <w:ind w:left="720"/>
        <w:rPr>
          <w:rFonts w:ascii="Arial" w:hAnsi="Arial" w:cs="Arial"/>
          <w:sz w:val="20"/>
          <w:szCs w:val="20"/>
          <w:shd w:val="clear" w:color="auto" w:fill="FFFFFF"/>
        </w:rPr>
      </w:pPr>
      <w:r>
        <w:rPr>
          <w:rFonts w:ascii="Arial" w:hAnsi="Arial" w:cs="Arial"/>
          <w:sz w:val="20"/>
          <w:szCs w:val="20"/>
          <w:shd w:val="clear" w:color="auto" w:fill="FFFFFF"/>
        </w:rPr>
        <w:t>status – status of the policy such as “inforce”, “waiting UW approval”, “UW rejected”</w:t>
      </w:r>
    </w:p>
    <w:p w14:paraId="7D7F73C5" w14:textId="668E21D2" w:rsidR="005A25CE" w:rsidRDefault="005A25CE" w:rsidP="00262E54">
      <w:pPr>
        <w:spacing w:after="0"/>
        <w:ind w:left="720"/>
        <w:rPr>
          <w:rFonts w:ascii="Arial" w:hAnsi="Arial" w:cs="Arial"/>
          <w:sz w:val="20"/>
          <w:szCs w:val="20"/>
          <w:shd w:val="clear" w:color="auto" w:fill="FFFFFF"/>
        </w:rPr>
      </w:pPr>
      <w:r>
        <w:rPr>
          <w:rFonts w:ascii="Arial" w:hAnsi="Arial" w:cs="Arial"/>
          <w:sz w:val="20"/>
          <w:szCs w:val="20"/>
          <w:shd w:val="clear" w:color="auto" w:fill="FFFFFF"/>
        </w:rPr>
        <w:t>requireUWApprovalInd – indicates if UW approval is needed for this policy</w:t>
      </w:r>
    </w:p>
    <w:p w14:paraId="75B451AC" w14:textId="00B2FDB1" w:rsidR="005A25CE" w:rsidRPr="00661168" w:rsidRDefault="005A25CE" w:rsidP="00262E54">
      <w:pPr>
        <w:spacing w:after="0"/>
        <w:ind w:left="720"/>
        <w:rPr>
          <w:rFonts w:ascii="Arial" w:hAnsi="Arial" w:cs="Arial"/>
          <w:sz w:val="20"/>
          <w:szCs w:val="20"/>
          <w:shd w:val="clear" w:color="auto" w:fill="FFFFFF"/>
        </w:rPr>
      </w:pPr>
      <w:r>
        <w:rPr>
          <w:rFonts w:ascii="Arial" w:hAnsi="Arial" w:cs="Arial"/>
          <w:sz w:val="20"/>
          <w:szCs w:val="20"/>
          <w:shd w:val="clear" w:color="auto" w:fill="FFFFFF"/>
        </w:rPr>
        <w:t>isUWApprovedInd – indicates if Underwriter approved the policy</w:t>
      </w:r>
    </w:p>
    <w:p w14:paraId="33596868" w14:textId="4837A526" w:rsidR="00262E54" w:rsidRPr="00661168" w:rsidRDefault="00262E54"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 xml:space="preserve">accountID </w:t>
      </w:r>
      <w:r w:rsidR="0031278B" w:rsidRPr="00661168">
        <w:rPr>
          <w:rFonts w:ascii="Arial" w:hAnsi="Arial" w:cs="Arial"/>
          <w:sz w:val="20"/>
          <w:szCs w:val="20"/>
          <w:shd w:val="clear" w:color="auto" w:fill="FFFFFF"/>
        </w:rPr>
        <w:t xml:space="preserve">foreignkey ID of the </w:t>
      </w:r>
      <w:r w:rsidRPr="00661168">
        <w:rPr>
          <w:rFonts w:ascii="Arial" w:hAnsi="Arial" w:cs="Arial"/>
          <w:sz w:val="20"/>
          <w:szCs w:val="20"/>
          <w:shd w:val="clear" w:color="auto" w:fill="FFFFFF"/>
        </w:rPr>
        <w:t xml:space="preserve">InsuredAccount </w:t>
      </w:r>
      <w:r w:rsidR="0031278B" w:rsidRPr="00661168">
        <w:rPr>
          <w:rFonts w:ascii="Arial" w:hAnsi="Arial" w:cs="Arial"/>
          <w:sz w:val="20"/>
          <w:szCs w:val="20"/>
          <w:shd w:val="clear" w:color="auto" w:fill="FFFFFF"/>
        </w:rPr>
        <w:t>for which policy record got created</w:t>
      </w:r>
    </w:p>
    <w:p w14:paraId="13252C9E" w14:textId="19C785FA" w:rsidR="0031278B" w:rsidRPr="00661168" w:rsidRDefault="0031278B" w:rsidP="00262E54">
      <w:pPr>
        <w:spacing w:after="0"/>
        <w:ind w:left="720"/>
        <w:rPr>
          <w:rFonts w:ascii="Arial" w:hAnsi="Arial" w:cs="Arial"/>
          <w:sz w:val="20"/>
          <w:szCs w:val="20"/>
          <w:shd w:val="clear" w:color="auto" w:fill="FFFFFF"/>
        </w:rPr>
      </w:pPr>
      <w:r w:rsidRPr="00661168">
        <w:rPr>
          <w:rFonts w:ascii="Arial" w:hAnsi="Arial" w:cs="Arial"/>
          <w:sz w:val="20"/>
          <w:szCs w:val="20"/>
          <w:shd w:val="clear" w:color="auto" w:fill="FFFFFF"/>
        </w:rPr>
        <w:t>userID foreignkey ID of user that created the policy</w:t>
      </w:r>
    </w:p>
    <w:p w14:paraId="166B777A" w14:textId="77777777" w:rsidR="0031278B" w:rsidRPr="00661168" w:rsidRDefault="0031278B" w:rsidP="00262E54">
      <w:pPr>
        <w:spacing w:after="0"/>
        <w:ind w:left="720"/>
        <w:rPr>
          <w:rFonts w:ascii="Arial" w:hAnsi="Arial" w:cs="Arial"/>
          <w:sz w:val="20"/>
          <w:szCs w:val="20"/>
          <w:shd w:val="clear" w:color="auto" w:fill="FFFFFF"/>
        </w:rPr>
      </w:pPr>
    </w:p>
    <w:p w14:paraId="4BEC5F1F" w14:textId="78B6E34A" w:rsidR="0031278B" w:rsidRPr="00661168" w:rsidRDefault="00262E54"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 xml:space="preserve">“User” </w:t>
      </w:r>
      <w:r w:rsidR="000C354C">
        <w:rPr>
          <w:rFonts w:ascii="Arial" w:hAnsi="Arial" w:cs="Arial"/>
          <w:sz w:val="20"/>
          <w:szCs w:val="20"/>
          <w:shd w:val="clear" w:color="auto" w:fill="FFFFFF"/>
        </w:rPr>
        <w:t>– user of the application</w:t>
      </w:r>
    </w:p>
    <w:p w14:paraId="741AC024" w14:textId="77777777"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Columns are</w:t>
      </w:r>
    </w:p>
    <w:p w14:paraId="50F50DAC" w14:textId="79050B07" w:rsidR="0031278B" w:rsidRPr="00661168" w:rsidRDefault="0031278B" w:rsidP="0031278B">
      <w:pPr>
        <w:spacing w:after="0"/>
        <w:ind w:firstLine="720"/>
        <w:rPr>
          <w:rFonts w:ascii="Arial" w:hAnsi="Arial" w:cs="Arial"/>
          <w:sz w:val="20"/>
          <w:szCs w:val="20"/>
          <w:shd w:val="clear" w:color="auto" w:fill="FFFFFF"/>
        </w:rPr>
      </w:pPr>
      <w:r w:rsidRPr="00661168">
        <w:rPr>
          <w:rFonts w:ascii="Arial" w:hAnsi="Arial" w:cs="Arial"/>
          <w:sz w:val="20"/>
          <w:szCs w:val="20"/>
          <w:shd w:val="clear" w:color="auto" w:fill="FFFFFF"/>
        </w:rPr>
        <w:t>id</w:t>
      </w:r>
      <w:r w:rsidR="00262E54" w:rsidRPr="00661168">
        <w:rPr>
          <w:rFonts w:ascii="Arial" w:hAnsi="Arial" w:cs="Arial"/>
          <w:sz w:val="20"/>
          <w:szCs w:val="20"/>
          <w:shd w:val="clear" w:color="auto" w:fill="FFFFFF"/>
        </w:rPr>
        <w:t xml:space="preserve"> primary key</w:t>
      </w:r>
    </w:p>
    <w:p w14:paraId="681D41F4" w14:textId="77777777" w:rsidR="0031278B" w:rsidRPr="00661168" w:rsidRDefault="0031278B" w:rsidP="0031278B">
      <w:pPr>
        <w:spacing w:after="0"/>
        <w:ind w:firstLine="720"/>
        <w:rPr>
          <w:rFonts w:ascii="Arial" w:hAnsi="Arial" w:cs="Arial"/>
          <w:sz w:val="20"/>
          <w:szCs w:val="20"/>
          <w:shd w:val="clear" w:color="auto" w:fill="FFFFFF"/>
        </w:rPr>
      </w:pPr>
      <w:r w:rsidRPr="00661168">
        <w:rPr>
          <w:rFonts w:ascii="Arial" w:hAnsi="Arial" w:cs="Arial"/>
          <w:sz w:val="20"/>
          <w:szCs w:val="20"/>
          <w:shd w:val="clear" w:color="auto" w:fill="FFFFFF"/>
        </w:rPr>
        <w:t>f</w:t>
      </w:r>
      <w:r w:rsidR="00262E54" w:rsidRPr="00661168">
        <w:rPr>
          <w:rFonts w:ascii="Arial" w:hAnsi="Arial" w:cs="Arial"/>
          <w:sz w:val="20"/>
          <w:szCs w:val="20"/>
          <w:shd w:val="clear" w:color="auto" w:fill="FFFFFF"/>
        </w:rPr>
        <w:t>irstname</w:t>
      </w:r>
    </w:p>
    <w:p w14:paraId="3FE025A1" w14:textId="77777777" w:rsidR="0031278B" w:rsidRPr="00661168" w:rsidRDefault="0031278B" w:rsidP="0031278B">
      <w:pPr>
        <w:spacing w:after="0"/>
        <w:ind w:firstLine="720"/>
        <w:rPr>
          <w:rFonts w:ascii="Arial" w:hAnsi="Arial" w:cs="Arial"/>
          <w:sz w:val="20"/>
          <w:szCs w:val="20"/>
          <w:shd w:val="clear" w:color="auto" w:fill="FFFFFF"/>
        </w:rPr>
      </w:pPr>
      <w:r w:rsidRPr="00661168">
        <w:rPr>
          <w:rFonts w:ascii="Arial" w:hAnsi="Arial" w:cs="Arial"/>
          <w:sz w:val="20"/>
          <w:szCs w:val="20"/>
          <w:shd w:val="clear" w:color="auto" w:fill="FFFFFF"/>
        </w:rPr>
        <w:t>l</w:t>
      </w:r>
      <w:r w:rsidR="00262E54" w:rsidRPr="00661168">
        <w:rPr>
          <w:rFonts w:ascii="Arial" w:hAnsi="Arial" w:cs="Arial"/>
          <w:sz w:val="20"/>
          <w:szCs w:val="20"/>
          <w:shd w:val="clear" w:color="auto" w:fill="FFFFFF"/>
        </w:rPr>
        <w:t>astname</w:t>
      </w:r>
    </w:p>
    <w:p w14:paraId="1AC78B15" w14:textId="116BD5E3" w:rsidR="002C0C35" w:rsidRPr="00661168" w:rsidRDefault="0031278B" w:rsidP="0031278B">
      <w:pPr>
        <w:spacing w:after="0"/>
        <w:ind w:firstLine="720"/>
        <w:rPr>
          <w:rFonts w:ascii="Arial" w:hAnsi="Arial" w:cs="Arial"/>
          <w:sz w:val="20"/>
          <w:szCs w:val="20"/>
          <w:shd w:val="clear" w:color="auto" w:fill="FFFFFF"/>
        </w:rPr>
      </w:pPr>
      <w:r w:rsidRPr="00661168">
        <w:rPr>
          <w:rFonts w:ascii="Arial" w:hAnsi="Arial" w:cs="Arial"/>
          <w:sz w:val="20"/>
          <w:szCs w:val="20"/>
          <w:shd w:val="clear" w:color="auto" w:fill="FFFFFF"/>
        </w:rPr>
        <w:t>u</w:t>
      </w:r>
      <w:r w:rsidR="00262E54" w:rsidRPr="00661168">
        <w:rPr>
          <w:rFonts w:ascii="Arial" w:hAnsi="Arial" w:cs="Arial"/>
          <w:sz w:val="20"/>
          <w:szCs w:val="20"/>
          <w:shd w:val="clear" w:color="auto" w:fill="FFFFFF"/>
        </w:rPr>
        <w:t>sername</w:t>
      </w:r>
    </w:p>
    <w:p w14:paraId="70F9121F" w14:textId="5496DC8B" w:rsidR="0031278B" w:rsidRPr="00661168" w:rsidRDefault="0031278B" w:rsidP="0031278B">
      <w:pPr>
        <w:spacing w:after="0"/>
        <w:ind w:firstLine="720"/>
        <w:rPr>
          <w:rFonts w:ascii="Arial" w:hAnsi="Arial" w:cs="Arial"/>
          <w:sz w:val="20"/>
          <w:szCs w:val="20"/>
          <w:shd w:val="clear" w:color="auto" w:fill="FFFFFF"/>
        </w:rPr>
      </w:pPr>
      <w:r w:rsidRPr="00661168">
        <w:rPr>
          <w:rFonts w:ascii="Arial" w:hAnsi="Arial" w:cs="Arial"/>
          <w:sz w:val="20"/>
          <w:szCs w:val="20"/>
          <w:shd w:val="clear" w:color="auto" w:fill="FFFFFF"/>
        </w:rPr>
        <w:t>roleName</w:t>
      </w:r>
    </w:p>
    <w:p w14:paraId="598D9AA5" w14:textId="3A979803" w:rsidR="00262E54" w:rsidRPr="00661168" w:rsidRDefault="00262E54" w:rsidP="00262E54">
      <w:pPr>
        <w:spacing w:after="0"/>
        <w:rPr>
          <w:rFonts w:ascii="Arial" w:hAnsi="Arial" w:cs="Arial"/>
          <w:sz w:val="20"/>
          <w:szCs w:val="20"/>
          <w:shd w:val="clear" w:color="auto" w:fill="FFFFFF"/>
        </w:rPr>
      </w:pPr>
    </w:p>
    <w:p w14:paraId="64AF8AEC" w14:textId="1DEB87CA"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“Vehicle”</w:t>
      </w:r>
      <w:r w:rsidR="000C354C">
        <w:rPr>
          <w:rFonts w:ascii="Arial" w:hAnsi="Arial" w:cs="Arial"/>
          <w:sz w:val="20"/>
          <w:szCs w:val="20"/>
          <w:shd w:val="clear" w:color="auto" w:fill="FFFFFF"/>
        </w:rPr>
        <w:t xml:space="preserve"> – the vehicle of the insured that is being covered</w:t>
      </w:r>
    </w:p>
    <w:p w14:paraId="7272E646" w14:textId="0971DB08"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Columns are</w:t>
      </w:r>
    </w:p>
    <w:p w14:paraId="6FEC6F76" w14:textId="6611BB52"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Id primary key</w:t>
      </w:r>
    </w:p>
    <w:p w14:paraId="514C2E0D" w14:textId="5DDC849C" w:rsidR="0031278B"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r>
      <w:r w:rsidR="00F305F0">
        <w:rPr>
          <w:rFonts w:ascii="Arial" w:hAnsi="Arial" w:cs="Arial"/>
          <w:sz w:val="20"/>
          <w:szCs w:val="20"/>
          <w:shd w:val="clear" w:color="auto" w:fill="FFFFFF"/>
        </w:rPr>
        <w:t>y</w:t>
      </w:r>
      <w:r w:rsidRPr="00661168">
        <w:rPr>
          <w:rFonts w:ascii="Arial" w:hAnsi="Arial" w:cs="Arial"/>
          <w:sz w:val="20"/>
          <w:szCs w:val="20"/>
          <w:shd w:val="clear" w:color="auto" w:fill="FFFFFF"/>
        </w:rPr>
        <w:t>ear</w:t>
      </w:r>
    </w:p>
    <w:p w14:paraId="7CCF33EC" w14:textId="2EF601A9" w:rsidR="00F305F0" w:rsidRPr="00661168" w:rsidRDefault="00F305F0" w:rsidP="00F305F0">
      <w:pPr>
        <w:spacing w:after="0"/>
        <w:ind w:firstLine="720"/>
        <w:rPr>
          <w:rFonts w:ascii="Arial" w:hAnsi="Arial" w:cs="Arial"/>
          <w:sz w:val="20"/>
          <w:szCs w:val="20"/>
          <w:shd w:val="clear" w:color="auto" w:fill="FFFFFF"/>
        </w:rPr>
      </w:pPr>
      <w:r>
        <w:rPr>
          <w:rFonts w:ascii="Arial" w:hAnsi="Arial" w:cs="Arial"/>
          <w:sz w:val="20"/>
          <w:szCs w:val="20"/>
          <w:shd w:val="clear" w:color="auto" w:fill="FFFFFF"/>
        </w:rPr>
        <w:t>vin</w:t>
      </w:r>
    </w:p>
    <w:p w14:paraId="2B055B1A" w14:textId="52663E46"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make</w:t>
      </w:r>
    </w:p>
    <w:p w14:paraId="105CAF34" w14:textId="33849758"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model</w:t>
      </w:r>
    </w:p>
    <w:p w14:paraId="00AEC7BD" w14:textId="10CA040B"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mileage</w:t>
      </w:r>
    </w:p>
    <w:p w14:paraId="3109D1BE" w14:textId="4719DB17"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policyID foreignKey ID of the policy this vehicle is related to</w:t>
      </w:r>
    </w:p>
    <w:p w14:paraId="45F6ECE1" w14:textId="2CEA4051" w:rsidR="0031278B" w:rsidRPr="00661168" w:rsidRDefault="0031278B" w:rsidP="00262E54">
      <w:pPr>
        <w:spacing w:after="0"/>
        <w:rPr>
          <w:rFonts w:ascii="Arial" w:hAnsi="Arial" w:cs="Arial"/>
          <w:sz w:val="20"/>
          <w:szCs w:val="20"/>
          <w:shd w:val="clear" w:color="auto" w:fill="FFFFFF"/>
        </w:rPr>
      </w:pPr>
    </w:p>
    <w:p w14:paraId="31B22F54" w14:textId="49D5E70C"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“Coverage”</w:t>
      </w:r>
      <w:r w:rsidR="000C354C">
        <w:rPr>
          <w:rFonts w:ascii="Arial" w:hAnsi="Arial" w:cs="Arial"/>
          <w:sz w:val="20"/>
          <w:szCs w:val="20"/>
          <w:shd w:val="clear" w:color="auto" w:fill="FFFFFF"/>
        </w:rPr>
        <w:t xml:space="preserve"> – protection taken by the insured</w:t>
      </w:r>
    </w:p>
    <w:p w14:paraId="0C9BF745" w14:textId="20E1DB1D"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Columns are</w:t>
      </w:r>
    </w:p>
    <w:p w14:paraId="139FAE45" w14:textId="68B0765B"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Id primary key</w:t>
      </w:r>
    </w:p>
    <w:p w14:paraId="54B95E91" w14:textId="7EA3BCC9"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bodilyInjuryCovInd</w:t>
      </w:r>
    </w:p>
    <w:p w14:paraId="6A8E550A" w14:textId="115CD542"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propertyDmgCovInd</w:t>
      </w:r>
    </w:p>
    <w:p w14:paraId="316DF9F4" w14:textId="1FF77A50"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medPayCovInd</w:t>
      </w:r>
    </w:p>
    <w:p w14:paraId="741C0921" w14:textId="5D4252EC" w:rsidR="0031278B" w:rsidRPr="00661168" w:rsidRDefault="0031278B" w:rsidP="00262E54">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collisionCovInd</w:t>
      </w:r>
    </w:p>
    <w:p w14:paraId="21719763" w14:textId="4AF4D958" w:rsidR="0031278B" w:rsidRPr="00661168" w:rsidRDefault="0031278B" w:rsidP="0031278B">
      <w:pPr>
        <w:spacing w:after="0"/>
        <w:rPr>
          <w:rFonts w:ascii="Arial" w:hAnsi="Arial" w:cs="Arial"/>
          <w:sz w:val="20"/>
          <w:szCs w:val="20"/>
          <w:shd w:val="clear" w:color="auto" w:fill="FFFFFF"/>
        </w:rPr>
      </w:pPr>
      <w:r w:rsidRPr="00661168">
        <w:rPr>
          <w:rFonts w:ascii="Arial" w:hAnsi="Arial" w:cs="Arial"/>
          <w:sz w:val="20"/>
          <w:szCs w:val="20"/>
          <w:shd w:val="clear" w:color="auto" w:fill="FFFFFF"/>
        </w:rPr>
        <w:tab/>
        <w:t>policyID foreignKey ID of the policy this coverage is related to</w:t>
      </w:r>
    </w:p>
    <w:p w14:paraId="54740D7C" w14:textId="1DC96485" w:rsidR="0031278B" w:rsidRDefault="0031278B" w:rsidP="00262E54">
      <w:pPr>
        <w:spacing w:after="0"/>
        <w:rPr>
          <w:rFonts w:ascii="Lato" w:hAnsi="Lato"/>
          <w:color w:val="2D3B45"/>
          <w:shd w:val="clear" w:color="auto" w:fill="FFFFFF"/>
        </w:rPr>
      </w:pPr>
    </w:p>
    <w:p w14:paraId="6C8EF0F3" w14:textId="3CE7C18E" w:rsidR="00262E54" w:rsidRDefault="001154FB" w:rsidP="00262E54">
      <w:pPr>
        <w:spacing w:after="0"/>
      </w:pPr>
      <w:r w:rsidRPr="001154FB">
        <w:rPr>
          <w:b/>
          <w:bCs/>
        </w:rPr>
        <w:t>Please visit the next page</w:t>
      </w:r>
      <w:r>
        <w:t xml:space="preserve"> to view the</w:t>
      </w:r>
      <w:r w:rsidR="00262E54" w:rsidRPr="002C0C35">
        <w:t xml:space="preserve"> Entity-Relationship diagram</w:t>
      </w:r>
      <w:r w:rsidR="00262E54">
        <w:t xml:space="preserve"> detailing the relationships between the tables </w:t>
      </w:r>
      <w:r>
        <w:t>and the datatypes of the columns.</w:t>
      </w:r>
    </w:p>
    <w:p w14:paraId="4C18C01D" w14:textId="77777777" w:rsidR="00262E54" w:rsidRDefault="00262E54" w:rsidP="00262E54">
      <w:pPr>
        <w:spacing w:after="0"/>
        <w:rPr>
          <w:rFonts w:ascii="Lato" w:hAnsi="Lato"/>
          <w:color w:val="2D3B45"/>
          <w:shd w:val="clear" w:color="auto" w:fill="FFFFFF"/>
        </w:rPr>
      </w:pPr>
    </w:p>
    <w:p w14:paraId="592B4045" w14:textId="17441C52" w:rsidR="002C0C35" w:rsidRDefault="005A25CE" w:rsidP="002330A5">
      <w:pPr>
        <w:spacing w:after="0"/>
        <w:rPr>
          <w:rFonts w:ascii="Lato" w:hAnsi="Lato"/>
          <w:color w:val="2D3B45"/>
          <w:shd w:val="clear" w:color="auto" w:fill="FFFFFF"/>
        </w:rPr>
      </w:pPr>
      <w:r>
        <w:rPr>
          <w:noProof/>
        </w:rPr>
        <w:lastRenderedPageBreak/>
        <w:drawing>
          <wp:inline distT="0" distB="0" distL="0" distR="0" wp14:anchorId="2AFF3A0D" wp14:editId="6BDE2354">
            <wp:extent cx="6758376" cy="4324350"/>
            <wp:effectExtent l="19050" t="19050" r="23495" b="190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6778469" cy="4337207"/>
                    </a:xfrm>
                    <a:prstGeom prst="rect">
                      <a:avLst/>
                    </a:prstGeom>
                    <a:ln>
                      <a:solidFill>
                        <a:schemeClr val="tx1"/>
                      </a:solidFill>
                    </a:ln>
                  </pic:spPr>
                </pic:pic>
              </a:graphicData>
            </a:graphic>
          </wp:inline>
        </w:drawing>
      </w:r>
    </w:p>
    <w:p w14:paraId="4DBF497D" w14:textId="77777777" w:rsidR="002330A5" w:rsidRDefault="002330A5"/>
    <w:p w14:paraId="331B9D80" w14:textId="77777777" w:rsidR="002330A5" w:rsidRDefault="002330A5"/>
    <w:sectPr w:rsidR="0023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A5"/>
    <w:rsid w:val="000C354C"/>
    <w:rsid w:val="001154FB"/>
    <w:rsid w:val="002271BC"/>
    <w:rsid w:val="002330A5"/>
    <w:rsid w:val="00262E54"/>
    <w:rsid w:val="002C0C35"/>
    <w:rsid w:val="0031278B"/>
    <w:rsid w:val="005A2383"/>
    <w:rsid w:val="005A25CE"/>
    <w:rsid w:val="00661168"/>
    <w:rsid w:val="0069445D"/>
    <w:rsid w:val="00731BBC"/>
    <w:rsid w:val="00DC5837"/>
    <w:rsid w:val="00F23F0F"/>
    <w:rsid w:val="00F3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FBAF"/>
  <w15:chartTrackingRefBased/>
  <w15:docId w15:val="{AD44C8BB-C4BF-4911-A0CF-79B45067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A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49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garapati</dc:creator>
  <cp:keywords/>
  <dc:description/>
  <cp:lastModifiedBy>muralidhar garapati</cp:lastModifiedBy>
  <cp:revision>6</cp:revision>
  <dcterms:created xsi:type="dcterms:W3CDTF">2021-10-27T04:58:00Z</dcterms:created>
  <dcterms:modified xsi:type="dcterms:W3CDTF">2021-11-03T06:35:00Z</dcterms:modified>
</cp:coreProperties>
</file>