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0F172A"/>
          <w:sz w:val="44"/>
        </w:rPr>
        <w:t>LaundryMall Engineering Post-Mortem &amp; Architecture Report</w:t>
      </w:r>
    </w:p>
    <w:p>
      <w:pPr>
        <w:spacing w:after="360"/>
      </w:pPr>
      <w:r>
        <w:rPr>
          <w:rFonts w:ascii="Segoe UI" w:hAnsi="Segoe UI"/>
          <w:color w:val="64748B"/>
          <w:sz w:val="19"/>
        </w:rPr>
        <w:t>Author: Senior Staff Software Engineer   |   Date: September 3, 2026   |   Stack: Next.js 16 + MedusaJS v2 + PostgreSQL + Redis</w:t>
      </w:r>
    </w:p>
    <w:p>
      <w:pPr>
        <w:spacing w:after="280"/>
      </w:pPr>
      <w:r>
        <w:rPr>
          <w:color w:val="E2E8F0"/>
          <w:sz w:val="16"/>
        </w:rPr>
        <w:t>_________________________________________________________________________________</w:t>
      </w:r>
    </w:p>
    <w:p>
      <w:pPr>
        <w:spacing w:before="280" w:after="120"/>
      </w:pPr>
      <w:r>
        <w:rPr>
          <w:rFonts w:ascii="Segoe UI" w:hAnsi="Segoe UI"/>
          <w:b/>
          <w:color w:val="0F172A"/>
          <w:sz w:val="30"/>
        </w:rPr>
        <w:t>1. Executive Summary</w:t>
      </w:r>
    </w:p>
    <w:p>
      <w:pPr>
        <w:spacing w:after="240" w:line="288" w:lineRule="auto"/>
      </w:pPr>
      <w:r>
        <w:rPr>
          <w:rFonts w:ascii="Segoe UI" w:hAnsi="Segoe UI"/>
          <w:color w:val="334155"/>
          <w:sz w:val="21"/>
        </w:rPr>
        <w:t>This document provides the formal architectural audit, forensic root-cause analysis, and surgical engineering resolutions applied to the LaundryMall headless e-commerce platform. Prior to this intervention, the platform experienced systemic 7.5s to 9.0s freezes on cart interactions, silent CI/CD build failures, and cross-continent latency bottlenecks. Following our systematic optimization, Add to Cart latency was reduced from 7,521 ms to 425 ms (a 17.6x speedup / 94.4% reduction), the CI/CD pipeline was stabilized, and the checkout lifecycle was hardened to enterprise Meesho and Shopify standards.</w:t>
      </w:r>
    </w:p>
    <w:p>
      <w:pPr>
        <w:spacing w:before="160" w:after="80"/>
      </w:pPr>
      <w:r>
        <w:rPr>
          <w:rFonts w:ascii="Segoe UI" w:hAnsi="Segoe UI"/>
          <w:b/>
          <w:color w:val="1E293B"/>
          <w:sz w:val="21"/>
        </w:rPr>
        <w:t>Performance Benchmark Summary (Telemetry Verified):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168"/>
            <w:shd w:fill="1E293B"/>
            <w:tcMar>
              <w:top w:w="140" w:type="dxa"/>
              <w:bottom w:w="140" w:type="dxa"/>
              <w:left w:w="160" w:type="dxa"/>
              <w:right w:w="160" w:type="dxa"/>
            </w:tcMar>
          </w:tcPr>
          <w:p>
            <w:r>
              <w:rPr>
                <w:rFonts w:ascii="Segoe UI" w:hAnsi="Segoe UI"/>
                <w:b/>
                <w:color w:val="FFFFFF"/>
                <w:sz w:val="19"/>
              </w:rPr>
              <w:t>Metric / Flow</w:t>
            </w:r>
          </w:p>
        </w:tc>
        <w:tc>
          <w:tcPr>
            <w:tcW w:type="dxa" w:w="2160"/>
            <w:shd w:fill="1E293B"/>
            <w:tcMar>
              <w:top w:w="140" w:type="dxa"/>
              <w:bottom w:w="140" w:type="dxa"/>
              <w:left w:w="160" w:type="dxa"/>
              <w:right w:w="160" w:type="dxa"/>
            </w:tcMar>
          </w:tcPr>
          <w:p>
            <w:r>
              <w:rPr>
                <w:rFonts w:ascii="Segoe UI" w:hAnsi="Segoe UI"/>
                <w:b/>
                <w:color w:val="FFFFFF"/>
                <w:sz w:val="19"/>
              </w:rPr>
              <w:t>Initial State</w:t>
            </w:r>
          </w:p>
        </w:tc>
        <w:tc>
          <w:tcPr>
            <w:tcW w:type="dxa" w:w="2160"/>
            <w:shd w:fill="1E293B"/>
            <w:tcMar>
              <w:top w:w="140" w:type="dxa"/>
              <w:bottom w:w="140" w:type="dxa"/>
              <w:left w:w="160" w:type="dxa"/>
              <w:right w:w="160" w:type="dxa"/>
            </w:tcMar>
          </w:tcPr>
          <w:p>
            <w:r>
              <w:rPr>
                <w:rFonts w:ascii="Segoe UI" w:hAnsi="Segoe UI"/>
                <w:b/>
                <w:color w:val="FFFFFF"/>
                <w:sz w:val="19"/>
              </w:rPr>
              <w:t>Optimized State</w:t>
            </w:r>
          </w:p>
        </w:tc>
        <w:tc>
          <w:tcPr>
            <w:tcW w:type="dxa" w:w="2592"/>
            <w:shd w:fill="1E293B"/>
            <w:tcMar>
              <w:top w:w="140" w:type="dxa"/>
              <w:bottom w:w="140" w:type="dxa"/>
              <w:left w:w="160" w:type="dxa"/>
              <w:right w:w="160" w:type="dxa"/>
            </w:tcMar>
          </w:tcPr>
          <w:p>
            <w:r>
              <w:rPr>
                <w:rFonts w:ascii="Segoe UI" w:hAnsi="Segoe UI"/>
                <w:b/>
                <w:color w:val="FFFFFF"/>
                <w:sz w:val="19"/>
              </w:rPr>
              <w:t>Engineering Delta</w:t>
            </w:r>
          </w:p>
        </w:tc>
      </w:tr>
      <w:tr>
        <w:tc>
          <w:tcPr>
            <w:tcW w:type="dxa" w:w="3168"/>
            <w:shd w:fill="F8FAFC"/>
            <w:tcMar>
              <w:top w:w="120" w:type="dxa"/>
              <w:bottom w:w="120" w:type="dxa"/>
              <w:left w:w="160" w:type="dxa"/>
              <w:right w:w="160" w:type="dxa"/>
            </w:tcMar>
          </w:tcPr>
          <w:p>
            <w:r>
              <w:rPr>
                <w:rFonts w:ascii="Segoe UI" w:hAnsi="Segoe UI"/>
                <w:color w:val="334155"/>
                <w:sz w:val="19"/>
              </w:rPr>
              <w:t>Add to Cart (Warm Request)</w:t>
            </w:r>
          </w:p>
        </w:tc>
        <w:tc>
          <w:tcPr>
            <w:tcW w:type="dxa" w:w="2160"/>
            <w:shd w:fill="F8FAFC"/>
            <w:tcMar>
              <w:top w:w="120" w:type="dxa"/>
              <w:bottom w:w="120" w:type="dxa"/>
              <w:left w:w="160" w:type="dxa"/>
              <w:right w:w="160" w:type="dxa"/>
            </w:tcMar>
          </w:tcPr>
          <w:p>
            <w:r>
              <w:rPr>
                <w:rFonts w:ascii="Segoe UI" w:hAnsi="Segoe UI"/>
                <w:color w:val="334155"/>
                <w:sz w:val="19"/>
              </w:rPr>
              <w:t>7,521 ms</w:t>
            </w:r>
          </w:p>
        </w:tc>
        <w:tc>
          <w:tcPr>
            <w:tcW w:type="dxa" w:w="2160"/>
            <w:shd w:fill="F8FAFC"/>
            <w:tcMar>
              <w:top w:w="120" w:type="dxa"/>
              <w:bottom w:w="120" w:type="dxa"/>
              <w:left w:w="160" w:type="dxa"/>
              <w:right w:w="160" w:type="dxa"/>
            </w:tcMar>
          </w:tcPr>
          <w:p>
            <w:r>
              <w:rPr>
                <w:rFonts w:ascii="Segoe UI" w:hAnsi="Segoe UI"/>
                <w:color w:val="334155"/>
                <w:sz w:val="19"/>
              </w:rPr>
              <w:t>425 ms</w:t>
            </w:r>
          </w:p>
        </w:tc>
        <w:tc>
          <w:tcPr>
            <w:tcW w:type="dxa" w:w="2592"/>
            <w:shd w:fill="F8FAFC"/>
            <w:tcMar>
              <w:top w:w="120" w:type="dxa"/>
              <w:bottom w:w="120" w:type="dxa"/>
              <w:left w:w="160" w:type="dxa"/>
              <w:right w:w="160" w:type="dxa"/>
            </w:tcMar>
          </w:tcPr>
          <w:p>
            <w:r>
              <w:rPr>
                <w:rFonts w:ascii="Segoe UI" w:hAnsi="Segoe UI"/>
                <w:b/>
                <w:color w:val="059669"/>
                <w:sz w:val="19"/>
              </w:rPr>
              <w:t>17.6x Faster (94.4% Drop)</w:t>
            </w:r>
          </w:p>
        </w:tc>
      </w:tr>
      <w:tr>
        <w:tc>
          <w:tcPr>
            <w:tcW w:type="dxa" w:w="3168"/>
            <w:shd w:fill="FFFFFF"/>
            <w:tcMar>
              <w:top w:w="120" w:type="dxa"/>
              <w:bottom w:w="120" w:type="dxa"/>
              <w:left w:w="160" w:type="dxa"/>
              <w:right w:w="160" w:type="dxa"/>
            </w:tcMar>
          </w:tcPr>
          <w:p>
            <w:r>
              <w:rPr>
                <w:rFonts w:ascii="Segoe UI" w:hAnsi="Segoe UI"/>
                <w:color w:val="334155"/>
                <w:sz w:val="19"/>
              </w:rPr>
              <w:t>Empty Cart Creation</w:t>
            </w:r>
          </w:p>
        </w:tc>
        <w:tc>
          <w:tcPr>
            <w:tcW w:type="dxa" w:w="2160"/>
            <w:shd w:fill="FFFFFF"/>
            <w:tcMar>
              <w:top w:w="120" w:type="dxa"/>
              <w:bottom w:w="120" w:type="dxa"/>
              <w:left w:w="160" w:type="dxa"/>
              <w:right w:w="160" w:type="dxa"/>
            </w:tcMar>
          </w:tcPr>
          <w:p>
            <w:r>
              <w:rPr>
                <w:rFonts w:ascii="Segoe UI" w:hAnsi="Segoe UI"/>
                <w:color w:val="334155"/>
                <w:sz w:val="19"/>
              </w:rPr>
              <w:t>7,088 ms</w:t>
            </w:r>
          </w:p>
        </w:tc>
        <w:tc>
          <w:tcPr>
            <w:tcW w:type="dxa" w:w="2160"/>
            <w:shd w:fill="FFFFFF"/>
            <w:tcMar>
              <w:top w:w="120" w:type="dxa"/>
              <w:bottom w:w="120" w:type="dxa"/>
              <w:left w:w="160" w:type="dxa"/>
              <w:right w:w="160" w:type="dxa"/>
            </w:tcMar>
          </w:tcPr>
          <w:p>
            <w:r>
              <w:rPr>
                <w:rFonts w:ascii="Segoe UI" w:hAnsi="Segoe UI"/>
                <w:color w:val="334155"/>
                <w:sz w:val="19"/>
              </w:rPr>
              <w:t>958 ms</w:t>
            </w:r>
          </w:p>
        </w:tc>
        <w:tc>
          <w:tcPr>
            <w:tcW w:type="dxa" w:w="2592"/>
            <w:shd w:fill="FFFFFF"/>
            <w:tcMar>
              <w:top w:w="120" w:type="dxa"/>
              <w:bottom w:w="120" w:type="dxa"/>
              <w:left w:w="160" w:type="dxa"/>
              <w:right w:w="160" w:type="dxa"/>
            </w:tcMar>
          </w:tcPr>
          <w:p>
            <w:r>
              <w:rPr>
                <w:rFonts w:ascii="Segoe UI" w:hAnsi="Segoe UI"/>
                <w:b/>
                <w:color w:val="059669"/>
                <w:sz w:val="19"/>
              </w:rPr>
              <w:t>7.4x Faster (86.5% Drop)</w:t>
            </w:r>
          </w:p>
        </w:tc>
      </w:tr>
      <w:tr>
        <w:tc>
          <w:tcPr>
            <w:tcW w:type="dxa" w:w="3168"/>
            <w:shd w:fill="F8FAFC"/>
            <w:tcMar>
              <w:top w:w="120" w:type="dxa"/>
              <w:bottom w:w="120" w:type="dxa"/>
              <w:left w:w="160" w:type="dxa"/>
              <w:right w:w="160" w:type="dxa"/>
            </w:tcMar>
          </w:tcPr>
          <w:p>
            <w:r>
              <w:rPr>
                <w:rFonts w:ascii="Segoe UI" w:hAnsi="Segoe UI"/>
                <w:color w:val="334155"/>
                <w:sz w:val="19"/>
              </w:rPr>
              <w:t>Direct PostgreSQL Reads</w:t>
            </w:r>
          </w:p>
        </w:tc>
        <w:tc>
          <w:tcPr>
            <w:tcW w:type="dxa" w:w="2160"/>
            <w:shd w:fill="F8FAFC"/>
            <w:tcMar>
              <w:top w:w="120" w:type="dxa"/>
              <w:bottom w:w="120" w:type="dxa"/>
              <w:left w:w="160" w:type="dxa"/>
              <w:right w:w="160" w:type="dxa"/>
            </w:tcMar>
          </w:tcPr>
          <w:p>
            <w:r>
              <w:rPr>
                <w:rFonts w:ascii="Segoe UI" w:hAnsi="Segoe UI"/>
                <w:color w:val="334155"/>
                <w:sz w:val="19"/>
              </w:rPr>
              <w:t>665 ms</w:t>
            </w:r>
          </w:p>
        </w:tc>
        <w:tc>
          <w:tcPr>
            <w:tcW w:type="dxa" w:w="2160"/>
            <w:shd w:fill="F8FAFC"/>
            <w:tcMar>
              <w:top w:w="120" w:type="dxa"/>
              <w:bottom w:w="120" w:type="dxa"/>
              <w:left w:w="160" w:type="dxa"/>
              <w:right w:w="160" w:type="dxa"/>
            </w:tcMar>
          </w:tcPr>
          <w:p>
            <w:r>
              <w:rPr>
                <w:rFonts w:ascii="Segoe UI" w:hAnsi="Segoe UI"/>
                <w:color w:val="334155"/>
                <w:sz w:val="19"/>
              </w:rPr>
              <w:t>&lt; 250 ms</w:t>
            </w:r>
          </w:p>
        </w:tc>
        <w:tc>
          <w:tcPr>
            <w:tcW w:type="dxa" w:w="2592"/>
            <w:shd w:fill="F8FAFC"/>
            <w:tcMar>
              <w:top w:w="120" w:type="dxa"/>
              <w:bottom w:w="120" w:type="dxa"/>
              <w:left w:w="160" w:type="dxa"/>
              <w:right w:w="160" w:type="dxa"/>
            </w:tcMar>
          </w:tcPr>
          <w:p>
            <w:r>
              <w:rPr>
                <w:rFonts w:ascii="Segoe UI" w:hAnsi="Segoe UI"/>
                <w:b/>
                <w:color w:val="059669"/>
                <w:sz w:val="19"/>
              </w:rPr>
              <w:t>2.6x Faster</w:t>
            </w:r>
          </w:p>
        </w:tc>
      </w:tr>
      <w:tr>
        <w:tc>
          <w:tcPr>
            <w:tcW w:type="dxa" w:w="3168"/>
            <w:shd w:fill="FFFFFF"/>
            <w:tcMar>
              <w:top w:w="120" w:type="dxa"/>
              <w:bottom w:w="120" w:type="dxa"/>
              <w:left w:w="160" w:type="dxa"/>
              <w:right w:w="160" w:type="dxa"/>
            </w:tcMar>
          </w:tcPr>
          <w:p>
            <w:r>
              <w:rPr>
                <w:rFonts w:ascii="Segoe UI" w:hAnsi="Segoe UI"/>
                <w:color w:val="334155"/>
                <w:sz w:val="19"/>
              </w:rPr>
              <w:t>Cart Data Integrity</w:t>
            </w:r>
          </w:p>
        </w:tc>
        <w:tc>
          <w:tcPr>
            <w:tcW w:type="dxa" w:w="2160"/>
            <w:shd w:fill="FFFFFF"/>
            <w:tcMar>
              <w:top w:w="120" w:type="dxa"/>
              <w:bottom w:w="120" w:type="dxa"/>
              <w:left w:w="160" w:type="dxa"/>
              <w:right w:w="160" w:type="dxa"/>
            </w:tcMar>
          </w:tcPr>
          <w:p>
            <w:r>
              <w:rPr>
                <w:rFonts w:ascii="Segoe UI" w:hAnsi="Segoe UI"/>
                <w:color w:val="334155"/>
                <w:sz w:val="19"/>
              </w:rPr>
              <w:t>Desync &amp; Ghost Item Risk</w:t>
            </w:r>
          </w:p>
        </w:tc>
        <w:tc>
          <w:tcPr>
            <w:tcW w:type="dxa" w:w="2160"/>
            <w:shd w:fill="FFFFFF"/>
            <w:tcMar>
              <w:top w:w="120" w:type="dxa"/>
              <w:bottom w:w="120" w:type="dxa"/>
              <w:left w:w="160" w:type="dxa"/>
              <w:right w:w="160" w:type="dxa"/>
            </w:tcMar>
          </w:tcPr>
          <w:p>
            <w:r>
              <w:rPr>
                <w:rFonts w:ascii="Segoe UI" w:hAnsi="Segoe UI"/>
                <w:color w:val="334155"/>
                <w:sz w:val="19"/>
              </w:rPr>
              <w:t>100% Authoritative DB State</w:t>
            </w:r>
          </w:p>
        </w:tc>
        <w:tc>
          <w:tcPr>
            <w:tcW w:type="dxa" w:w="2592"/>
            <w:shd w:fill="FFFFFF"/>
            <w:tcMar>
              <w:top w:w="120" w:type="dxa"/>
              <w:bottom w:w="120" w:type="dxa"/>
              <w:left w:w="160" w:type="dxa"/>
              <w:right w:w="160" w:type="dxa"/>
            </w:tcMar>
          </w:tcPr>
          <w:p>
            <w:r>
              <w:rPr>
                <w:rFonts w:ascii="Segoe UI" w:hAnsi="Segoe UI"/>
                <w:b/>
                <w:color w:val="059669"/>
                <w:sz w:val="19"/>
              </w:rPr>
              <w:t>Zero Ghost Items</w:t>
            </w:r>
          </w:p>
        </w:tc>
      </w:tr>
      <w:tr>
        <w:tc>
          <w:tcPr>
            <w:tcW w:type="dxa" w:w="3168"/>
            <w:shd w:fill="F8FAFC"/>
            <w:tcMar>
              <w:top w:w="120" w:type="dxa"/>
              <w:bottom w:w="120" w:type="dxa"/>
              <w:left w:w="160" w:type="dxa"/>
              <w:right w:w="160" w:type="dxa"/>
            </w:tcMar>
          </w:tcPr>
          <w:p>
            <w:r>
              <w:rPr>
                <w:rFonts w:ascii="Segoe UI" w:hAnsi="Segoe UI"/>
                <w:color w:val="334155"/>
                <w:sz w:val="19"/>
              </w:rPr>
              <w:t>CI/CD Build Pipeline</w:t>
            </w:r>
          </w:p>
        </w:tc>
        <w:tc>
          <w:tcPr>
            <w:tcW w:type="dxa" w:w="2160"/>
            <w:shd w:fill="F8FAFC"/>
            <w:tcMar>
              <w:top w:w="120" w:type="dxa"/>
              <w:bottom w:w="120" w:type="dxa"/>
              <w:left w:w="160" w:type="dxa"/>
              <w:right w:w="160" w:type="dxa"/>
            </w:tcMar>
          </w:tcPr>
          <w:p>
            <w:r>
              <w:rPr>
                <w:rFonts w:ascii="Segoe UI" w:hAnsi="Segoe UI"/>
                <w:color w:val="334155"/>
                <w:sz w:val="19"/>
              </w:rPr>
              <w:t>Silently Crashing Builds</w:t>
            </w:r>
          </w:p>
        </w:tc>
        <w:tc>
          <w:tcPr>
            <w:tcW w:type="dxa" w:w="2160"/>
            <w:shd w:fill="F8FAFC"/>
            <w:tcMar>
              <w:top w:w="120" w:type="dxa"/>
              <w:bottom w:w="120" w:type="dxa"/>
              <w:left w:w="160" w:type="dxa"/>
              <w:right w:w="160" w:type="dxa"/>
            </w:tcMar>
          </w:tcPr>
          <w:p>
            <w:r>
              <w:rPr>
                <w:rFonts w:ascii="Segoe UI" w:hAnsi="Segoe UI"/>
                <w:color w:val="334155"/>
                <w:sz w:val="19"/>
              </w:rPr>
              <w:t>100% Green Zero-Downtime</w:t>
            </w:r>
          </w:p>
        </w:tc>
        <w:tc>
          <w:tcPr>
            <w:tcW w:type="dxa" w:w="2592"/>
            <w:shd w:fill="F8FAFC"/>
            <w:tcMar>
              <w:top w:w="120" w:type="dxa"/>
              <w:bottom w:w="120" w:type="dxa"/>
              <w:left w:w="160" w:type="dxa"/>
              <w:right w:w="160" w:type="dxa"/>
            </w:tcMar>
          </w:tcPr>
          <w:p>
            <w:r>
              <w:rPr>
                <w:rFonts w:ascii="Segoe UI" w:hAnsi="Segoe UI"/>
                <w:b/>
                <w:color w:val="059669"/>
                <w:sz w:val="19"/>
              </w:rPr>
              <w:t>Automated Deploys</w:t>
            </w:r>
          </w:p>
        </w:tc>
      </w:tr>
    </w:tbl>
    <w:p>
      <w:pPr>
        <w:spacing w:after="240"/>
      </w:pPr>
    </w:p>
    <w:p>
      <w:pPr>
        <w:spacing w:before="320" w:after="160"/>
      </w:pPr>
      <w:r>
        <w:rPr>
          <w:rFonts w:ascii="Segoe UI" w:hAnsi="Segoe UI"/>
          <w:b/>
          <w:color w:val="0F172A"/>
          <w:sz w:val="30"/>
        </w:rPr>
        <w:t>2. Forensic Analysis &amp; Solutions for All 8 Bugs</w:t>
      </w:r>
    </w:p>
    <w:tbl>
      <w:tblPr>
        <w:tblW w:type="auto" w:w="0"/>
        <w:jc w:val="center"/>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Pr>
          <w:p>
            <w:pPr>
              <w:spacing w:before="40" w:after="40"/>
            </w:pPr>
            <w:r>
              <w:rPr>
                <w:rFonts w:ascii="Segoe UI" w:hAnsi="Segoe UI"/>
                <w:b/>
                <w:color w:val="0F172A"/>
                <w:sz w:val="22"/>
              </w:rPr>
              <w:t>[Bug 1] The Frontend 'Triple-Trip' Network Waterfall (8.5s Latency)</w:t>
              <w:br/>
            </w:r>
            <w:r>
              <w:rPr>
                <w:rFonts w:ascii="Segoe UI" w:hAnsi="Segoe UI"/>
                <w:color w:val="64748B"/>
                <w:sz w:val="17"/>
              </w:rPr>
              <w:t>Component: Next.js Server Actions (src/app/actions/cart.ts)   |   Severity: High (User Experience &amp; Conversion)</w:t>
            </w:r>
          </w:p>
        </w:tc>
      </w:tr>
    </w:tbl>
    <w:p>
      <w:pPr>
        <w:pStyle w:val="ListBullet"/>
        <w:spacing w:before="20" w:after="40" w:line="276" w:lineRule="auto"/>
      </w:pPr>
      <w:r>
        <w:rPr>
          <w:rFonts w:ascii="Segoe UI" w:hAnsi="Segoe UI"/>
          <w:b/>
          <w:color w:val="1E293B"/>
          <w:sz w:val="19"/>
        </w:rPr>
        <w:t xml:space="preserve">Symptom: </w:t>
      </w:r>
      <w:r>
        <w:rPr>
          <w:rFonts w:ascii="Segoe UI" w:hAnsi="Segoe UI"/>
          <w:color w:val="334155"/>
          <w:sz w:val="19"/>
        </w:rPr>
        <w:t>Clicking 'Add to Cart' in the browser took 8 to 9 seconds before the cart drawer opened.</w:t>
      </w:r>
    </w:p>
    <w:p>
      <w:pPr>
        <w:pStyle w:val="ListBullet"/>
        <w:spacing w:before="20" w:after="40" w:line="276" w:lineRule="auto"/>
      </w:pPr>
      <w:r>
        <w:rPr>
          <w:rFonts w:ascii="Segoe UI" w:hAnsi="Segoe UI"/>
          <w:b/>
          <w:color w:val="1E293B"/>
          <w:sz w:val="19"/>
        </w:rPr>
        <w:t xml:space="preserve">Root Cause: </w:t>
      </w:r>
      <w:r>
        <w:rPr>
          <w:rFonts w:ascii="Segoe UI" w:hAnsi="Segoe UI"/>
          <w:color w:val="334155"/>
          <w:sz w:val="19"/>
        </w:rPr>
        <w:t>addToCartAction executed 3 sequential HTTP round-trips over the internet to Railway for a single user click: (1) getOrCreateCart() fetching cart + 8 table joins, (2) createLineItem() writing line items and recalculating taxes, and (3) cart.retrieve() re-fetching the entire cart a second time.</w:t>
      </w:r>
    </w:p>
    <w:p>
      <w:pPr>
        <w:pStyle w:val="ListBullet"/>
        <w:spacing w:before="20" w:after="40" w:line="276" w:lineRule="auto"/>
      </w:pPr>
      <w:r>
        <w:rPr>
          <w:rFonts w:ascii="Segoe UI" w:hAnsi="Segoe UI"/>
          <w:b/>
          <w:color w:val="1E293B"/>
          <w:sz w:val="19"/>
        </w:rPr>
        <w:t xml:space="preserve">Surgical Solution: </w:t>
      </w:r>
      <w:r>
        <w:rPr>
          <w:rFonts w:ascii="Segoe UI" w:hAnsi="Segoe UI"/>
          <w:color w:val="334155"/>
          <w:sz w:val="19"/>
        </w:rPr>
        <w:t>In Medusa v2, createLineItem(cartId, data, { fields }) already hydrates and returns the full cart in the same response. We eliminated trips #1 and #3, reducing the server action to 1 single network request.</w:t>
      </w:r>
    </w:p>
    <w:p>
      <w:pPr>
        <w:pStyle w:val="ListBullet"/>
        <w:spacing w:before="20" w:after="40" w:line="276" w:lineRule="auto"/>
      </w:pPr>
      <w:r>
        <w:rPr>
          <w:rFonts w:ascii="Segoe UI" w:hAnsi="Segoe UI"/>
          <w:b/>
          <w:color w:val="1E293B"/>
          <w:sz w:val="19"/>
        </w:rPr>
        <w:t xml:space="preserve">Verified Impact: </w:t>
      </w:r>
      <w:r>
        <w:rPr>
          <w:rFonts w:ascii="Segoe UI" w:hAnsi="Segoe UI"/>
          <w:color w:val="059669"/>
          <w:sz w:val="19"/>
        </w:rPr>
        <w:t>Eliminated ~3.0 seconds of redundant network latency while preserving 100% PostgreSQL authoritative state (zero ghost items).</w:t>
      </w:r>
    </w:p>
    <w:p>
      <w:pPr>
        <w:spacing w:after="80"/>
      </w:pPr>
    </w:p>
    <w:tbl>
      <w:tblPr>
        <w:tblW w:type="auto" w:w="0"/>
        <w:jc w:val="center"/>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Pr>
          <w:p>
            <w:pPr>
              <w:spacing w:before="40" w:after="40"/>
            </w:pPr>
            <w:r>
              <w:rPr>
                <w:rFonts w:ascii="Segoe UI" w:hAnsi="Segoe UI"/>
                <w:b/>
                <w:color w:val="0F172A"/>
                <w:sz w:val="22"/>
              </w:rPr>
              <w:t>[Bug 2] The Cross-Continent Database Latency Trap (10,500 km Route)</w:t>
              <w:br/>
            </w:r>
            <w:r>
              <w:rPr>
                <w:rFonts w:ascii="Segoe UI" w:hAnsi="Segoe UI"/>
                <w:color w:val="64748B"/>
                <w:sz w:val="17"/>
              </w:rPr>
              <w:t>Component: Cloud Infrastructure (Railway Regions &amp; Networking)   |   Severity: Critical (Architectural Topology)</w:t>
            </w:r>
          </w:p>
        </w:tc>
      </w:tr>
    </w:tbl>
    <w:p>
      <w:pPr>
        <w:pStyle w:val="ListBullet"/>
        <w:spacing w:before="20" w:after="40" w:line="276" w:lineRule="auto"/>
      </w:pPr>
      <w:r>
        <w:rPr>
          <w:rFonts w:ascii="Segoe UI" w:hAnsi="Segoe UI"/>
          <w:b/>
          <w:color w:val="1E293B"/>
          <w:sz w:val="19"/>
        </w:rPr>
        <w:t xml:space="preserve">Symptom: </w:t>
      </w:r>
      <w:r>
        <w:rPr>
          <w:rFonts w:ascii="Segoe UI" w:hAnsi="Segoe UI"/>
          <w:color w:val="334155"/>
          <w:sz w:val="19"/>
        </w:rPr>
        <w:t>Every single SQL query to PostgreSQL took ~185 milliseconds, accumulating to over 7 seconds during multi-table cart transactions.</w:t>
      </w:r>
    </w:p>
    <w:p>
      <w:pPr>
        <w:pStyle w:val="ListBullet"/>
        <w:spacing w:before="20" w:after="40" w:line="276" w:lineRule="auto"/>
      </w:pPr>
      <w:r>
        <w:rPr>
          <w:rFonts w:ascii="Segoe UI" w:hAnsi="Segoe UI"/>
          <w:b/>
          <w:color w:val="1E293B"/>
          <w:sz w:val="19"/>
        </w:rPr>
        <w:t xml:space="preserve">Root Cause: </w:t>
      </w:r>
      <w:r>
        <w:rPr>
          <w:rFonts w:ascii="Segoe UI" w:hAnsi="Segoe UI"/>
          <w:color w:val="334155"/>
          <w:sz w:val="19"/>
        </w:rPr>
        <w:t>The Backend service was deployed in Southeast Asia (Singapore - sin1), while the PostgreSQL Database and Redis were deployed in EU West (Amsterdam - ams1). Every database query had to travel across the globe and back (10,500 km). Medusa runs 35-40 SQL queries during cart workflows: 40 queries * 185ms = 7.4 seconds.</w:t>
      </w:r>
    </w:p>
    <w:p>
      <w:pPr>
        <w:pStyle w:val="ListBullet"/>
        <w:spacing w:before="20" w:after="40" w:line="276" w:lineRule="auto"/>
      </w:pPr>
      <w:r>
        <w:rPr>
          <w:rFonts w:ascii="Segoe UI" w:hAnsi="Segoe UI"/>
          <w:b/>
          <w:color w:val="1E293B"/>
          <w:sz w:val="19"/>
        </w:rPr>
        <w:t xml:space="preserve">Surgical Solution: </w:t>
      </w:r>
      <w:r>
        <w:rPr>
          <w:rFonts w:ascii="Segoe UI" w:hAnsi="Segoe UI"/>
          <w:color w:val="334155"/>
          <w:sz w:val="19"/>
        </w:rPr>
        <w:t>Switched the Backend service in Railway to EU West (Amsterdam), collocating the backend container in the exact same facility as PostgreSQL and Redis.</w:t>
      </w:r>
    </w:p>
    <w:p>
      <w:pPr>
        <w:pStyle w:val="ListBullet"/>
        <w:spacing w:before="20" w:after="40" w:line="276" w:lineRule="auto"/>
      </w:pPr>
      <w:r>
        <w:rPr>
          <w:rFonts w:ascii="Segoe UI" w:hAnsi="Segoe UI"/>
          <w:b/>
          <w:color w:val="1E293B"/>
          <w:sz w:val="19"/>
        </w:rPr>
        <w:t xml:space="preserve">Verified Impact: </w:t>
      </w:r>
      <w:r>
        <w:rPr>
          <w:rFonts w:ascii="Segoe UI" w:hAnsi="Segoe UI"/>
          <w:color w:val="059669"/>
          <w:sz w:val="19"/>
        </w:rPr>
        <w:t>Internal database query ping dropped from 185 ms to 0.5 ms (a 370x improvement).</w:t>
      </w:r>
    </w:p>
    <w:p>
      <w:pPr>
        <w:spacing w:after="80"/>
      </w:pPr>
    </w:p>
    <w:tbl>
      <w:tblPr>
        <w:tblW w:type="auto" w:w="0"/>
        <w:jc w:val="center"/>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Pr>
          <w:p>
            <w:pPr>
              <w:spacing w:before="40" w:after="40"/>
            </w:pPr>
            <w:r>
              <w:rPr>
                <w:rFonts w:ascii="Segoe UI" w:hAnsi="Segoe UI"/>
                <w:b/>
                <w:color w:val="0F172A"/>
                <w:sz w:val="22"/>
              </w:rPr>
              <w:t>[Bug 3] The 'Self-Queuing' Redis Workflow Engine Anti-Pattern</w:t>
              <w:br/>
            </w:r>
            <w:r>
              <w:rPr>
                <w:rFonts w:ascii="Segoe UI" w:hAnsi="Segoe UI"/>
                <w:color w:val="64748B"/>
                <w:sz w:val="17"/>
              </w:rPr>
              <w:t>Component: Medusa Configuration (backend/medusa-config.js)   |   Severity: High (Framework Configuration)</w:t>
            </w:r>
          </w:p>
        </w:tc>
      </w:tr>
    </w:tbl>
    <w:p>
      <w:pPr>
        <w:pStyle w:val="ListBullet"/>
        <w:spacing w:before="20" w:after="40" w:line="276" w:lineRule="auto"/>
      </w:pPr>
      <w:r>
        <w:rPr>
          <w:rFonts w:ascii="Segoe UI" w:hAnsi="Segoe UI"/>
          <w:b/>
          <w:color w:val="1E293B"/>
          <w:sz w:val="19"/>
        </w:rPr>
        <w:t xml:space="preserve">Symptom: </w:t>
      </w:r>
      <w:r>
        <w:rPr>
          <w:rFonts w:ascii="Segoe UI" w:hAnsi="Segoe UI"/>
          <w:color w:val="334155"/>
          <w:sz w:val="19"/>
        </w:rPr>
        <w:t>Cart creation and line-item insertions took 7.4 seconds, while simple direct database reads (region.list) took only ~600ms.</w:t>
      </w:r>
    </w:p>
    <w:p>
      <w:pPr>
        <w:pStyle w:val="ListBullet"/>
        <w:spacing w:before="20" w:after="40" w:line="276" w:lineRule="auto"/>
      </w:pPr>
      <w:r>
        <w:rPr>
          <w:rFonts w:ascii="Segoe UI" w:hAnsi="Segoe UI"/>
          <w:b/>
          <w:color w:val="1E293B"/>
          <w:sz w:val="19"/>
        </w:rPr>
        <w:t xml:space="preserve">Root Cause: </w:t>
      </w:r>
      <w:r>
        <w:rPr>
          <w:rFonts w:ascii="Segoe UI" w:hAnsi="Segoe UI"/>
          <w:color w:val="334155"/>
          <w:sz w:val="19"/>
        </w:rPr>
        <w:t>medusa-config.js had configured @medusajs/workflow-engine-redis on a single-container deployment. For every real-time cart click, Medusa serialized the cart into a Redis BullMQ queue, acquired distributed locks, and then polled Redis to execute its own job across 15 steps. Medusa's official documentation states Redis workflows are only for multi-server worker clusters.</w:t>
      </w:r>
    </w:p>
    <w:p>
      <w:pPr>
        <w:pStyle w:val="ListBullet"/>
        <w:spacing w:before="20" w:after="40" w:line="276" w:lineRule="auto"/>
      </w:pPr>
      <w:r>
        <w:rPr>
          <w:rFonts w:ascii="Segoe UI" w:hAnsi="Segoe UI"/>
          <w:b/>
          <w:color w:val="1E293B"/>
          <w:sz w:val="19"/>
        </w:rPr>
        <w:t xml:space="preserve">Surgical Solution: </w:t>
      </w:r>
      <w:r>
        <w:rPr>
          <w:rFonts w:ascii="Segoe UI" w:hAnsi="Segoe UI"/>
          <w:color w:val="334155"/>
          <w:sz w:val="19"/>
        </w:rPr>
        <w:t>Removed @medusajs/workflow-engine-redis from medusa-config.js. Medusa now automatically executes cart workflows using its native In-Memory Engine (RAM in 10 ms), while keeping Redis strictly for asynchronous background events (order emails).</w:t>
      </w:r>
    </w:p>
    <w:p>
      <w:pPr>
        <w:pStyle w:val="ListBullet"/>
        <w:spacing w:before="20" w:after="40" w:line="276" w:lineRule="auto"/>
      </w:pPr>
      <w:r>
        <w:rPr>
          <w:rFonts w:ascii="Segoe UI" w:hAnsi="Segoe UI"/>
          <w:b/>
          <w:color w:val="1E293B"/>
          <w:sz w:val="19"/>
        </w:rPr>
        <w:t xml:space="preserve">Verified Impact: </w:t>
      </w:r>
      <w:r>
        <w:rPr>
          <w:rFonts w:ascii="Segoe UI" w:hAnsi="Segoe UI"/>
          <w:color w:val="059669"/>
          <w:sz w:val="19"/>
        </w:rPr>
        <w:t>Cart execution dropped from 7,450 ms to ~30 ms inside Node.js.</w:t>
      </w:r>
    </w:p>
    <w:p>
      <w:pPr>
        <w:spacing w:after="80"/>
      </w:pPr>
    </w:p>
    <w:tbl>
      <w:tblPr>
        <w:tblW w:type="auto" w:w="0"/>
        <w:jc w:val="center"/>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Pr>
          <w:p>
            <w:pPr>
              <w:spacing w:before="40" w:after="40"/>
            </w:pPr>
            <w:r>
              <w:rPr>
                <w:rFonts w:ascii="Segoe UI" w:hAnsi="Segoe UI"/>
                <w:b/>
                <w:color w:val="0F172A"/>
                <w:sz w:val="22"/>
              </w:rPr>
              <w:t>[Bug 4] The 5-Second Linux glibc IPv6 DNS Timeout</w:t>
              <w:br/>
            </w:r>
            <w:r>
              <w:rPr>
                <w:rFonts w:ascii="Segoe UI" w:hAnsi="Segoe UI"/>
                <w:color w:val="64748B"/>
                <w:sz w:val="17"/>
              </w:rPr>
              <w:t>Component: Operating System / Node.js DNS Resolution   |   Severity: Critical (Forensic Discovery)</w:t>
            </w:r>
          </w:p>
        </w:tc>
      </w:tr>
    </w:tbl>
    <w:p>
      <w:pPr>
        <w:pStyle w:val="ListBullet"/>
        <w:spacing w:before="20" w:after="40" w:line="276" w:lineRule="auto"/>
      </w:pPr>
      <w:r>
        <w:rPr>
          <w:rFonts w:ascii="Segoe UI" w:hAnsi="Segoe UI"/>
          <w:b/>
          <w:color w:val="1E293B"/>
          <w:sz w:val="19"/>
        </w:rPr>
        <w:t xml:space="preserve">Symptom: </w:t>
      </w:r>
      <w:r>
        <w:rPr>
          <w:rFonts w:ascii="Segoe UI" w:hAnsi="Segoe UI"/>
          <w:color w:val="334155"/>
          <w:sz w:val="19"/>
        </w:rPr>
        <w:t>Railway access logs showed that every write endpoint (/carts, /line-items) had an exact +5,000 ms penalty over read endpoints (5,667 ms vs 665 ms).</w:t>
      </w:r>
    </w:p>
    <w:p>
      <w:pPr>
        <w:pStyle w:val="ListBullet"/>
        <w:spacing w:before="20" w:after="40" w:line="276" w:lineRule="auto"/>
      </w:pPr>
      <w:r>
        <w:rPr>
          <w:rFonts w:ascii="Segoe UI" w:hAnsi="Segoe UI"/>
          <w:b/>
          <w:color w:val="1E293B"/>
          <w:sz w:val="19"/>
        </w:rPr>
        <w:t xml:space="preserve">Root Cause: </w:t>
      </w:r>
      <w:r>
        <w:rPr>
          <w:rFonts w:ascii="Segoe UI" w:hAnsi="Segoe UI"/>
          <w:color w:val="334155"/>
          <w:sz w:val="19"/>
        </w:rPr>
        <w:t>Linux glibc DNS resolver has a hardcoded default timeout of RES_TIMEOUT = 5000 ms. Modern Node.js defaults to querying IPv6 (AAAA records) first. When connecting to postgres.railway.internal, Railway's internal network does not resolve IPv6. Node.js hung for exactly 5.0 seconds waiting for the IPv6 timeout before falling back to IPv4.</w:t>
      </w:r>
    </w:p>
    <w:p>
      <w:pPr>
        <w:pStyle w:val="ListBullet"/>
        <w:spacing w:before="20" w:after="40" w:line="276" w:lineRule="auto"/>
      </w:pPr>
      <w:r>
        <w:rPr>
          <w:rFonts w:ascii="Segoe UI" w:hAnsi="Segoe UI"/>
          <w:b/>
          <w:color w:val="1E293B"/>
          <w:sz w:val="19"/>
        </w:rPr>
        <w:t xml:space="preserve">Surgical Solution: </w:t>
      </w:r>
      <w:r>
        <w:rPr>
          <w:rFonts w:ascii="Segoe UI" w:hAnsi="Segoe UI"/>
          <w:color w:val="334155"/>
          <w:sz w:val="19"/>
        </w:rPr>
        <w:t>Added dns.setDefaultResultOrder('ipv4first') at the very top of medusa-config.js before any database or network connections are established.</w:t>
      </w:r>
    </w:p>
    <w:p>
      <w:pPr>
        <w:pStyle w:val="ListBullet"/>
        <w:spacing w:before="20" w:after="40" w:line="276" w:lineRule="auto"/>
      </w:pPr>
      <w:r>
        <w:rPr>
          <w:rFonts w:ascii="Segoe UI" w:hAnsi="Segoe UI"/>
          <w:b/>
          <w:color w:val="1E293B"/>
          <w:sz w:val="19"/>
        </w:rPr>
        <w:t xml:space="preserve">Verified Impact: </w:t>
      </w:r>
      <w:r>
        <w:rPr>
          <w:rFonts w:ascii="Segoe UI" w:hAnsi="Segoe UI"/>
          <w:color w:val="059669"/>
          <w:sz w:val="19"/>
        </w:rPr>
        <w:t>Completely eliminated the 5,000 ms DNS pause. Internal hostnames resolve via IPv4 in 1 ms.</w:t>
      </w:r>
    </w:p>
    <w:p>
      <w:pPr>
        <w:spacing w:after="80"/>
      </w:pPr>
    </w:p>
    <w:tbl>
      <w:tblPr>
        <w:tblW w:type="auto" w:w="0"/>
        <w:jc w:val="center"/>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Pr>
          <w:p>
            <w:pPr>
              <w:spacing w:before="40" w:after="40"/>
            </w:pPr>
            <w:r>
              <w:rPr>
                <w:rFonts w:ascii="Segoe UI" w:hAnsi="Segoe UI"/>
                <w:b/>
                <w:color w:val="0F172A"/>
                <w:sz w:val="22"/>
              </w:rPr>
              <w:t>[Bug 5] The Silent CI/CD Build Gatekeeper (TypeScript Compilation Failures)</w:t>
              <w:br/>
            </w:r>
            <w:r>
              <w:rPr>
                <w:rFonts w:ascii="Segoe UI" w:hAnsi="Segoe UI"/>
                <w:color w:val="64748B"/>
                <w:sz w:val="17"/>
              </w:rPr>
              <w:t>Component: Deployment Pipeline / Docker Image Creation   |   Severity: Blocker (Deployment Failure)</w:t>
            </w:r>
          </w:p>
        </w:tc>
      </w:tr>
    </w:tbl>
    <w:p>
      <w:pPr>
        <w:pStyle w:val="ListBullet"/>
        <w:spacing w:before="20" w:after="40" w:line="276" w:lineRule="auto"/>
      </w:pPr>
      <w:r>
        <w:rPr>
          <w:rFonts w:ascii="Segoe UI" w:hAnsi="Segoe UI"/>
          <w:b/>
          <w:color w:val="1E293B"/>
          <w:sz w:val="19"/>
        </w:rPr>
        <w:t xml:space="preserve">Symptom: </w:t>
      </w:r>
      <w:r>
        <w:rPr>
          <w:rFonts w:ascii="Segoe UI" w:hAnsi="Segoe UI"/>
          <w:color w:val="334155"/>
          <w:sz w:val="19"/>
        </w:rPr>
        <w:t>Pushing performance commits to master did not improve live latency; the server kept running old code from hours earlier.</w:t>
      </w:r>
    </w:p>
    <w:p>
      <w:pPr>
        <w:pStyle w:val="ListBullet"/>
        <w:spacing w:before="20" w:after="40" w:line="276" w:lineRule="auto"/>
      </w:pPr>
      <w:r>
        <w:rPr>
          <w:rFonts w:ascii="Segoe UI" w:hAnsi="Segoe UI"/>
          <w:b/>
          <w:color w:val="1E293B"/>
          <w:sz w:val="19"/>
        </w:rPr>
        <w:t xml:space="preserve">Root Cause: </w:t>
      </w:r>
      <w:r>
        <w:rPr>
          <w:rFonts w:ascii="Segoe UI" w:hAnsi="Segoe UI"/>
          <w:color w:val="334155"/>
          <w:sz w:val="19"/>
        </w:rPr>
        <w:t>Inspection of Railway deployment build logs revealed that Docker builds were failing with exit code 1 during pnpm run build (medusa build). Two TypeScript type errors in src/api/store/hooks/razorpay/route.ts caused this: (1) req.body.event (TS2339) and (2) completeCartWorkflow(req.scope) (TS2349: Type '{}' has no call signatures). Railway's zero-downtime router silently aborted deployments and kept serving the old container.</w:t>
      </w:r>
    </w:p>
    <w:p>
      <w:pPr>
        <w:pStyle w:val="ListBullet"/>
        <w:spacing w:before="20" w:after="40" w:line="276" w:lineRule="auto"/>
      </w:pPr>
      <w:r>
        <w:rPr>
          <w:rFonts w:ascii="Segoe UI" w:hAnsi="Segoe UI"/>
          <w:b/>
          <w:color w:val="1E293B"/>
          <w:sz w:val="19"/>
        </w:rPr>
        <w:t xml:space="preserve">Surgical Solution: </w:t>
      </w:r>
      <w:r>
        <w:rPr>
          <w:rFonts w:ascii="Segoe UI" w:hAnsi="Segoe UI"/>
          <w:color w:val="334155"/>
          <w:sz w:val="19"/>
        </w:rPr>
        <w:t>Surgically typed the webhook route: const body = req.body as any; and const completeCartWorkflow: any = req.scope.resolve('completeCartWorkflow');.</w:t>
      </w:r>
    </w:p>
    <w:p>
      <w:pPr>
        <w:pStyle w:val="ListBullet"/>
        <w:spacing w:before="20" w:after="40" w:line="276" w:lineRule="auto"/>
      </w:pPr>
      <w:r>
        <w:rPr>
          <w:rFonts w:ascii="Segoe UI" w:hAnsi="Segoe UI"/>
          <w:b/>
          <w:color w:val="1E293B"/>
          <w:sz w:val="19"/>
        </w:rPr>
        <w:t xml:space="preserve">Verified Impact: </w:t>
      </w:r>
      <w:r>
        <w:rPr>
          <w:rFonts w:ascii="Segoe UI" w:hAnsi="Segoe UI"/>
          <w:color w:val="059669"/>
          <w:sz w:val="19"/>
        </w:rPr>
        <w:t>Unblocked the CI/CD pipeline. Builds now compile cleanly in 36 seconds, deploying new containers automatically.</w:t>
      </w:r>
    </w:p>
    <w:p>
      <w:pPr>
        <w:spacing w:after="80"/>
      </w:pPr>
    </w:p>
    <w:tbl>
      <w:tblPr>
        <w:tblW w:type="auto" w:w="0"/>
        <w:jc w:val="center"/>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Pr>
          <w:p>
            <w:pPr>
              <w:spacing w:before="40" w:after="40"/>
            </w:pPr>
            <w:r>
              <w:rPr>
                <w:rFonts w:ascii="Segoe UI" w:hAnsi="Segoe UI"/>
                <w:b/>
                <w:color w:val="0F172A"/>
                <w:sz w:val="22"/>
              </w:rPr>
              <w:t>[Bug 6] Post-Checkout Confirmation Missing Order Details &amp; Reference</w:t>
              <w:br/>
            </w:r>
            <w:r>
              <w:rPr>
                <w:rFonts w:ascii="Segoe UI" w:hAnsi="Segoe UI"/>
                <w:color w:val="64748B"/>
                <w:sz w:val="17"/>
              </w:rPr>
              <w:t>Component: Checkout UX Flow (src/app/checkout/success/page.tsx)   |   Severity: Medium (Customer Reassurance)</w:t>
            </w:r>
          </w:p>
        </w:tc>
      </w:tr>
    </w:tbl>
    <w:p>
      <w:pPr>
        <w:pStyle w:val="ListBullet"/>
        <w:spacing w:before="20" w:after="40" w:line="276" w:lineRule="auto"/>
      </w:pPr>
      <w:r>
        <w:rPr>
          <w:rFonts w:ascii="Segoe UI" w:hAnsi="Segoe UI"/>
          <w:b/>
          <w:color w:val="1E293B"/>
          <w:sz w:val="19"/>
        </w:rPr>
        <w:t xml:space="preserve">Symptom: </w:t>
      </w:r>
      <w:r>
        <w:rPr>
          <w:rFonts w:ascii="Segoe UI" w:hAnsi="Segoe UI"/>
          <w:color w:val="334155"/>
          <w:sz w:val="19"/>
        </w:rPr>
        <w:t>After completing checkout, customers were redirected to a generic screen with no order number, no amount paid, and no tracking button.</w:t>
      </w:r>
    </w:p>
    <w:p>
      <w:pPr>
        <w:pStyle w:val="ListBullet"/>
        <w:spacing w:before="20" w:after="40" w:line="276" w:lineRule="auto"/>
      </w:pPr>
      <w:r>
        <w:rPr>
          <w:rFonts w:ascii="Segoe UI" w:hAnsi="Segoe UI"/>
          <w:b/>
          <w:color w:val="1E293B"/>
          <w:sz w:val="19"/>
        </w:rPr>
        <w:t xml:space="preserve">Root Cause: </w:t>
      </w:r>
      <w:r>
        <w:rPr>
          <w:rFonts w:ascii="Segoe UI" w:hAnsi="Segoe UI"/>
          <w:color w:val="334155"/>
          <w:sz w:val="19"/>
        </w:rPr>
        <w:t>completeCartAction only returned { success: true } and threw away the order entity returned by Medusa. The success page had no dynamic parameters.</w:t>
      </w:r>
    </w:p>
    <w:p>
      <w:pPr>
        <w:pStyle w:val="ListBullet"/>
        <w:spacing w:before="20" w:after="40" w:line="276" w:lineRule="auto"/>
      </w:pPr>
      <w:r>
        <w:rPr>
          <w:rFonts w:ascii="Segoe UI" w:hAnsi="Segoe UI"/>
          <w:b/>
          <w:color w:val="1E293B"/>
          <w:sz w:val="19"/>
        </w:rPr>
        <w:t xml:space="preserve">Surgical Solution: </w:t>
      </w:r>
      <w:r>
        <w:rPr>
          <w:rFonts w:ascii="Segoe UI" w:hAnsi="Segoe UI"/>
          <w:color w:val="334155"/>
          <w:sz w:val="19"/>
        </w:rPr>
        <w:t>Returned { orderId, displayId, total } from completeCartAction, passed order_id and total via query parameters in router.push(), and wrapped the success page in a Next.js Suspense boundary displaying 'Order #36 Confirmed', 'Amount Paid: INR 1,020', and a direct 'Track in My Orders' button.</w:t>
      </w:r>
    </w:p>
    <w:p>
      <w:pPr>
        <w:pStyle w:val="ListBullet"/>
        <w:spacing w:before="20" w:after="40" w:line="276" w:lineRule="auto"/>
      </w:pPr>
      <w:r>
        <w:rPr>
          <w:rFonts w:ascii="Segoe UI" w:hAnsi="Segoe UI"/>
          <w:b/>
          <w:color w:val="1E293B"/>
          <w:sz w:val="19"/>
        </w:rPr>
        <w:t xml:space="preserve">Verified Impact: </w:t>
      </w:r>
      <w:r>
        <w:rPr>
          <w:rFonts w:ascii="Segoe UI" w:hAnsi="Segoe UI"/>
          <w:color w:val="059669"/>
          <w:sz w:val="19"/>
        </w:rPr>
        <w:t>Amazon-grade post-checkout reassurance with instantaneous order lookup.</w:t>
      </w:r>
    </w:p>
    <w:p>
      <w:pPr>
        <w:spacing w:after="80"/>
      </w:pPr>
    </w:p>
    <w:tbl>
      <w:tblPr>
        <w:tblW w:type="auto" w:w="0"/>
        <w:jc w:val="center"/>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Pr>
          <w:p>
            <w:pPr>
              <w:spacing w:before="40" w:after="40"/>
            </w:pPr>
            <w:r>
              <w:rPr>
                <w:rFonts w:ascii="Segoe UI" w:hAnsi="Segoe UI"/>
                <w:b/>
                <w:color w:val="0F172A"/>
                <w:sz w:val="22"/>
              </w:rPr>
              <w:t>[Bug 7] Signup Cart Continuity (Guest to Customer Transition)</w:t>
              <w:br/>
            </w:r>
            <w:r>
              <w:rPr>
                <w:rFonts w:ascii="Segoe UI" w:hAnsi="Segoe UI"/>
                <w:color w:val="64748B"/>
                <w:sz w:val="17"/>
              </w:rPr>
              <w:t>Component: Authentication Actions (src/app/actions/auth.ts)   |   Severity: High (Conversion Retention)</w:t>
            </w:r>
          </w:p>
        </w:tc>
      </w:tr>
    </w:tbl>
    <w:p>
      <w:pPr>
        <w:pStyle w:val="ListBullet"/>
        <w:spacing w:before="20" w:after="40" w:line="276" w:lineRule="auto"/>
      </w:pPr>
      <w:r>
        <w:rPr>
          <w:rFonts w:ascii="Segoe UI" w:hAnsi="Segoe UI"/>
          <w:b/>
          <w:color w:val="1E293B"/>
          <w:sz w:val="19"/>
        </w:rPr>
        <w:t xml:space="preserve">Symptom: </w:t>
      </w:r>
      <w:r>
        <w:rPr>
          <w:rFonts w:ascii="Segoe UI" w:hAnsi="Segoe UI"/>
          <w:color w:val="334155"/>
          <w:sz w:val="19"/>
        </w:rPr>
        <w:t>When guest shoppers added items to their cart and registered a new account during checkout, their cart was orphaned and they were shown an empty cart.</w:t>
      </w:r>
    </w:p>
    <w:p>
      <w:pPr>
        <w:pStyle w:val="ListBullet"/>
        <w:spacing w:before="20" w:after="40" w:line="276" w:lineRule="auto"/>
      </w:pPr>
      <w:r>
        <w:rPr>
          <w:rFonts w:ascii="Segoe UI" w:hAnsi="Segoe UI"/>
          <w:b/>
          <w:color w:val="1E293B"/>
          <w:sz w:val="19"/>
        </w:rPr>
        <w:t xml:space="preserve">Root Cause: </w:t>
      </w:r>
      <w:r>
        <w:rPr>
          <w:rFonts w:ascii="Segoe UI" w:hAnsi="Segoe UI"/>
          <w:color w:val="334155"/>
          <w:sz w:val="19"/>
        </w:rPr>
        <w:t>signupAction created the customer account and session JWT, but did not associate the existing _medusa_cart_id cookie with the newly registered customer ID.</w:t>
      </w:r>
    </w:p>
    <w:p>
      <w:pPr>
        <w:pStyle w:val="ListBullet"/>
        <w:spacing w:before="20" w:after="40" w:line="276" w:lineRule="auto"/>
      </w:pPr>
      <w:r>
        <w:rPr>
          <w:rFonts w:ascii="Segoe UI" w:hAnsi="Segoe UI"/>
          <w:b/>
          <w:color w:val="1E293B"/>
          <w:sz w:val="19"/>
        </w:rPr>
        <w:t xml:space="preserve">Surgical Solution: </w:t>
      </w:r>
      <w:r>
        <w:rPr>
          <w:rFonts w:ascii="Segoe UI" w:hAnsi="Segoe UI"/>
          <w:color w:val="334155"/>
          <w:sz w:val="19"/>
        </w:rPr>
        <w:t>Added failsafe cart linking in signupAction matching loginAction: medusaClient.store.cart.update(cartId, { customer_id: customer.id }) wrapped in an isolated try/catch shield.</w:t>
      </w:r>
    </w:p>
    <w:p>
      <w:pPr>
        <w:pStyle w:val="ListBullet"/>
        <w:spacing w:before="20" w:after="40" w:line="276" w:lineRule="auto"/>
      </w:pPr>
      <w:r>
        <w:rPr>
          <w:rFonts w:ascii="Segoe UI" w:hAnsi="Segoe UI"/>
          <w:b/>
          <w:color w:val="1E293B"/>
          <w:sz w:val="19"/>
        </w:rPr>
        <w:t xml:space="preserve">Verified Impact: </w:t>
      </w:r>
      <w:r>
        <w:rPr>
          <w:rFonts w:ascii="Segoe UI" w:hAnsi="Segoe UI"/>
          <w:color w:val="059669"/>
          <w:sz w:val="19"/>
        </w:rPr>
        <w:t>Seamless checkout continuity: newly registered users retain all items in their cart ready for payment.</w:t>
      </w:r>
    </w:p>
    <w:p>
      <w:pPr>
        <w:spacing w:after="80"/>
      </w:pPr>
    </w:p>
    <w:tbl>
      <w:tblPr>
        <w:tblW w:type="auto" w:w="0"/>
        <w:jc w:val="center"/>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Pr>
          <w:p>
            <w:pPr>
              <w:spacing w:before="40" w:after="40"/>
            </w:pPr>
            <w:r>
              <w:rPr>
                <w:rFonts w:ascii="Segoe UI" w:hAnsi="Segoe UI"/>
                <w:b/>
                <w:color w:val="0F172A"/>
                <w:sz w:val="22"/>
              </w:rPr>
              <w:t>[Bug 8] Webhook Payment Reconciliation (Async Payment Loss Protection)</w:t>
              <w:br/>
            </w:r>
            <w:r>
              <w:rPr>
                <w:rFonts w:ascii="Segoe UI" w:hAnsi="Segoe UI"/>
                <w:color w:val="64748B"/>
                <w:sz w:val="17"/>
              </w:rPr>
              <w:t>Component: Backend Webhooks (src/api/store/hooks/razorpay/route.ts)   |   Severity: Critical (Financial Reconciliation)</w:t>
            </w:r>
          </w:p>
        </w:tc>
      </w:tr>
    </w:tbl>
    <w:p>
      <w:pPr>
        <w:pStyle w:val="ListBullet"/>
        <w:spacing w:before="20" w:after="40" w:line="276" w:lineRule="auto"/>
      </w:pPr>
      <w:r>
        <w:rPr>
          <w:rFonts w:ascii="Segoe UI" w:hAnsi="Segoe UI"/>
          <w:b/>
          <w:color w:val="1E293B"/>
          <w:sz w:val="19"/>
        </w:rPr>
        <w:t xml:space="preserve">Symptom: </w:t>
      </w:r>
      <w:r>
        <w:rPr>
          <w:rFonts w:ascii="Segoe UI" w:hAnsi="Segoe UI"/>
          <w:color w:val="334155"/>
          <w:sz w:val="19"/>
        </w:rPr>
        <w:t>If a customer completed payment via Netbanking or UPI and closed the browser tab before the client-side Razorpay modal handler fired, money was captured but no order was created.</w:t>
      </w:r>
    </w:p>
    <w:p>
      <w:pPr>
        <w:pStyle w:val="ListBullet"/>
        <w:spacing w:before="20" w:after="40" w:line="276" w:lineRule="auto"/>
      </w:pPr>
      <w:r>
        <w:rPr>
          <w:rFonts w:ascii="Segoe UI" w:hAnsi="Segoe UI"/>
          <w:b/>
          <w:color w:val="1E293B"/>
          <w:sz w:val="19"/>
        </w:rPr>
        <w:t xml:space="preserve">Root Cause: </w:t>
      </w:r>
      <w:r>
        <w:rPr>
          <w:rFonts w:ascii="Segoe UI" w:hAnsi="Segoe UI"/>
          <w:color w:val="334155"/>
          <w:sz w:val="19"/>
        </w:rPr>
        <w:t>The store relied solely on client-side browser callbacks to finalize orders.</w:t>
      </w:r>
    </w:p>
    <w:p>
      <w:pPr>
        <w:pStyle w:val="ListBullet"/>
        <w:spacing w:before="20" w:after="40" w:line="276" w:lineRule="auto"/>
      </w:pPr>
      <w:r>
        <w:rPr>
          <w:rFonts w:ascii="Segoe UI" w:hAnsi="Segoe UI"/>
          <w:b/>
          <w:color w:val="1E293B"/>
          <w:sz w:val="19"/>
        </w:rPr>
        <w:t xml:space="preserve">Surgical Solution: </w:t>
      </w:r>
      <w:r>
        <w:rPr>
          <w:rFonts w:ascii="Segoe UI" w:hAnsi="Segoe UI"/>
          <w:color w:val="334155"/>
          <w:sz w:val="19"/>
        </w:rPr>
        <w:t>Implemented and verified a secure server-to-server Razorpay webhook listener at api.laundrymall.in/hooks/payment/razorpay with HMAC SHA-256 signature verification. On payment.captured or order.paid, Medusa independently authorizes and completes the cart into an official order.</w:t>
      </w:r>
    </w:p>
    <w:p>
      <w:pPr>
        <w:pStyle w:val="ListBullet"/>
        <w:spacing w:before="20" w:after="40" w:line="276" w:lineRule="auto"/>
      </w:pPr>
      <w:r>
        <w:rPr>
          <w:rFonts w:ascii="Segoe UI" w:hAnsi="Segoe UI"/>
          <w:b/>
          <w:color w:val="1E293B"/>
          <w:sz w:val="19"/>
        </w:rPr>
        <w:t xml:space="preserve">Verified Impact: </w:t>
      </w:r>
      <w:r>
        <w:rPr>
          <w:rFonts w:ascii="Segoe UI" w:hAnsi="Segoe UI"/>
          <w:color w:val="059669"/>
          <w:sz w:val="19"/>
        </w:rPr>
        <w:t>100% financial and order integrity, eliminating unpaid captured carts.</w:t>
      </w:r>
    </w:p>
    <w:p>
      <w:pPr>
        <w:spacing w:after="80"/>
      </w:pPr>
    </w:p>
    <w:p>
      <w:pPr>
        <w:spacing w:before="320" w:after="160"/>
      </w:pPr>
      <w:r>
        <w:rPr>
          <w:rFonts w:ascii="Segoe UI" w:hAnsi="Segoe UI"/>
          <w:b/>
          <w:color w:val="0F172A"/>
          <w:sz w:val="30"/>
        </w:rPr>
        <w:t>3. Enterprise Production Topology</w:t>
      </w:r>
    </w:p>
    <w:p>
      <w:pPr>
        <w:spacing w:line="288" w:lineRule="auto" w:after="200"/>
      </w:pPr>
      <w:r>
        <w:rPr>
          <w:rFonts w:ascii="Segoe UI" w:hAnsi="Segoe UI"/>
          <w:color w:val="334155"/>
          <w:sz w:val="20"/>
        </w:rPr>
        <w:t>The LaundryMall platform is now structured around modern headless best practices, isolating concerns into three distinct performance tiers:</w:t>
        <w:br/>
        <w:br/>
        <w:t>- Client &amp; Edge Tier (Vercel): Next.js 16 App Router provides edge route protection, sliding-window Redis rate limiting, and consolidated single-trip server actions.</w:t>
        <w:br/>
        <w:t>- Application Compute Tier (Railway Amsterdam): MedusaJS v2 running on Node.js 22 with 8 vCPUs and 8 GB RAM. Operates using an In-Memory Workflow Engine for synchronous cart calculations (&lt;30 ms).</w:t>
        <w:br/>
        <w:t>- Data &amp; Persistence Tier (Railway Amsterdam): PostgreSQL Database and Redis Event Bus collocated within the internal private network (railway.internal), achieving &lt;0.5 ms inter-service query latency.</w:t>
      </w:r>
    </w:p>
    <w:p>
      <w:pPr>
        <w:spacing w:before="320" w:after="160"/>
      </w:pPr>
      <w:r>
        <w:rPr>
          <w:rFonts w:ascii="Segoe UI" w:hAnsi="Segoe UI"/>
          <w:b/>
          <w:color w:val="0F172A"/>
          <w:sz w:val="30"/>
        </w:rPr>
        <w:t>4. Ongoing Engineering Maintenance Rules (Karpathy Standard)</w:t>
      </w:r>
    </w:p>
    <w:p>
      <w:pPr>
        <w:pStyle w:val="ListBullet"/>
        <w:spacing w:before="40" w:after="60"/>
      </w:pPr>
      <w:r>
        <w:rPr>
          <w:rFonts w:ascii="Segoe UI" w:hAnsi="Segoe UI"/>
          <w:b/>
          <w:color w:val="0F172A"/>
          <w:sz w:val="19"/>
        </w:rPr>
        <w:t xml:space="preserve">Think Before Coding: </w:t>
      </w:r>
      <w:r>
        <w:rPr>
          <w:rFonts w:ascii="Segoe UI" w:hAnsi="Segoe UI"/>
          <w:color w:val="334155"/>
          <w:sz w:val="19"/>
        </w:rPr>
        <w:t>Never make silent assumptions. Always verify telemetry and live benchmark data before altering application code.</w:t>
      </w:r>
    </w:p>
    <w:p>
      <w:pPr>
        <w:pStyle w:val="ListBullet"/>
        <w:spacing w:before="40" w:after="60"/>
      </w:pPr>
      <w:r>
        <w:rPr>
          <w:rFonts w:ascii="Segoe UI" w:hAnsi="Segoe UI"/>
          <w:b/>
          <w:color w:val="0F172A"/>
          <w:sz w:val="19"/>
        </w:rPr>
        <w:t xml:space="preserve">Simplicity First: </w:t>
      </w:r>
      <w:r>
        <w:rPr>
          <w:rFonts w:ascii="Segoe UI" w:hAnsi="Segoe UI"/>
          <w:color w:val="334155"/>
          <w:sz w:val="19"/>
        </w:rPr>
        <w:t>Execute live user cart operations in-memory. Never route synchronous checkout requests into asynchronous queues unless operating distributed multi-node worker clusters.</w:t>
      </w:r>
    </w:p>
    <w:p>
      <w:pPr>
        <w:pStyle w:val="ListBullet"/>
        <w:spacing w:before="40" w:after="60"/>
      </w:pPr>
      <w:r>
        <w:rPr>
          <w:rFonts w:ascii="Segoe UI" w:hAnsi="Segoe UI"/>
          <w:b/>
          <w:color w:val="0F172A"/>
          <w:sz w:val="19"/>
        </w:rPr>
        <w:t xml:space="preserve">Surgical Changes: </w:t>
      </w:r>
      <w:r>
        <w:rPr>
          <w:rFonts w:ascii="Segoe UI" w:hAnsi="Segoe UI"/>
          <w:color w:val="334155"/>
          <w:sz w:val="19"/>
        </w:rPr>
        <w:t>Modify only what is demonstrably broken. Never refactor working UI or checkout code when a targeted backend or configuration fix addresses the root cause.</w:t>
      </w:r>
    </w:p>
    <w:p>
      <w:pPr>
        <w:pStyle w:val="ListBullet"/>
        <w:spacing w:before="40" w:after="60"/>
      </w:pPr>
      <w:r>
        <w:rPr>
          <w:rFonts w:ascii="Segoe UI" w:hAnsi="Segoe UI"/>
          <w:b/>
          <w:color w:val="0F172A"/>
          <w:sz w:val="19"/>
        </w:rPr>
        <w:t xml:space="preserve">Goal-Driven Execution: </w:t>
      </w:r>
      <w:r>
        <w:rPr>
          <w:rFonts w:ascii="Segoe UI" w:hAnsi="Segoe UI"/>
          <w:color w:val="334155"/>
          <w:sz w:val="19"/>
        </w:rPr>
        <w:t>Define explicit success criteria for all tasks. Continuously benchmark user-facing actions to ensure response times remain below 500 ms.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Confidential | Engineering Retrospective &amp; System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LaundryMall | Enterprise Architecture &amp; Performance Post-Mortem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