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6E" w:rsidRDefault="00FF4D13" w:rsidP="00FF4D13">
      <w:pPr>
        <w:spacing w:line="400" w:lineRule="exact"/>
        <w:jc w:val="center"/>
        <w:rPr>
          <w:rFonts w:ascii="宋体" w:hAnsi="宋体"/>
          <w:b/>
          <w:kern w:val="0"/>
          <w:sz w:val="32"/>
          <w:szCs w:val="32"/>
        </w:rPr>
      </w:pPr>
      <w:r w:rsidRPr="00FF4D13">
        <w:rPr>
          <w:rFonts w:ascii="宋体" w:hAnsi="宋体" w:hint="eastAsia"/>
          <w:b/>
          <w:kern w:val="0"/>
          <w:sz w:val="32"/>
          <w:szCs w:val="32"/>
        </w:rPr>
        <w:t>代码规范表</w:t>
      </w:r>
    </w:p>
    <w:p w:rsidR="00FF4D13" w:rsidRPr="00FF4D13" w:rsidRDefault="00FF4D13" w:rsidP="00FF4D13">
      <w:pPr>
        <w:spacing w:line="400" w:lineRule="exact"/>
        <w:jc w:val="center"/>
        <w:rPr>
          <w:rFonts w:ascii="宋体" w:hAnsi="宋体"/>
          <w:b/>
          <w:kern w:val="0"/>
          <w:sz w:val="32"/>
          <w:szCs w:val="32"/>
        </w:rPr>
      </w:pPr>
    </w:p>
    <w:tbl>
      <w:tblPr>
        <w:tblStyle w:val="a3"/>
        <w:tblW w:w="9854" w:type="dxa"/>
        <w:tblLayout w:type="fixed"/>
        <w:tblLook w:val="0000" w:firstRow="0" w:lastRow="0" w:firstColumn="0" w:lastColumn="0" w:noHBand="0" w:noVBand="0"/>
      </w:tblPr>
      <w:tblGrid>
        <w:gridCol w:w="3539"/>
        <w:gridCol w:w="6315"/>
      </w:tblGrid>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b/>
                <w:bCs/>
                <w:kern w:val="0"/>
                <w:sz w:val="24"/>
              </w:rPr>
              <w:t>类型</w:t>
            </w:r>
          </w:p>
        </w:tc>
        <w:tc>
          <w:tcPr>
            <w:tcW w:w="6315" w:type="dxa"/>
          </w:tcPr>
          <w:p w:rsidR="0021406E" w:rsidRDefault="0021406E" w:rsidP="007B51AE">
            <w:pPr>
              <w:spacing w:line="400" w:lineRule="exact"/>
              <w:rPr>
                <w:rFonts w:ascii="宋体" w:hAnsi="宋体"/>
                <w:kern w:val="0"/>
                <w:sz w:val="24"/>
              </w:rPr>
            </w:pPr>
            <w:r>
              <w:rPr>
                <w:rFonts w:ascii="宋体" w:hAnsi="宋体" w:hint="eastAsia"/>
                <w:b/>
                <w:bCs/>
                <w:kern w:val="0"/>
                <w:sz w:val="24"/>
              </w:rPr>
              <w:t>描述</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条件判断</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当一个条件判断（if,else）比较复杂，写好注释</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类中方法的顺序</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按照public,internal,protected,private这样的顺序从上往下放置。并且public中按照增删改查的顺序放置方法。</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方法、变量的命名</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一个方法中尽量只做一件事，并且命名可以知道这个方法做了什么(方法的命名配合类的命名可以尽可能的简洁)；使用自描述的变量名和方法名</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单元测试</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如果是一个比较重要或者复杂的方法，需要进行单元测试</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逻辑判断</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一个方法里面不要嵌套太多的逻辑判断（if else或者switch case），嵌套达到三层的判断就可以考虑把其中的一部分独立成新方法调用，或者使用尽快返回的方式。</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生命周期</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尽量缩短变量的存活周期，不是必须使用尽量不要使用全局变量</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变量跨度</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变量声明定义开始到第一次使用该变量的代码行之间的行距尽可能短</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声明方法的参数类型</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声明方法的参数类型时，尽量指定最弱的类型，最好是接口不是基类。</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参数数量</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当一个方法的参数数量大于5个的时候，如果可能，声明一个单独的类进行封装</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数据库获取到空数据</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从数据库获取一个数据集合时，如果未获取到数据，那么返回一个空集合，不要返回null</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异常处理</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尽可能的考虑到会出现异常的数据的场景，多使用条件判断来处理异常，而不是更多的try catch（当然，使用try catch也比不使用任何异常的判断要强）</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代码格式</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代码写完之后要习惯进行统一的格式化</w:t>
            </w:r>
          </w:p>
        </w:tc>
      </w:tr>
      <w:tr w:rsidR="0021406E" w:rsidTr="0021406E">
        <w:tc>
          <w:tcPr>
            <w:tcW w:w="3539" w:type="dxa"/>
          </w:tcPr>
          <w:p w:rsidR="0021406E" w:rsidRDefault="0021406E" w:rsidP="007B51AE">
            <w:pPr>
              <w:spacing w:line="400" w:lineRule="exact"/>
              <w:rPr>
                <w:rFonts w:ascii="宋体" w:hAnsi="宋体"/>
                <w:kern w:val="0"/>
                <w:sz w:val="24"/>
              </w:rPr>
            </w:pPr>
            <w:r>
              <w:rPr>
                <w:rFonts w:ascii="宋体" w:hAnsi="宋体" w:hint="eastAsia"/>
                <w:kern w:val="0"/>
                <w:sz w:val="24"/>
              </w:rPr>
              <w:t>添加注释</w:t>
            </w:r>
          </w:p>
        </w:tc>
        <w:tc>
          <w:tcPr>
            <w:tcW w:w="6315" w:type="dxa"/>
          </w:tcPr>
          <w:p w:rsidR="0021406E" w:rsidRDefault="0021406E" w:rsidP="007B51AE">
            <w:pPr>
              <w:spacing w:line="400" w:lineRule="exact"/>
              <w:rPr>
                <w:rFonts w:ascii="宋体" w:hAnsi="宋体"/>
                <w:kern w:val="0"/>
                <w:sz w:val="24"/>
              </w:rPr>
            </w:pPr>
            <w:r>
              <w:rPr>
                <w:rFonts w:ascii="宋体" w:hAnsi="宋体" w:hint="eastAsia"/>
                <w:kern w:val="0"/>
                <w:sz w:val="24"/>
              </w:rPr>
              <w:t>① 类注释：类的注释，需要描述类的功能、依赖和如何使用</w:t>
            </w:r>
          </w:p>
          <w:p w:rsidR="0021406E" w:rsidRDefault="0021406E" w:rsidP="007B51AE">
            <w:pPr>
              <w:spacing w:line="400" w:lineRule="exact"/>
              <w:rPr>
                <w:rFonts w:ascii="宋体" w:hAnsi="宋体"/>
                <w:kern w:val="0"/>
                <w:sz w:val="24"/>
              </w:rPr>
            </w:pPr>
            <w:r>
              <w:rPr>
                <w:rFonts w:ascii="宋体" w:hAnsi="宋体" w:hint="eastAsia"/>
                <w:kern w:val="0"/>
                <w:sz w:val="24"/>
              </w:rPr>
              <w:t>②代码注释：复杂的逻辑应当添加注释</w:t>
            </w:r>
          </w:p>
          <w:p w:rsidR="0021406E" w:rsidRDefault="0021406E" w:rsidP="007B51AE">
            <w:pPr>
              <w:spacing w:line="400" w:lineRule="exact"/>
              <w:rPr>
                <w:rFonts w:ascii="宋体" w:hAnsi="宋体"/>
                <w:kern w:val="0"/>
                <w:sz w:val="24"/>
              </w:rPr>
            </w:pPr>
            <w:r>
              <w:rPr>
                <w:rFonts w:ascii="宋体" w:hAnsi="宋体" w:hint="eastAsia"/>
                <w:kern w:val="0"/>
                <w:sz w:val="24"/>
              </w:rPr>
              <w:t>③全局变量注释：每个全局变量需要写注释</w:t>
            </w:r>
          </w:p>
          <w:p w:rsidR="0021406E" w:rsidRDefault="0021406E" w:rsidP="007B51AE">
            <w:pPr>
              <w:spacing w:line="400" w:lineRule="exact"/>
              <w:rPr>
                <w:rFonts w:ascii="宋体" w:hAnsi="宋体"/>
                <w:kern w:val="0"/>
                <w:sz w:val="24"/>
              </w:rPr>
            </w:pPr>
            <w:r>
              <w:rPr>
                <w:rFonts w:ascii="宋体" w:hAnsi="宋体" w:hint="eastAsia"/>
                <w:kern w:val="0"/>
                <w:sz w:val="24"/>
              </w:rPr>
              <w:t>④程序流程变化注释：switch, if, while 等条件判断地方必须写注释</w:t>
            </w:r>
          </w:p>
          <w:p w:rsidR="0021406E" w:rsidRDefault="0021406E" w:rsidP="007B51AE">
            <w:pPr>
              <w:spacing w:line="400" w:lineRule="exact"/>
              <w:rPr>
                <w:rFonts w:ascii="宋体" w:hAnsi="宋体"/>
                <w:kern w:val="0"/>
                <w:sz w:val="24"/>
              </w:rPr>
            </w:pPr>
            <w:r>
              <w:rPr>
                <w:rFonts w:ascii="宋体" w:hAnsi="宋体" w:hint="eastAsia"/>
                <w:kern w:val="0"/>
                <w:sz w:val="24"/>
              </w:rPr>
              <w:t>⑤public方法注释：public的方法体中的代码，需要写好</w:t>
            </w:r>
            <w:r>
              <w:rPr>
                <w:rFonts w:ascii="宋体" w:hAnsi="宋体" w:hint="eastAsia"/>
                <w:kern w:val="0"/>
                <w:sz w:val="24"/>
              </w:rPr>
              <w:lastRenderedPageBreak/>
              <w:t>详尽的注释</w:t>
            </w:r>
          </w:p>
        </w:tc>
      </w:tr>
    </w:tbl>
    <w:p w:rsidR="003D62A1" w:rsidRPr="00BD336D" w:rsidRDefault="00BD336D">
      <w:bookmarkStart w:id="0" w:name="_GoBack"/>
      <w:bookmarkEnd w:id="0"/>
      <w:r w:rsidRPr="00BD336D">
        <w:rPr>
          <w:rFonts w:hint="eastAsia"/>
        </w:rPr>
        <w:lastRenderedPageBreak/>
        <w:t>代码规范：（参考网站</w:t>
      </w:r>
      <w:r w:rsidRPr="00BD336D">
        <w:rPr>
          <w:rFonts w:hint="eastAsia"/>
        </w:rPr>
        <w:t>https://www.cnblogs.com/Zachary-Fan/p/CodeStandards.html</w:t>
      </w:r>
      <w:r w:rsidRPr="00BD336D">
        <w:rPr>
          <w:rFonts w:hint="eastAsia"/>
        </w:rPr>
        <w:t>）</w:t>
      </w:r>
    </w:p>
    <w:sectPr w:rsidR="003D62A1" w:rsidRPr="00BD3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E27" w:rsidRDefault="00F20E27" w:rsidP="00BD336D">
      <w:r>
        <w:separator/>
      </w:r>
    </w:p>
  </w:endnote>
  <w:endnote w:type="continuationSeparator" w:id="0">
    <w:p w:rsidR="00F20E27" w:rsidRDefault="00F20E27" w:rsidP="00BD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E27" w:rsidRDefault="00F20E27" w:rsidP="00BD336D">
      <w:r>
        <w:separator/>
      </w:r>
    </w:p>
  </w:footnote>
  <w:footnote w:type="continuationSeparator" w:id="0">
    <w:p w:rsidR="00F20E27" w:rsidRDefault="00F20E27" w:rsidP="00BD33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6E"/>
    <w:rsid w:val="0021406E"/>
    <w:rsid w:val="003D62A1"/>
    <w:rsid w:val="00662C8B"/>
    <w:rsid w:val="00BD336D"/>
    <w:rsid w:val="00F20E27"/>
    <w:rsid w:val="00FF4D13"/>
    <w:rsid w:val="00FF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C791DF-4DB5-4B0C-95CB-61F9E294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0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14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D33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336D"/>
    <w:rPr>
      <w:rFonts w:ascii="Times New Roman" w:eastAsia="宋体" w:hAnsi="Times New Roman" w:cs="Times New Roman"/>
      <w:sz w:val="18"/>
      <w:szCs w:val="18"/>
    </w:rPr>
  </w:style>
  <w:style w:type="paragraph" w:styleId="a6">
    <w:name w:val="footer"/>
    <w:basedOn w:val="a"/>
    <w:link w:val="a7"/>
    <w:uiPriority w:val="99"/>
    <w:unhideWhenUsed/>
    <w:rsid w:val="00BD336D"/>
    <w:pPr>
      <w:tabs>
        <w:tab w:val="center" w:pos="4153"/>
        <w:tab w:val="right" w:pos="8306"/>
      </w:tabs>
      <w:snapToGrid w:val="0"/>
      <w:jc w:val="left"/>
    </w:pPr>
    <w:rPr>
      <w:sz w:val="18"/>
      <w:szCs w:val="18"/>
    </w:rPr>
  </w:style>
  <w:style w:type="character" w:customStyle="1" w:styleId="a7">
    <w:name w:val="页脚 字符"/>
    <w:basedOn w:val="a0"/>
    <w:link w:val="a6"/>
    <w:uiPriority w:val="99"/>
    <w:rsid w:val="00BD336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730</Characters>
  <Application>Microsoft Office Word</Application>
  <DocSecurity>0</DocSecurity>
  <Lines>6</Lines>
  <Paragraphs>1</Paragraphs>
  <ScaleCrop>false</ScaleCrop>
  <Company>Microsoft</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井小普</dc:creator>
  <cp:keywords/>
  <dc:description/>
  <cp:lastModifiedBy>井小普</cp:lastModifiedBy>
  <cp:revision>3</cp:revision>
  <dcterms:created xsi:type="dcterms:W3CDTF">2018-06-10T12:01:00Z</dcterms:created>
  <dcterms:modified xsi:type="dcterms:W3CDTF">2018-06-10T12:04:00Z</dcterms:modified>
</cp:coreProperties>
</file>