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F172A"/>
          <w:sz w:val="44"/>
        </w:rPr>
        <w:t>P-204A Maintenance Work Order</w:t>
      </w:r>
    </w:p>
    <w:p>
      <w:pPr>
        <w:spacing w:after="280"/>
      </w:pPr>
      <w:r>
        <w:rPr>
          <w:color w:val="94A3B8"/>
          <w:sz w:val="18"/>
        </w:rPr>
        <w:t>Author: SovAI Sovereign Analytics | CONFIDENTIAL / AIR-GAPPED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284C7"/>
          </w:tcPr>
          <w:p>
            <w:pPr>
              <w:spacing w:before="20" w:after="20"/>
            </w:pP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t>1. Work Order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Work Order ID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WO-P204A-2026-09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Equipment Tag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P-204A (Slurry Transfer Pump)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Location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Unit 2 Refining / Pumping Station B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Priority Level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High / Corrective Maintenance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Target Completion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2026-09-24 16:00 UTC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Work Order Status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Approved for Execution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>2. Problem Statement</w:t>
      </w:r>
    </w:p>
    <w:p>
      <w:pPr>
        <w:spacing w:after="120" w:line="276" w:lineRule="auto"/>
      </w:pPr>
      <w:r>
        <w:t>Primary drive-end mechanical seal leakage and elevated 1X vibration harmonics (4.8 mm/s RMS) were documented during routine round inspection. Slurry seepage past primary barrier threatens bearing contamination.</w:t>
      </w:r>
    </w:p>
    <w:p>
      <w:pPr>
        <w:pStyle w:val="Heading2"/>
        <w:spacing w:before="240" w:after="80"/>
      </w:pPr>
      <w:r>
        <w:t>3. Source Evidence</w:t>
      </w:r>
    </w:p>
    <w:p>
      <w:pPr>
        <w:spacing w:after="120" w:line="276" w:lineRule="auto"/>
      </w:pPr>
      <w:r>
        <w:t>This work order is derived from multi-document historical synthesis across official plant records:</w:t>
      </w:r>
    </w:p>
    <w:p>
      <w:pPr>
        <w:pStyle w:val="ListBullet"/>
        <w:spacing w:after="60"/>
      </w:pPr>
      <w:r>
        <w:t>pump_maintenance_history.md (Section 3.2: Mechanical seal replacement history &amp; MTBF)</w:t>
      </w:r>
    </w:p>
    <w:p>
      <w:pPr>
        <w:pStyle w:val="ListBullet"/>
        <w:spacing w:after="60"/>
      </w:pPr>
      <w:r>
        <w:t>pump_maintenance_procedure.md (SOP-MNT-204: Slurry pump teardown &amp; seal cartridge replacement)</w:t>
      </w:r>
    </w:p>
    <w:p>
      <w:pPr>
        <w:pStyle w:val="ListBullet"/>
        <w:spacing w:after="60"/>
      </w:pPr>
      <w:r>
        <w:t>pump_safety_loto_procedure.md (SOP-SAF-088: Electrical &amp; hydraulic isolation sequence)</w:t>
      </w:r>
    </w:p>
    <w:p>
      <w:pPr>
        <w:pStyle w:val="ListBullet"/>
        <w:spacing w:after="60"/>
      </w:pPr>
      <w:r>
        <w:t>daily_shift_log.md (Shift observations on flush fluid pressure drop &amp; vibration spike)</w:t>
      </w:r>
    </w:p>
    <w:p>
      <w:pPr>
        <w:pStyle w:val="Heading2"/>
        <w:spacing w:before="240" w:after="80"/>
      </w:pPr>
      <w:r>
        <w:t>4. Current Condition</w:t>
      </w:r>
    </w:p>
    <w:p>
      <w:pPr>
        <w:spacing w:after="120" w:line="276" w:lineRule="auto"/>
      </w:pPr>
      <w:r>
        <w:t>Equipment is currently isolated from live slurry transfer line. Mechanical seal housing shows minor crystallization residue. Drive-end bearings show temperature stability at 42°C with no catastrophic failure signature.</w:t>
      </w:r>
    </w:p>
    <w:p>
      <w:pPr>
        <w:pStyle w:val="Heading2"/>
        <w:spacing w:before="240" w:after="80"/>
      </w:pPr>
      <w:r>
        <w:t>5. Required Maintenance Actions</w:t>
      </w:r>
    </w:p>
    <w:p>
      <w:pPr>
        <w:spacing w:after="120" w:line="276" w:lineRule="auto"/>
      </w:pPr>
      <w:r>
        <w:t>Execute the following sequential mechanical maintenance procedure in accordance with SOP-MNT-204:</w:t>
      </w:r>
    </w:p>
    <w:p>
      <w:pPr>
        <w:pStyle w:val="ListBullet"/>
        <w:spacing w:after="60"/>
      </w:pPr>
      <w:r>
        <w:t>Step 1: Verify zero electrical and hydraulic energy states across primary and bypass lines.</w:t>
      </w:r>
    </w:p>
    <w:p>
      <w:pPr>
        <w:pStyle w:val="ListBullet"/>
        <w:spacing w:after="60"/>
      </w:pPr>
      <w:r>
        <w:t>Step 2: Uncouple motor drive shaft and measure baseline axial runout before unbolting casing.</w:t>
      </w:r>
    </w:p>
    <w:p>
      <w:pPr>
        <w:pStyle w:val="ListBullet"/>
        <w:spacing w:after="60"/>
      </w:pPr>
      <w:r>
        <w:t>Step 3: Extract degraded mechanical seal cartridge assembly (Part #MS-P204A-HD) and inspect shaft sleeve for scoring.</w:t>
      </w:r>
    </w:p>
    <w:p>
      <w:pPr>
        <w:pStyle w:val="ListBullet"/>
        <w:spacing w:after="60"/>
      </w:pPr>
      <w:r>
        <w:t>Step 4: Clean seal chamber bore with approved solvent; install replacement OEM dual-cartridge seal assembly.</w:t>
      </w:r>
    </w:p>
    <w:p>
      <w:pPr>
        <w:pStyle w:val="ListBullet"/>
        <w:spacing w:after="60"/>
      </w:pPr>
      <w:r>
        <w:t>Step 5: Re-couple drive shaft, verify alignment within 0.05 mm tolerance, and restore barrier fluid pressure.</w:t>
      </w:r>
    </w:p>
    <w:p>
      <w:pPr>
        <w:pStyle w:val="Heading2"/>
        <w:spacing w:before="240" w:after="80"/>
      </w:pPr>
      <w:r>
        <w:t>6. Safety Precautions &amp; LOTO Protocol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92400E"/>
              </w:rPr>
              <w:t xml:space="preserve">⚠️ SAFETY / LOTO DIRECTIVE: </w:t>
            </w:r>
          </w:p>
          <w:p>
            <w:pPr>
              <w:spacing w:after="60"/>
            </w:pPr>
            <w:r>
              <w:t>CRITICAL SAFETY DIRECTIVE: LOTO Procedure #SOP-SAF-088 must be actively applied before breaking any piping flanges.</w:t>
            </w:r>
          </w:p>
          <w:p>
            <w:pPr>
              <w:spacing w:after="60"/>
            </w:pPr>
            <w:r>
              <w:t>Mandatory PPE: Chemical-resistant gloves, eye shield, dielectric boots, and H2S/gas monitor.</w:t>
            </w:r>
          </w:p>
          <w:p>
            <w:pPr>
              <w:spacing w:after="40"/>
            </w:pPr>
            <w:r>
              <w:t>• Apply Lockout/Tagout to breaker MCC-04-P204A and lock out suction/discharge isolation valves V-204-IN and V-204-OUT.</w:t>
            </w:r>
          </w:p>
          <w:p>
            <w:pPr>
              <w:spacing w:after="40"/>
            </w:pPr>
            <w:r>
              <w:t>• Bleed trapped casing pressure via vent valve V-204-VENT into designated collection sump.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>7. Required Tools &amp; Materials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Specification / Part Number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Seal Cartridge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OEM Dual-Mechanical Cartridge #MS-P204A-HD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Staged in Tool Crib 2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Torque Wrench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10–150 Nm Calibrated Wrench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Available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Dial Indicator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Magnetic Base Dial Indicator (0.01mm resolution)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Available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Barrier Fluid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Synthetic Flushing Fluid ISO VG 32 (5 Gallons)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Staged at Job Site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Gasket Kit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Viton O-Ring &amp; Flange Gasket Set #GK-204A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Staged in Tool Crib 2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>8. Inspection / Verification</w:t>
      </w:r>
    </w:p>
    <w:p>
      <w:pPr>
        <w:spacing w:after="120" w:line="276" w:lineRule="auto"/>
      </w:pPr>
      <w:r>
        <w:t>Post-maintenance verification must be performed prior to signing off work order completion:</w:t>
      </w:r>
    </w:p>
    <w:p>
      <w:pPr>
        <w:pStyle w:val="ListBullet"/>
        <w:spacing w:after="60"/>
      </w:pPr>
      <w:r>
        <w:t>Verify shaft rotational freedom by manual hand-turn (360° check for binding).</w:t>
      </w:r>
    </w:p>
    <w:p>
      <w:pPr>
        <w:pStyle w:val="ListBullet"/>
        <w:spacing w:after="60"/>
      </w:pPr>
      <w:r>
        <w:t>Conduct 30-minute nitrogen pressure decay test at 1.5 bar on seal barrier chamber.</w:t>
      </w:r>
    </w:p>
    <w:p>
      <w:pPr>
        <w:pStyle w:val="ListBullet"/>
        <w:spacing w:after="60"/>
      </w:pPr>
      <w:r>
        <w:t>Perform 15-minute operational bump test; verify vibration amplitude remains below 2.0 mm/s RMS.</w:t>
      </w:r>
    </w:p>
    <w:p>
      <w:pPr>
        <w:pStyle w:val="Heading2"/>
        <w:spacing w:before="240" w:after="80"/>
      </w:pPr>
      <w:r>
        <w:t>9. Pending Actions</w:t>
      </w:r>
    </w:p>
    <w:p>
      <w:pPr>
        <w:pStyle w:val="ListBullet"/>
        <w:spacing w:after="60"/>
      </w:pPr>
      <w:r>
        <w:t>Submit post-repair vibration baseline data to Predictive Maintenance database.</w:t>
      </w:r>
    </w:p>
    <w:p>
      <w:pPr>
        <w:pStyle w:val="ListBullet"/>
        <w:spacing w:after="60"/>
      </w:pPr>
      <w:r>
        <w:t>Restock spare mechanical seal cartridge #MS-P204A-HD in warehouse inventory.</w:t>
      </w:r>
    </w:p>
    <w:p>
      <w:pPr>
        <w:pStyle w:val="ListBullet"/>
        <w:spacing w:after="60"/>
      </w:pPr>
      <w:r>
        <w:t>Schedule 100-operating-hour re-torque inspection on casing studs.</w:t>
      </w:r>
    </w:p>
    <w:p>
      <w:pPr>
        <w:pStyle w:val="Heading2"/>
        <w:spacing w:before="240" w:after="80"/>
      </w:pPr>
      <w:r>
        <w:t>10. Information Gaps &amp; Source Notes</w:t>
      </w:r>
    </w:p>
    <w:p>
      <w:pPr>
        <w:spacing w:after="120" w:line="276" w:lineRule="auto"/>
      </w:pPr>
      <w:r>
        <w:t>Information Gaps: Not provided in retrieved source records: Exact historical supplier cost breakdown and historical technician permit signoff stamps.</w:t>
      </w:r>
    </w:p>
    <w:p>
      <w:pPr>
        <w:spacing w:after="120" w:line="276" w:lineRule="auto"/>
      </w:pPr>
      <w:r>
        <w:t>Traceability: All operational limits and procedural steps strictly derived from verified on-premise industrial files.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