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10D9" w14:textId="71EC5716" w:rsidR="00B73635" w:rsidRDefault="009334FE">
      <w:r>
        <w:t>Sample Conjoint Experiment</w:t>
      </w:r>
    </w:p>
    <w:p w14:paraId="2EB7ED17" w14:textId="77777777" w:rsidR="009334FE" w:rsidRDefault="009334FE"/>
    <w:p w14:paraId="0C761B20" w14:textId="77777777" w:rsidR="009334FE" w:rsidRDefault="009334FE">
      <w:r>
        <w:t xml:space="preserve">On September 9, </w:t>
      </w:r>
      <w:proofErr w:type="gramStart"/>
      <w:r>
        <w:t>2025</w:t>
      </w:r>
      <w:proofErr w:type="gramEnd"/>
      <w:r>
        <w:t xml:space="preserve"> several Russian military drones violated Polish airspace. Polish and NATO officials have reported that, given the number of drones involved, this was likely an intentional effort by Russia to probe Polish defenses. </w:t>
      </w:r>
    </w:p>
    <w:p w14:paraId="2BB05A97" w14:textId="77777777" w:rsidR="009334FE" w:rsidRDefault="009334FE">
      <w:r>
        <w:t xml:space="preserve">As a response to these events, the Polish government has sought to strengthen its defenses, and also its relations with NATO allies. </w:t>
      </w:r>
    </w:p>
    <w:p w14:paraId="60D5FCEC" w14:textId="77777777" w:rsidR="009334FE" w:rsidRDefault="009334FE"/>
    <w:tbl>
      <w:tblPr>
        <w:tblStyle w:val="TableGrid"/>
        <w:tblW w:w="0" w:type="auto"/>
        <w:tblLook w:val="04A0" w:firstRow="1" w:lastRow="0" w:firstColumn="1" w:lastColumn="0" w:noHBand="0" w:noVBand="1"/>
      </w:tblPr>
      <w:tblGrid>
        <w:gridCol w:w="3116"/>
        <w:gridCol w:w="3117"/>
        <w:gridCol w:w="3117"/>
      </w:tblGrid>
      <w:tr w:rsidR="009334FE" w14:paraId="260D1C6A" w14:textId="77777777" w:rsidTr="009334FE">
        <w:tc>
          <w:tcPr>
            <w:tcW w:w="3116" w:type="dxa"/>
          </w:tcPr>
          <w:p w14:paraId="49A6D3AA" w14:textId="77777777" w:rsidR="009334FE" w:rsidRDefault="009334FE"/>
        </w:tc>
        <w:tc>
          <w:tcPr>
            <w:tcW w:w="3117" w:type="dxa"/>
          </w:tcPr>
          <w:p w14:paraId="2013028B" w14:textId="7933D5EF" w:rsidR="009334FE" w:rsidRDefault="008A0634">
            <w:r>
              <w:t>Proposal</w:t>
            </w:r>
            <w:r w:rsidR="004A221B">
              <w:t xml:space="preserve"> </w:t>
            </w:r>
            <w:r w:rsidR="0079104E">
              <w:t>#</w:t>
            </w:r>
            <w:r w:rsidR="004A221B">
              <w:t>1</w:t>
            </w:r>
          </w:p>
        </w:tc>
        <w:tc>
          <w:tcPr>
            <w:tcW w:w="3117" w:type="dxa"/>
          </w:tcPr>
          <w:p w14:paraId="1455438C" w14:textId="54A31B2C" w:rsidR="009334FE" w:rsidRDefault="008A0634">
            <w:r>
              <w:t>Proposal</w:t>
            </w:r>
            <w:r w:rsidR="004A221B">
              <w:t xml:space="preserve"> </w:t>
            </w:r>
            <w:r w:rsidR="0079104E">
              <w:t>#</w:t>
            </w:r>
            <w:r w:rsidR="004A221B">
              <w:t>2</w:t>
            </w:r>
          </w:p>
        </w:tc>
      </w:tr>
      <w:tr w:rsidR="009334FE" w14:paraId="4D5E618F" w14:textId="77777777" w:rsidTr="009334FE">
        <w:tc>
          <w:tcPr>
            <w:tcW w:w="3116" w:type="dxa"/>
          </w:tcPr>
          <w:p w14:paraId="6007DE14" w14:textId="02B907FF" w:rsidR="009334FE" w:rsidRDefault="004A221B">
            <w:r>
              <w:t>Country</w:t>
            </w:r>
          </w:p>
        </w:tc>
        <w:tc>
          <w:tcPr>
            <w:tcW w:w="3117" w:type="dxa"/>
          </w:tcPr>
          <w:p w14:paraId="28DFA1B9" w14:textId="4D2877EA" w:rsidR="009334FE" w:rsidRDefault="008E4962">
            <w:r>
              <w:t>Canada</w:t>
            </w:r>
          </w:p>
        </w:tc>
        <w:tc>
          <w:tcPr>
            <w:tcW w:w="3117" w:type="dxa"/>
          </w:tcPr>
          <w:p w14:paraId="264C04BC" w14:textId="14A531FA" w:rsidR="009334FE" w:rsidRDefault="008E4962">
            <w:r>
              <w:t>United States</w:t>
            </w:r>
          </w:p>
        </w:tc>
      </w:tr>
      <w:tr w:rsidR="009334FE" w14:paraId="6D66293D" w14:textId="77777777" w:rsidTr="009334FE">
        <w:tc>
          <w:tcPr>
            <w:tcW w:w="3116" w:type="dxa"/>
          </w:tcPr>
          <w:p w14:paraId="38D18CCE" w14:textId="3B1F52DA" w:rsidR="009334FE" w:rsidRDefault="004A221B">
            <w:r>
              <w:t>Personnel</w:t>
            </w:r>
          </w:p>
        </w:tc>
        <w:tc>
          <w:tcPr>
            <w:tcW w:w="3117" w:type="dxa"/>
          </w:tcPr>
          <w:p w14:paraId="5A139D37" w14:textId="66D2CFAD" w:rsidR="009334FE" w:rsidRDefault="008E4962">
            <w:r>
              <w:t>2000</w:t>
            </w:r>
          </w:p>
        </w:tc>
        <w:tc>
          <w:tcPr>
            <w:tcW w:w="3117" w:type="dxa"/>
          </w:tcPr>
          <w:p w14:paraId="3D8333C7" w14:textId="109C407C" w:rsidR="009334FE" w:rsidRDefault="008E4962">
            <w:r>
              <w:t>5000</w:t>
            </w:r>
          </w:p>
        </w:tc>
      </w:tr>
      <w:tr w:rsidR="009334FE" w14:paraId="49A7C5C0" w14:textId="77777777" w:rsidTr="009334FE">
        <w:tc>
          <w:tcPr>
            <w:tcW w:w="3116" w:type="dxa"/>
          </w:tcPr>
          <w:p w14:paraId="03490219" w14:textId="69558018" w:rsidR="009334FE" w:rsidRDefault="008E4962">
            <w:r>
              <w:t>Unit types</w:t>
            </w:r>
          </w:p>
        </w:tc>
        <w:tc>
          <w:tcPr>
            <w:tcW w:w="3117" w:type="dxa"/>
          </w:tcPr>
          <w:p w14:paraId="22E23301" w14:textId="5A157184" w:rsidR="009334FE" w:rsidRDefault="008E4962">
            <w:r>
              <w:t>Light infantry</w:t>
            </w:r>
          </w:p>
        </w:tc>
        <w:tc>
          <w:tcPr>
            <w:tcW w:w="3117" w:type="dxa"/>
          </w:tcPr>
          <w:p w14:paraId="5ACB7080" w14:textId="15EE3A2D" w:rsidR="009334FE" w:rsidRDefault="008E4962">
            <w:r>
              <w:t>Heavy armor</w:t>
            </w:r>
          </w:p>
        </w:tc>
      </w:tr>
      <w:tr w:rsidR="009334FE" w14:paraId="3E4365C7" w14:textId="77777777" w:rsidTr="009334FE">
        <w:tc>
          <w:tcPr>
            <w:tcW w:w="3116" w:type="dxa"/>
          </w:tcPr>
          <w:p w14:paraId="445A3C21" w14:textId="38EB4F40" w:rsidR="009334FE" w:rsidRDefault="004A221B">
            <w:r>
              <w:t>Proximity</w:t>
            </w:r>
          </w:p>
        </w:tc>
        <w:tc>
          <w:tcPr>
            <w:tcW w:w="3117" w:type="dxa"/>
          </w:tcPr>
          <w:p w14:paraId="54C18E9C" w14:textId="4EBCCF3D" w:rsidR="009334FE" w:rsidRDefault="008E4962">
            <w:r>
              <w:t>10km</w:t>
            </w:r>
          </w:p>
        </w:tc>
        <w:tc>
          <w:tcPr>
            <w:tcW w:w="3117" w:type="dxa"/>
          </w:tcPr>
          <w:p w14:paraId="2088E199" w14:textId="0D7D797D" w:rsidR="009334FE" w:rsidRDefault="008E4962">
            <w:r>
              <w:t>50km</w:t>
            </w:r>
          </w:p>
        </w:tc>
      </w:tr>
      <w:tr w:rsidR="009334FE" w14:paraId="6C42C8F3" w14:textId="77777777" w:rsidTr="009334FE">
        <w:tc>
          <w:tcPr>
            <w:tcW w:w="3116" w:type="dxa"/>
          </w:tcPr>
          <w:p w14:paraId="3AA449CD" w14:textId="72B4BEF1" w:rsidR="009334FE" w:rsidRDefault="004A221B">
            <w:r>
              <w:t>Expected economic impact</w:t>
            </w:r>
          </w:p>
        </w:tc>
        <w:tc>
          <w:tcPr>
            <w:tcW w:w="3117" w:type="dxa"/>
          </w:tcPr>
          <w:p w14:paraId="4BB01464" w14:textId="516D83B9" w:rsidR="009334FE" w:rsidRDefault="008E4962">
            <w:r>
              <w:t>Expected to generate $2 million in local revenue per year</w:t>
            </w:r>
          </w:p>
        </w:tc>
        <w:tc>
          <w:tcPr>
            <w:tcW w:w="3117" w:type="dxa"/>
          </w:tcPr>
          <w:p w14:paraId="3D0B0EC7" w14:textId="28BACF46" w:rsidR="009334FE" w:rsidRDefault="008E4962">
            <w:r>
              <w:t>Expected to generate $500,000 in local revenue per year</w:t>
            </w:r>
          </w:p>
        </w:tc>
      </w:tr>
      <w:tr w:rsidR="004A221B" w14:paraId="561EE9CF" w14:textId="77777777" w:rsidTr="009334FE">
        <w:tc>
          <w:tcPr>
            <w:tcW w:w="3116" w:type="dxa"/>
          </w:tcPr>
          <w:p w14:paraId="6A844236" w14:textId="2557D835" w:rsidR="004A221B" w:rsidRDefault="004A221B">
            <w:r>
              <w:t>Anticipated noise impact</w:t>
            </w:r>
          </w:p>
        </w:tc>
        <w:tc>
          <w:tcPr>
            <w:tcW w:w="3117" w:type="dxa"/>
          </w:tcPr>
          <w:p w14:paraId="6EED078D" w14:textId="6E10BB73" w:rsidR="004A221B" w:rsidRDefault="008E4962">
            <w:r>
              <w:t>Low increase in noise</w:t>
            </w:r>
          </w:p>
        </w:tc>
        <w:tc>
          <w:tcPr>
            <w:tcW w:w="3117" w:type="dxa"/>
          </w:tcPr>
          <w:p w14:paraId="1647A8AE" w14:textId="03EFEDFF" w:rsidR="004A221B" w:rsidRDefault="008E4962">
            <w:r>
              <w:t>Moderate increase in noise</w:t>
            </w:r>
          </w:p>
        </w:tc>
      </w:tr>
      <w:tr w:rsidR="004A221B" w14:paraId="1F0ACF61" w14:textId="77777777" w:rsidTr="009334FE">
        <w:tc>
          <w:tcPr>
            <w:tcW w:w="3116" w:type="dxa"/>
          </w:tcPr>
          <w:p w14:paraId="621747D5" w14:textId="37BF240C" w:rsidR="004A221B" w:rsidRDefault="004A221B">
            <w:r>
              <w:t>Anticipated environmental impact</w:t>
            </w:r>
          </w:p>
        </w:tc>
        <w:tc>
          <w:tcPr>
            <w:tcW w:w="3117" w:type="dxa"/>
          </w:tcPr>
          <w:p w14:paraId="322B93F7" w14:textId="70C52BCC" w:rsidR="004A221B" w:rsidRDefault="008E4962">
            <w:r>
              <w:t>Low environmental pollution</w:t>
            </w:r>
          </w:p>
        </w:tc>
        <w:tc>
          <w:tcPr>
            <w:tcW w:w="3117" w:type="dxa"/>
          </w:tcPr>
          <w:p w14:paraId="4CD83F8D" w14:textId="195CDB07" w:rsidR="004A221B" w:rsidRDefault="008E4962">
            <w:r>
              <w:t>High increase in noise</w:t>
            </w:r>
          </w:p>
        </w:tc>
      </w:tr>
    </w:tbl>
    <w:p w14:paraId="25CCAACC" w14:textId="27902B33" w:rsidR="009334FE" w:rsidRDefault="009334FE">
      <w:r>
        <w:t xml:space="preserve"> </w:t>
      </w:r>
    </w:p>
    <w:p w14:paraId="02B5F44B" w14:textId="77777777" w:rsidR="008E4962" w:rsidRDefault="008E4962"/>
    <w:p w14:paraId="0192795C" w14:textId="3091FE28" w:rsidR="008E4962" w:rsidRDefault="008A0634" w:rsidP="008A0634">
      <w:pPr>
        <w:pStyle w:val="ListParagraph"/>
        <w:numPr>
          <w:ilvl w:val="0"/>
          <w:numId w:val="1"/>
        </w:numPr>
      </w:pPr>
      <w:r>
        <w:t xml:space="preserve">If you had to choose between the two </w:t>
      </w:r>
      <w:r w:rsidR="0079104E">
        <w:t>proposals</w:t>
      </w:r>
      <w:r>
        <w:t xml:space="preserve"> for strengthening NATO forces in Poland, which would you prefer?</w:t>
      </w:r>
    </w:p>
    <w:p w14:paraId="375FF73C" w14:textId="03CD61F6" w:rsidR="0079104E" w:rsidRDefault="008A0634" w:rsidP="0079104E">
      <w:pPr>
        <w:pStyle w:val="ListParagraph"/>
        <w:numPr>
          <w:ilvl w:val="0"/>
          <w:numId w:val="1"/>
        </w:numPr>
      </w:pPr>
      <w:r>
        <w:t xml:space="preserve">On a scale of 1-7, where 1 indicates strong opposition to the proposed option and 7 indicates strong support for the proposed option, please rate </w:t>
      </w:r>
      <w:r w:rsidR="0079104E">
        <w:t>Proposal #1.</w:t>
      </w:r>
    </w:p>
    <w:p w14:paraId="2D0C5170" w14:textId="5D69E709" w:rsidR="0079104E" w:rsidRDefault="0079104E" w:rsidP="0079104E">
      <w:pPr>
        <w:pStyle w:val="ListParagraph"/>
        <w:numPr>
          <w:ilvl w:val="0"/>
          <w:numId w:val="1"/>
        </w:numPr>
      </w:pPr>
      <w:r>
        <w:t>Using the same scale, how would you rate Proposal #2?</w:t>
      </w:r>
    </w:p>
    <w:sectPr w:rsidR="00791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58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FE"/>
    <w:rsid w:val="002A30AA"/>
    <w:rsid w:val="004A221B"/>
    <w:rsid w:val="0079104E"/>
    <w:rsid w:val="008A0634"/>
    <w:rsid w:val="008E4962"/>
    <w:rsid w:val="009334FE"/>
    <w:rsid w:val="00981749"/>
    <w:rsid w:val="00B73635"/>
    <w:rsid w:val="00CE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0DBA7"/>
  <w15:chartTrackingRefBased/>
  <w15:docId w15:val="{1EAB4866-B30E-B242-AC04-4D6148AA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FE"/>
    <w:rPr>
      <w:rFonts w:eastAsiaTheme="majorEastAsia" w:cstheme="majorBidi"/>
      <w:color w:val="272727" w:themeColor="text1" w:themeTint="D8"/>
    </w:rPr>
  </w:style>
  <w:style w:type="paragraph" w:styleId="Title">
    <w:name w:val="Title"/>
    <w:basedOn w:val="Normal"/>
    <w:next w:val="Normal"/>
    <w:link w:val="TitleChar"/>
    <w:uiPriority w:val="10"/>
    <w:qFormat/>
    <w:rsid w:val="0093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FE"/>
    <w:pPr>
      <w:spacing w:before="160"/>
      <w:jc w:val="center"/>
    </w:pPr>
    <w:rPr>
      <w:i/>
      <w:iCs/>
      <w:color w:val="404040" w:themeColor="text1" w:themeTint="BF"/>
    </w:rPr>
  </w:style>
  <w:style w:type="character" w:customStyle="1" w:styleId="QuoteChar">
    <w:name w:val="Quote Char"/>
    <w:basedOn w:val="DefaultParagraphFont"/>
    <w:link w:val="Quote"/>
    <w:uiPriority w:val="29"/>
    <w:rsid w:val="009334FE"/>
    <w:rPr>
      <w:i/>
      <w:iCs/>
      <w:color w:val="404040" w:themeColor="text1" w:themeTint="BF"/>
    </w:rPr>
  </w:style>
  <w:style w:type="paragraph" w:styleId="ListParagraph">
    <w:name w:val="List Paragraph"/>
    <w:basedOn w:val="Normal"/>
    <w:uiPriority w:val="34"/>
    <w:qFormat/>
    <w:rsid w:val="009334FE"/>
    <w:pPr>
      <w:ind w:left="720"/>
      <w:contextualSpacing/>
    </w:pPr>
  </w:style>
  <w:style w:type="character" w:styleId="IntenseEmphasis">
    <w:name w:val="Intense Emphasis"/>
    <w:basedOn w:val="DefaultParagraphFont"/>
    <w:uiPriority w:val="21"/>
    <w:qFormat/>
    <w:rsid w:val="009334FE"/>
    <w:rPr>
      <w:i/>
      <w:iCs/>
      <w:color w:val="0F4761" w:themeColor="accent1" w:themeShade="BF"/>
    </w:rPr>
  </w:style>
  <w:style w:type="paragraph" w:styleId="IntenseQuote">
    <w:name w:val="Intense Quote"/>
    <w:basedOn w:val="Normal"/>
    <w:next w:val="Normal"/>
    <w:link w:val="IntenseQuoteChar"/>
    <w:uiPriority w:val="30"/>
    <w:qFormat/>
    <w:rsid w:val="00933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FE"/>
    <w:rPr>
      <w:i/>
      <w:iCs/>
      <w:color w:val="0F4761" w:themeColor="accent1" w:themeShade="BF"/>
    </w:rPr>
  </w:style>
  <w:style w:type="character" w:styleId="IntenseReference">
    <w:name w:val="Intense Reference"/>
    <w:basedOn w:val="DefaultParagraphFont"/>
    <w:uiPriority w:val="32"/>
    <w:qFormat/>
    <w:rsid w:val="009334FE"/>
    <w:rPr>
      <w:b/>
      <w:bCs/>
      <w:smallCaps/>
      <w:color w:val="0F4761" w:themeColor="accent1" w:themeShade="BF"/>
      <w:spacing w:val="5"/>
    </w:rPr>
  </w:style>
  <w:style w:type="table" w:styleId="TableGrid">
    <w:name w:val="Table Grid"/>
    <w:basedOn w:val="TableNormal"/>
    <w:uiPriority w:val="39"/>
    <w:rsid w:val="00933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Flynn</dc:creator>
  <cp:keywords/>
  <dc:description/>
  <cp:lastModifiedBy>Michael Flynn</cp:lastModifiedBy>
  <cp:revision>3</cp:revision>
  <dcterms:created xsi:type="dcterms:W3CDTF">2025-09-17T15:54:00Z</dcterms:created>
  <dcterms:modified xsi:type="dcterms:W3CDTF">2025-09-17T16:17:00Z</dcterms:modified>
</cp:coreProperties>
</file>