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3CCC45D4" w14:textId="77777777" w:rsidR="000F050E" w:rsidRDefault="00000000">
      <w:pPr>
        <w:spacing w:after="60"/>
      </w:pPr>
      <w:r>
        <w:rPr>
          <w:rFonts w:ascii="Calibri" w:eastAsia="Calibri" w:hAnsi="Calibri" w:cs="Calibri"/>
          <w:b/>
          <w:bCs/>
          <w:color w:val="1F3864"/>
          <w:sz w:val="40"/>
          <w:szCs w:val="40"/>
        </w:rPr>
        <w:t>POLSC 343: American Foreign Policy</w:t>
      </w:r>
    </w:p>
    <w:p w14:paraId="039FAE6F" w14:textId="77777777" w:rsidR="000F050E" w:rsidRDefault="00000000">
      <w:pPr>
        <w:spacing w:after="60"/>
      </w:pPr>
      <w:r>
        <w:rPr>
          <w:rFonts w:ascii="Calibri" w:eastAsia="Calibri" w:hAnsi="Calibri" w:cs="Calibri"/>
          <w:b/>
          <w:bCs/>
          <w:color w:val="7B2D26"/>
          <w:sz w:val="26"/>
          <w:szCs w:val="26"/>
        </w:rPr>
        <w:t>Exam 1 Review Sheet — Historical Background (Weeks 1–4)</w:t>
      </w:r>
    </w:p>
    <w:p w14:paraId="1FF398B1" w14:textId="77777777" w:rsidR="000F050E" w:rsidRDefault="00000000">
      <w:pPr>
        <w:pBdr>
          <w:bottom w:val="single" w:sz="8" w:space="6" w:color="1F3864"/>
        </w:pBdr>
        <w:spacing w:after="300"/>
      </w:pPr>
      <w:r>
        <w:rPr>
          <w:rFonts w:ascii="Calibri" w:eastAsia="Calibri" w:hAnsi="Calibri" w:cs="Calibri"/>
          <w:i/>
          <w:iCs/>
          <w:color w:val="444444"/>
        </w:rPr>
        <w:t>Terms, concepts, themes, and events. The explanations are left to you — fill them in from your lecture notes and the readings.</w:t>
      </w:r>
    </w:p>
    <w:p w14:paraId="5F3572E6" w14:textId="32F39DA3" w:rsidR="000F050E" w:rsidRDefault="00000000">
      <w:pPr>
        <w:spacing w:after="140" w:line="276" w:lineRule="auto"/>
      </w:pPr>
      <w:r>
        <w:rPr>
          <w:rFonts w:ascii="Calibri" w:eastAsia="Calibri" w:hAnsi="Calibri" w:cs="Calibri"/>
          <w:sz w:val="21"/>
          <w:szCs w:val="21"/>
        </w:rPr>
        <w:t>Every item below is something you should be able to explain without looking it up. If you read an entry and cannot say what it is and why it matters, that is the gap to go fill.</w:t>
      </w:r>
    </w:p>
    <w:p w14:paraId="2085CF07" w14:textId="77777777" w:rsidR="000F050E" w:rsidRDefault="00000000">
      <w:pPr>
        <w:spacing w:after="140" w:line="276" w:lineRule="auto"/>
      </w:pPr>
      <w:r>
        <w:rPr>
          <w:rFonts w:ascii="Calibri" w:eastAsia="Calibri" w:hAnsi="Calibri" w:cs="Calibri"/>
          <w:sz w:val="21"/>
          <w:szCs w:val="21"/>
        </w:rPr>
        <w:t>Section 2 gives you the definitions worth memorizing word-for-word. Everything else is a prompt.</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80"/>
      </w:tblGrid>
      <w:tr w:rsidR="000F050E" w14:paraId="3F999F87" w14:textId="77777777">
        <w:tblPrEx>
          <w:tblCellMar>
            <w:top w:w="0" w:type="dxa"/>
            <w:bottom w:w="0" w:type="dxa"/>
          </w:tblCellMar>
        </w:tblPrEx>
        <w:tc>
          <w:tcPr>
            <w:tcW w:w="10080" w:type="dxa"/>
            <w:tcBorders>
              <w:top w:val="none" w:sz="0" w:space="0" w:color="FFFFFF"/>
              <w:left w:val="single" w:sz="18" w:space="0" w:color="1F3864"/>
              <w:bottom w:val="none" w:sz="0" w:space="0" w:color="FFFFFF"/>
              <w:right w:val="none" w:sz="0" w:space="0" w:color="FFFFFF"/>
            </w:tcBorders>
            <w:shd w:val="clear" w:color="auto" w:fill="F4F1EA"/>
            <w:tcMar>
              <w:top w:w="140" w:type="dxa"/>
              <w:left w:w="200" w:type="dxa"/>
              <w:bottom w:w="140" w:type="dxa"/>
              <w:right w:w="200" w:type="dxa"/>
            </w:tcMar>
          </w:tcPr>
          <w:p w14:paraId="4864017B" w14:textId="77777777" w:rsidR="000F050E" w:rsidRDefault="00000000">
            <w:r>
              <w:rPr>
                <w:rFonts w:ascii="Calibri" w:eastAsia="Calibri" w:hAnsi="Calibri" w:cs="Calibri"/>
              </w:rPr>
              <w:t>The four questions the unit is built around: (1) What are the major periods in US foreign policy, and what divides each one? (2) What is continuous across periods, and what genuinely changes? (3) How do we reconcile US expansion and Cold War practice with American rhetoric about democracy, self-determination, and human rights? (4) How does historical memory of these periods shape policy debate today?</w:t>
            </w:r>
          </w:p>
        </w:tc>
      </w:tr>
    </w:tbl>
    <w:p w14:paraId="0389E1B4" w14:textId="77777777" w:rsidR="000F050E" w:rsidRDefault="000F050E">
      <w:pPr>
        <w:spacing w:after="140"/>
      </w:pPr>
    </w:p>
    <w:p w14:paraId="5BA459D5" w14:textId="77777777" w:rsidR="000F050E" w:rsidRDefault="00000000">
      <w:pPr>
        <w:pStyle w:val="Heading1"/>
        <w:pBdr>
          <w:bottom w:val="single" w:sz="6" w:space="4" w:color="1F3864"/>
        </w:pBdr>
        <w:spacing w:before="200" w:after="160"/>
      </w:pPr>
      <w:r>
        <w:rPr>
          <w:rFonts w:ascii="Calibri" w:eastAsia="Calibri" w:hAnsi="Calibri" w:cs="Calibri"/>
          <w:b/>
          <w:bCs/>
          <w:color w:val="1F3864"/>
          <w:sz w:val="30"/>
          <w:szCs w:val="30"/>
        </w:rPr>
        <w:t>1. Periodization</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18"/>
        <w:gridCol w:w="2016"/>
        <w:gridCol w:w="5846"/>
      </w:tblGrid>
      <w:tr w:rsidR="000F050E" w14:paraId="087305FB" w14:textId="77777777">
        <w:tblPrEx>
          <w:tblCellMar>
            <w:top w:w="0" w:type="dxa"/>
            <w:bottom w:w="0" w:type="dxa"/>
          </w:tblCellMar>
        </w:tblPrEx>
        <w:trPr>
          <w:tblHeader/>
        </w:trPr>
        <w:tc>
          <w:tcPr>
            <w:tcW w:w="2218" w:type="dxa"/>
            <w:tcBorders>
              <w:top w:val="single" w:sz="2" w:space="0" w:color="C9C9C9"/>
              <w:left w:val="single" w:sz="2" w:space="0" w:color="C9C9C9"/>
              <w:bottom w:val="single" w:sz="2" w:space="0" w:color="C9C9C9"/>
              <w:right w:val="single" w:sz="2" w:space="0" w:color="C9C9C9"/>
            </w:tcBorders>
            <w:shd w:val="clear" w:color="auto" w:fill="1F3864"/>
            <w:tcMar>
              <w:top w:w="80" w:type="dxa"/>
              <w:left w:w="120" w:type="dxa"/>
              <w:bottom w:w="80" w:type="dxa"/>
              <w:right w:w="120" w:type="dxa"/>
            </w:tcMar>
          </w:tcPr>
          <w:p w14:paraId="4B1716FF" w14:textId="77777777" w:rsidR="000F050E" w:rsidRDefault="00000000">
            <w:r>
              <w:rPr>
                <w:rFonts w:ascii="Calibri" w:eastAsia="Calibri" w:hAnsi="Calibri" w:cs="Calibri"/>
                <w:b/>
                <w:bCs/>
                <w:color w:val="FFFFFF"/>
                <w:sz w:val="19"/>
                <w:szCs w:val="19"/>
              </w:rPr>
              <w:t>Period</w:t>
            </w:r>
          </w:p>
        </w:tc>
        <w:tc>
          <w:tcPr>
            <w:tcW w:w="2016" w:type="dxa"/>
            <w:tcBorders>
              <w:top w:val="single" w:sz="2" w:space="0" w:color="C9C9C9"/>
              <w:left w:val="single" w:sz="2" w:space="0" w:color="C9C9C9"/>
              <w:bottom w:val="single" w:sz="2" w:space="0" w:color="C9C9C9"/>
              <w:right w:val="single" w:sz="2" w:space="0" w:color="C9C9C9"/>
            </w:tcBorders>
            <w:shd w:val="clear" w:color="auto" w:fill="1F3864"/>
            <w:tcMar>
              <w:top w:w="80" w:type="dxa"/>
              <w:left w:w="120" w:type="dxa"/>
              <w:bottom w:w="80" w:type="dxa"/>
              <w:right w:w="120" w:type="dxa"/>
            </w:tcMar>
          </w:tcPr>
          <w:p w14:paraId="4FDA0D93" w14:textId="77777777" w:rsidR="000F050E" w:rsidRDefault="00000000">
            <w:r>
              <w:rPr>
                <w:rFonts w:ascii="Calibri" w:eastAsia="Calibri" w:hAnsi="Calibri" w:cs="Calibri"/>
                <w:b/>
                <w:bCs/>
                <w:color w:val="FFFFFF"/>
                <w:sz w:val="19"/>
                <w:szCs w:val="19"/>
              </w:rPr>
              <w:t>Dates</w:t>
            </w:r>
          </w:p>
        </w:tc>
        <w:tc>
          <w:tcPr>
            <w:tcW w:w="5846" w:type="dxa"/>
            <w:tcBorders>
              <w:top w:val="single" w:sz="2" w:space="0" w:color="C9C9C9"/>
              <w:left w:val="single" w:sz="2" w:space="0" w:color="C9C9C9"/>
              <w:bottom w:val="single" w:sz="2" w:space="0" w:color="C9C9C9"/>
              <w:right w:val="single" w:sz="2" w:space="0" w:color="C9C9C9"/>
            </w:tcBorders>
            <w:shd w:val="clear" w:color="auto" w:fill="1F3864"/>
            <w:tcMar>
              <w:top w:w="80" w:type="dxa"/>
              <w:left w:w="120" w:type="dxa"/>
              <w:bottom w:w="80" w:type="dxa"/>
              <w:right w:w="120" w:type="dxa"/>
            </w:tcMar>
          </w:tcPr>
          <w:p w14:paraId="7B47B18A" w14:textId="77777777" w:rsidR="000F050E" w:rsidRDefault="00000000">
            <w:r>
              <w:rPr>
                <w:rFonts w:ascii="Calibri" w:eastAsia="Calibri" w:hAnsi="Calibri" w:cs="Calibri"/>
                <w:b/>
                <w:bCs/>
                <w:color w:val="FFFFFF"/>
                <w:sz w:val="19"/>
                <w:szCs w:val="19"/>
              </w:rPr>
              <w:t>In a phrase</w:t>
            </w:r>
          </w:p>
        </w:tc>
      </w:tr>
      <w:tr w:rsidR="000F050E" w14:paraId="1F96E083" w14:textId="77777777">
        <w:tblPrEx>
          <w:tblCellMar>
            <w:top w:w="0" w:type="dxa"/>
            <w:bottom w:w="0" w:type="dxa"/>
          </w:tblCellMar>
        </w:tblPrEx>
        <w:tc>
          <w:tcPr>
            <w:tcW w:w="2218" w:type="dxa"/>
            <w:tcBorders>
              <w:top w:val="single" w:sz="2" w:space="0" w:color="C9C9C9"/>
              <w:left w:val="single" w:sz="2" w:space="0" w:color="C9C9C9"/>
              <w:bottom w:val="single" w:sz="2" w:space="0" w:color="C9C9C9"/>
              <w:right w:val="single" w:sz="2" w:space="0" w:color="C9C9C9"/>
            </w:tcBorders>
            <w:tcMar>
              <w:top w:w="80" w:type="dxa"/>
              <w:left w:w="120" w:type="dxa"/>
              <w:bottom w:w="80" w:type="dxa"/>
              <w:right w:w="120" w:type="dxa"/>
            </w:tcMar>
          </w:tcPr>
          <w:p w14:paraId="3FB911A0" w14:textId="77777777" w:rsidR="000F050E" w:rsidRDefault="00000000">
            <w:r>
              <w:rPr>
                <w:rFonts w:ascii="Calibri" w:eastAsia="Calibri" w:hAnsi="Calibri" w:cs="Calibri"/>
                <w:b/>
                <w:bCs/>
                <w:sz w:val="19"/>
                <w:szCs w:val="19"/>
              </w:rPr>
              <w:t>Early Years</w:t>
            </w:r>
          </w:p>
        </w:tc>
        <w:tc>
          <w:tcPr>
            <w:tcW w:w="2016" w:type="dxa"/>
            <w:tcBorders>
              <w:top w:val="single" w:sz="2" w:space="0" w:color="C9C9C9"/>
              <w:left w:val="single" w:sz="2" w:space="0" w:color="C9C9C9"/>
              <w:bottom w:val="single" w:sz="2" w:space="0" w:color="C9C9C9"/>
              <w:right w:val="single" w:sz="2" w:space="0" w:color="C9C9C9"/>
            </w:tcBorders>
            <w:tcMar>
              <w:top w:w="80" w:type="dxa"/>
              <w:left w:w="120" w:type="dxa"/>
              <w:bottom w:w="80" w:type="dxa"/>
              <w:right w:w="120" w:type="dxa"/>
            </w:tcMar>
          </w:tcPr>
          <w:p w14:paraId="39E5FDBE" w14:textId="77777777" w:rsidR="000F050E" w:rsidRDefault="00000000">
            <w:r>
              <w:rPr>
                <w:rFonts w:ascii="Calibri" w:eastAsia="Calibri" w:hAnsi="Calibri" w:cs="Calibri"/>
                <w:sz w:val="19"/>
                <w:szCs w:val="19"/>
              </w:rPr>
              <w:t>1783–1870</w:t>
            </w:r>
          </w:p>
        </w:tc>
        <w:tc>
          <w:tcPr>
            <w:tcW w:w="5846" w:type="dxa"/>
            <w:tcBorders>
              <w:top w:val="single" w:sz="2" w:space="0" w:color="C9C9C9"/>
              <w:left w:val="single" w:sz="2" w:space="0" w:color="C9C9C9"/>
              <w:bottom w:val="single" w:sz="2" w:space="0" w:color="C9C9C9"/>
              <w:right w:val="single" w:sz="2" w:space="0" w:color="C9C9C9"/>
            </w:tcBorders>
            <w:tcMar>
              <w:top w:w="80" w:type="dxa"/>
              <w:left w:w="120" w:type="dxa"/>
              <w:bottom w:w="80" w:type="dxa"/>
              <w:right w:w="120" w:type="dxa"/>
            </w:tcMar>
          </w:tcPr>
          <w:p w14:paraId="47443AF7" w14:textId="77777777" w:rsidR="000F050E" w:rsidRDefault="00000000">
            <w:r>
              <w:rPr>
                <w:rFonts w:ascii="Calibri" w:eastAsia="Calibri" w:hAnsi="Calibri" w:cs="Calibri"/>
                <w:sz w:val="19"/>
                <w:szCs w:val="19"/>
              </w:rPr>
              <w:t>Weak, small, continental. No alliances.</w:t>
            </w:r>
          </w:p>
        </w:tc>
      </w:tr>
      <w:tr w:rsidR="000F050E" w14:paraId="5BE889B9" w14:textId="77777777">
        <w:tblPrEx>
          <w:tblCellMar>
            <w:top w:w="0" w:type="dxa"/>
            <w:bottom w:w="0" w:type="dxa"/>
          </w:tblCellMar>
        </w:tblPrEx>
        <w:tc>
          <w:tcPr>
            <w:tcW w:w="2218" w:type="dxa"/>
            <w:tcBorders>
              <w:top w:val="single" w:sz="2" w:space="0" w:color="C9C9C9"/>
              <w:left w:val="single" w:sz="2" w:space="0" w:color="C9C9C9"/>
              <w:bottom w:val="single" w:sz="2" w:space="0" w:color="C9C9C9"/>
              <w:right w:val="single" w:sz="2" w:space="0" w:color="C9C9C9"/>
            </w:tcBorders>
            <w:shd w:val="clear" w:color="auto" w:fill="F2F2F2"/>
            <w:tcMar>
              <w:top w:w="80" w:type="dxa"/>
              <w:left w:w="120" w:type="dxa"/>
              <w:bottom w:w="80" w:type="dxa"/>
              <w:right w:w="120" w:type="dxa"/>
            </w:tcMar>
          </w:tcPr>
          <w:p w14:paraId="7A2FBFB4" w14:textId="77777777" w:rsidR="000F050E" w:rsidRDefault="00000000">
            <w:r>
              <w:rPr>
                <w:rFonts w:ascii="Calibri" w:eastAsia="Calibri" w:hAnsi="Calibri" w:cs="Calibri"/>
                <w:b/>
                <w:bCs/>
                <w:sz w:val="19"/>
                <w:szCs w:val="19"/>
              </w:rPr>
              <w:t>Transitional Period</w:t>
            </w:r>
          </w:p>
        </w:tc>
        <w:tc>
          <w:tcPr>
            <w:tcW w:w="2016" w:type="dxa"/>
            <w:tcBorders>
              <w:top w:val="single" w:sz="2" w:space="0" w:color="C9C9C9"/>
              <w:left w:val="single" w:sz="2" w:space="0" w:color="C9C9C9"/>
              <w:bottom w:val="single" w:sz="2" w:space="0" w:color="C9C9C9"/>
              <w:right w:val="single" w:sz="2" w:space="0" w:color="C9C9C9"/>
            </w:tcBorders>
            <w:shd w:val="clear" w:color="auto" w:fill="F2F2F2"/>
            <w:tcMar>
              <w:top w:w="80" w:type="dxa"/>
              <w:left w:w="120" w:type="dxa"/>
              <w:bottom w:w="80" w:type="dxa"/>
              <w:right w:w="120" w:type="dxa"/>
            </w:tcMar>
          </w:tcPr>
          <w:p w14:paraId="14DA4C7C" w14:textId="77777777" w:rsidR="000F050E" w:rsidRDefault="00000000">
            <w:r>
              <w:rPr>
                <w:rFonts w:ascii="Calibri" w:eastAsia="Calibri" w:hAnsi="Calibri" w:cs="Calibri"/>
                <w:sz w:val="19"/>
                <w:szCs w:val="19"/>
              </w:rPr>
              <w:t>1870–1945</w:t>
            </w:r>
          </w:p>
        </w:tc>
        <w:tc>
          <w:tcPr>
            <w:tcW w:w="5846" w:type="dxa"/>
            <w:tcBorders>
              <w:top w:val="single" w:sz="2" w:space="0" w:color="C9C9C9"/>
              <w:left w:val="single" w:sz="2" w:space="0" w:color="C9C9C9"/>
              <w:bottom w:val="single" w:sz="2" w:space="0" w:color="C9C9C9"/>
              <w:right w:val="single" w:sz="2" w:space="0" w:color="C9C9C9"/>
            </w:tcBorders>
            <w:shd w:val="clear" w:color="auto" w:fill="F2F2F2"/>
            <w:tcMar>
              <w:top w:w="80" w:type="dxa"/>
              <w:left w:w="120" w:type="dxa"/>
              <w:bottom w:w="80" w:type="dxa"/>
              <w:right w:w="120" w:type="dxa"/>
            </w:tcMar>
          </w:tcPr>
          <w:p w14:paraId="15B500B3" w14:textId="77777777" w:rsidR="000F050E" w:rsidRDefault="00000000">
            <w:r>
              <w:rPr>
                <w:rFonts w:ascii="Calibri" w:eastAsia="Calibri" w:hAnsi="Calibri" w:cs="Calibri"/>
                <w:sz w:val="19"/>
                <w:szCs w:val="19"/>
              </w:rPr>
              <w:t>Growth, overseas expansion, two world wars, unresolved fight over leadership.</w:t>
            </w:r>
          </w:p>
        </w:tc>
      </w:tr>
      <w:tr w:rsidR="000F050E" w14:paraId="7CEC48E1" w14:textId="77777777">
        <w:tblPrEx>
          <w:tblCellMar>
            <w:top w:w="0" w:type="dxa"/>
            <w:bottom w:w="0" w:type="dxa"/>
          </w:tblCellMar>
        </w:tblPrEx>
        <w:tc>
          <w:tcPr>
            <w:tcW w:w="2218" w:type="dxa"/>
            <w:tcBorders>
              <w:top w:val="single" w:sz="2" w:space="0" w:color="C9C9C9"/>
              <w:left w:val="single" w:sz="2" w:space="0" w:color="C9C9C9"/>
              <w:bottom w:val="single" w:sz="2" w:space="0" w:color="C9C9C9"/>
              <w:right w:val="single" w:sz="2" w:space="0" w:color="C9C9C9"/>
            </w:tcBorders>
            <w:tcMar>
              <w:top w:w="80" w:type="dxa"/>
              <w:left w:w="120" w:type="dxa"/>
              <w:bottom w:w="80" w:type="dxa"/>
              <w:right w:w="120" w:type="dxa"/>
            </w:tcMar>
          </w:tcPr>
          <w:p w14:paraId="02F86EFA" w14:textId="77777777" w:rsidR="000F050E" w:rsidRDefault="00000000">
            <w:r>
              <w:rPr>
                <w:rFonts w:ascii="Calibri" w:eastAsia="Calibri" w:hAnsi="Calibri" w:cs="Calibri"/>
                <w:b/>
                <w:bCs/>
                <w:sz w:val="19"/>
                <w:szCs w:val="19"/>
              </w:rPr>
              <w:t>Hegemonic Period</w:t>
            </w:r>
          </w:p>
        </w:tc>
        <w:tc>
          <w:tcPr>
            <w:tcW w:w="2016" w:type="dxa"/>
            <w:tcBorders>
              <w:top w:val="single" w:sz="2" w:space="0" w:color="C9C9C9"/>
              <w:left w:val="single" w:sz="2" w:space="0" w:color="C9C9C9"/>
              <w:bottom w:val="single" w:sz="2" w:space="0" w:color="C9C9C9"/>
              <w:right w:val="single" w:sz="2" w:space="0" w:color="C9C9C9"/>
            </w:tcBorders>
            <w:tcMar>
              <w:top w:w="80" w:type="dxa"/>
              <w:left w:w="120" w:type="dxa"/>
              <w:bottom w:w="80" w:type="dxa"/>
              <w:right w:w="120" w:type="dxa"/>
            </w:tcMar>
          </w:tcPr>
          <w:p w14:paraId="0FC62E76" w14:textId="77777777" w:rsidR="000F050E" w:rsidRDefault="00000000">
            <w:r>
              <w:rPr>
                <w:rFonts w:ascii="Calibri" w:eastAsia="Calibri" w:hAnsi="Calibri" w:cs="Calibri"/>
                <w:sz w:val="19"/>
                <w:szCs w:val="19"/>
              </w:rPr>
              <w:t>1945–2025</w:t>
            </w:r>
          </w:p>
        </w:tc>
        <w:tc>
          <w:tcPr>
            <w:tcW w:w="5846" w:type="dxa"/>
            <w:tcBorders>
              <w:top w:val="single" w:sz="2" w:space="0" w:color="C9C9C9"/>
              <w:left w:val="single" w:sz="2" w:space="0" w:color="C9C9C9"/>
              <w:bottom w:val="single" w:sz="2" w:space="0" w:color="C9C9C9"/>
              <w:right w:val="single" w:sz="2" w:space="0" w:color="C9C9C9"/>
            </w:tcBorders>
            <w:tcMar>
              <w:top w:w="80" w:type="dxa"/>
              <w:left w:w="120" w:type="dxa"/>
              <w:bottom w:w="80" w:type="dxa"/>
              <w:right w:w="120" w:type="dxa"/>
            </w:tcMar>
          </w:tcPr>
          <w:p w14:paraId="40F11CD7" w14:textId="77777777" w:rsidR="000F050E" w:rsidRDefault="00000000">
            <w:r>
              <w:rPr>
                <w:rFonts w:ascii="Calibri" w:eastAsia="Calibri" w:hAnsi="Calibri" w:cs="Calibri"/>
                <w:sz w:val="19"/>
                <w:szCs w:val="19"/>
              </w:rPr>
              <w:t>Preponderance of power. Alliances, bases, high spending, a built order.</w:t>
            </w:r>
          </w:p>
        </w:tc>
      </w:tr>
      <w:tr w:rsidR="000F050E" w14:paraId="591A1324" w14:textId="77777777">
        <w:tblPrEx>
          <w:tblCellMar>
            <w:top w:w="0" w:type="dxa"/>
            <w:bottom w:w="0" w:type="dxa"/>
          </w:tblCellMar>
        </w:tblPrEx>
        <w:tc>
          <w:tcPr>
            <w:tcW w:w="2218" w:type="dxa"/>
            <w:tcBorders>
              <w:top w:val="single" w:sz="2" w:space="0" w:color="C9C9C9"/>
              <w:left w:val="single" w:sz="2" w:space="0" w:color="C9C9C9"/>
              <w:bottom w:val="single" w:sz="2" w:space="0" w:color="C9C9C9"/>
              <w:right w:val="single" w:sz="2" w:space="0" w:color="C9C9C9"/>
            </w:tcBorders>
            <w:shd w:val="clear" w:color="auto" w:fill="F2F2F2"/>
            <w:tcMar>
              <w:top w:w="80" w:type="dxa"/>
              <w:left w:w="120" w:type="dxa"/>
              <w:bottom w:w="80" w:type="dxa"/>
              <w:right w:w="120" w:type="dxa"/>
            </w:tcMar>
          </w:tcPr>
          <w:p w14:paraId="0FB4EBB5" w14:textId="77777777" w:rsidR="000F050E" w:rsidRDefault="00000000">
            <w:r>
              <w:rPr>
                <w:rFonts w:ascii="Calibri" w:eastAsia="Calibri" w:hAnsi="Calibri" w:cs="Calibri"/>
                <w:b/>
                <w:bCs/>
                <w:sz w:val="19"/>
                <w:szCs w:val="19"/>
              </w:rPr>
              <w:t>Post-Hegemonic Period</w:t>
            </w:r>
          </w:p>
        </w:tc>
        <w:tc>
          <w:tcPr>
            <w:tcW w:w="2016" w:type="dxa"/>
            <w:tcBorders>
              <w:top w:val="single" w:sz="2" w:space="0" w:color="C9C9C9"/>
              <w:left w:val="single" w:sz="2" w:space="0" w:color="C9C9C9"/>
              <w:bottom w:val="single" w:sz="2" w:space="0" w:color="C9C9C9"/>
              <w:right w:val="single" w:sz="2" w:space="0" w:color="C9C9C9"/>
            </w:tcBorders>
            <w:shd w:val="clear" w:color="auto" w:fill="F2F2F2"/>
            <w:tcMar>
              <w:top w:w="80" w:type="dxa"/>
              <w:left w:w="120" w:type="dxa"/>
              <w:bottom w:w="80" w:type="dxa"/>
              <w:right w:w="120" w:type="dxa"/>
            </w:tcMar>
          </w:tcPr>
          <w:p w14:paraId="2AC33DEC" w14:textId="77777777" w:rsidR="000F050E" w:rsidRDefault="00000000">
            <w:r>
              <w:rPr>
                <w:rFonts w:ascii="Calibri" w:eastAsia="Calibri" w:hAnsi="Calibri" w:cs="Calibri"/>
                <w:sz w:val="19"/>
                <w:szCs w:val="19"/>
              </w:rPr>
              <w:t>2025–future</w:t>
            </w:r>
          </w:p>
        </w:tc>
        <w:tc>
          <w:tcPr>
            <w:tcW w:w="5846" w:type="dxa"/>
            <w:tcBorders>
              <w:top w:val="single" w:sz="2" w:space="0" w:color="C9C9C9"/>
              <w:left w:val="single" w:sz="2" w:space="0" w:color="C9C9C9"/>
              <w:bottom w:val="single" w:sz="2" w:space="0" w:color="C9C9C9"/>
              <w:right w:val="single" w:sz="2" w:space="0" w:color="C9C9C9"/>
            </w:tcBorders>
            <w:shd w:val="clear" w:color="auto" w:fill="F2F2F2"/>
            <w:tcMar>
              <w:top w:w="80" w:type="dxa"/>
              <w:left w:w="120" w:type="dxa"/>
              <w:bottom w:w="80" w:type="dxa"/>
              <w:right w:w="120" w:type="dxa"/>
            </w:tcMar>
          </w:tcPr>
          <w:p w14:paraId="1F2B3EEF" w14:textId="77777777" w:rsidR="000F050E" w:rsidRDefault="00000000">
            <w:r>
              <w:rPr>
                <w:rFonts w:ascii="Calibri" w:eastAsia="Calibri" w:hAnsi="Calibri" w:cs="Calibri"/>
                <w:sz w:val="19"/>
                <w:szCs w:val="19"/>
              </w:rPr>
              <w:t>Open question.</w:t>
            </w:r>
          </w:p>
        </w:tc>
      </w:tr>
    </w:tbl>
    <w:p w14:paraId="585D2E62" w14:textId="77777777" w:rsidR="000F050E" w:rsidRDefault="000F050E">
      <w:pPr>
        <w:spacing w:after="200"/>
      </w:pPr>
    </w:p>
    <w:p w14:paraId="09C94B6F" w14:textId="77777777" w:rsidR="000F050E" w:rsidRDefault="00000000">
      <w:pPr>
        <w:pStyle w:val="Heading1"/>
        <w:pBdr>
          <w:bottom w:val="single" w:sz="6" w:space="4" w:color="1F3864"/>
        </w:pBdr>
        <w:spacing w:after="160"/>
      </w:pPr>
      <w:r>
        <w:rPr>
          <w:rFonts w:ascii="Calibri" w:eastAsia="Calibri" w:hAnsi="Calibri" w:cs="Calibri"/>
          <w:b/>
          <w:bCs/>
          <w:color w:val="1F3864"/>
          <w:sz w:val="30"/>
          <w:szCs w:val="30"/>
        </w:rPr>
        <w:t>2. Definitions to Know Cold</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24"/>
        <w:gridCol w:w="7056"/>
      </w:tblGrid>
      <w:tr w:rsidR="000F050E" w14:paraId="6680E13F" w14:textId="77777777">
        <w:tblPrEx>
          <w:tblCellMar>
            <w:top w:w="0" w:type="dxa"/>
            <w:bottom w:w="0" w:type="dxa"/>
          </w:tblCellMar>
        </w:tblPrEx>
        <w:trPr>
          <w:tblHeader/>
        </w:trPr>
        <w:tc>
          <w:tcPr>
            <w:tcW w:w="3024" w:type="dxa"/>
            <w:tcBorders>
              <w:top w:val="single" w:sz="2" w:space="0" w:color="C9C9C9"/>
              <w:left w:val="single" w:sz="2" w:space="0" w:color="C9C9C9"/>
              <w:bottom w:val="single" w:sz="2" w:space="0" w:color="C9C9C9"/>
              <w:right w:val="single" w:sz="2" w:space="0" w:color="C9C9C9"/>
            </w:tcBorders>
            <w:shd w:val="clear" w:color="auto" w:fill="1F3864"/>
            <w:tcMar>
              <w:top w:w="80" w:type="dxa"/>
              <w:left w:w="120" w:type="dxa"/>
              <w:bottom w:w="80" w:type="dxa"/>
              <w:right w:w="120" w:type="dxa"/>
            </w:tcMar>
          </w:tcPr>
          <w:p w14:paraId="0A5F8F09" w14:textId="77777777" w:rsidR="000F050E" w:rsidRDefault="00000000">
            <w:r>
              <w:rPr>
                <w:rFonts w:ascii="Calibri" w:eastAsia="Calibri" w:hAnsi="Calibri" w:cs="Calibri"/>
                <w:b/>
                <w:bCs/>
                <w:color w:val="FFFFFF"/>
                <w:sz w:val="19"/>
                <w:szCs w:val="19"/>
              </w:rPr>
              <w:t>Term</w:t>
            </w:r>
          </w:p>
        </w:tc>
        <w:tc>
          <w:tcPr>
            <w:tcW w:w="7056" w:type="dxa"/>
            <w:tcBorders>
              <w:top w:val="single" w:sz="2" w:space="0" w:color="C9C9C9"/>
              <w:left w:val="single" w:sz="2" w:space="0" w:color="C9C9C9"/>
              <w:bottom w:val="single" w:sz="2" w:space="0" w:color="C9C9C9"/>
              <w:right w:val="single" w:sz="2" w:space="0" w:color="C9C9C9"/>
            </w:tcBorders>
            <w:shd w:val="clear" w:color="auto" w:fill="1F3864"/>
            <w:tcMar>
              <w:top w:w="80" w:type="dxa"/>
              <w:left w:w="120" w:type="dxa"/>
              <w:bottom w:w="80" w:type="dxa"/>
              <w:right w:w="120" w:type="dxa"/>
            </w:tcMar>
          </w:tcPr>
          <w:p w14:paraId="0EFEF81B" w14:textId="77777777" w:rsidR="000F050E" w:rsidRDefault="00000000">
            <w:r>
              <w:rPr>
                <w:rFonts w:ascii="Calibri" w:eastAsia="Calibri" w:hAnsi="Calibri" w:cs="Calibri"/>
                <w:b/>
                <w:bCs/>
                <w:color w:val="FFFFFF"/>
                <w:sz w:val="19"/>
                <w:szCs w:val="19"/>
              </w:rPr>
              <w:t>Definition</w:t>
            </w:r>
          </w:p>
        </w:tc>
      </w:tr>
      <w:tr w:rsidR="000F050E" w14:paraId="12B322FF" w14:textId="77777777">
        <w:tblPrEx>
          <w:tblCellMar>
            <w:top w:w="0" w:type="dxa"/>
            <w:bottom w:w="0" w:type="dxa"/>
          </w:tblCellMar>
        </w:tblPrEx>
        <w:tc>
          <w:tcPr>
            <w:tcW w:w="3024" w:type="dxa"/>
            <w:tcBorders>
              <w:top w:val="single" w:sz="2" w:space="0" w:color="C9C9C9"/>
              <w:left w:val="single" w:sz="2" w:space="0" w:color="C9C9C9"/>
              <w:bottom w:val="single" w:sz="2" w:space="0" w:color="C9C9C9"/>
              <w:right w:val="single" w:sz="2" w:space="0" w:color="C9C9C9"/>
            </w:tcBorders>
            <w:tcMar>
              <w:top w:w="80" w:type="dxa"/>
              <w:left w:w="120" w:type="dxa"/>
              <w:bottom w:w="80" w:type="dxa"/>
              <w:right w:w="120" w:type="dxa"/>
            </w:tcMar>
          </w:tcPr>
          <w:p w14:paraId="794E2BFD" w14:textId="77777777" w:rsidR="000F050E" w:rsidRDefault="00000000">
            <w:r>
              <w:rPr>
                <w:rFonts w:ascii="Calibri" w:eastAsia="Calibri" w:hAnsi="Calibri" w:cs="Calibri"/>
                <w:sz w:val="19"/>
                <w:szCs w:val="19"/>
              </w:rPr>
              <w:t>Mercantilism</w:t>
            </w:r>
          </w:p>
        </w:tc>
        <w:tc>
          <w:tcPr>
            <w:tcW w:w="7056" w:type="dxa"/>
            <w:tcBorders>
              <w:top w:val="single" w:sz="2" w:space="0" w:color="C9C9C9"/>
              <w:left w:val="single" w:sz="2" w:space="0" w:color="C9C9C9"/>
              <w:bottom w:val="single" w:sz="2" w:space="0" w:color="C9C9C9"/>
              <w:right w:val="single" w:sz="2" w:space="0" w:color="C9C9C9"/>
            </w:tcBorders>
            <w:tcMar>
              <w:top w:w="80" w:type="dxa"/>
              <w:left w:w="120" w:type="dxa"/>
              <w:bottom w:w="80" w:type="dxa"/>
              <w:right w:w="120" w:type="dxa"/>
            </w:tcMar>
          </w:tcPr>
          <w:p w14:paraId="46FA7DA6" w14:textId="77777777" w:rsidR="000F050E" w:rsidRDefault="00000000">
            <w:r>
              <w:rPr>
                <w:rFonts w:ascii="Calibri" w:eastAsia="Calibri" w:hAnsi="Calibri" w:cs="Calibri"/>
                <w:sz w:val="19"/>
                <w:szCs w:val="19"/>
              </w:rPr>
              <w:t>Doctrine holding that military power and economic influence complement each other; policies favor the mother country over its colonies and competitors.</w:t>
            </w:r>
          </w:p>
        </w:tc>
      </w:tr>
      <w:tr w:rsidR="000F050E" w14:paraId="540832FE" w14:textId="77777777">
        <w:tblPrEx>
          <w:tblCellMar>
            <w:top w:w="0" w:type="dxa"/>
            <w:bottom w:w="0" w:type="dxa"/>
          </w:tblCellMar>
        </w:tblPrEx>
        <w:tc>
          <w:tcPr>
            <w:tcW w:w="3024" w:type="dxa"/>
            <w:tcBorders>
              <w:top w:val="single" w:sz="2" w:space="0" w:color="C9C9C9"/>
              <w:left w:val="single" w:sz="2" w:space="0" w:color="C9C9C9"/>
              <w:bottom w:val="single" w:sz="2" w:space="0" w:color="C9C9C9"/>
              <w:right w:val="single" w:sz="2" w:space="0" w:color="C9C9C9"/>
            </w:tcBorders>
            <w:shd w:val="clear" w:color="auto" w:fill="F2F2F2"/>
            <w:tcMar>
              <w:top w:w="80" w:type="dxa"/>
              <w:left w:w="120" w:type="dxa"/>
              <w:bottom w:w="80" w:type="dxa"/>
              <w:right w:w="120" w:type="dxa"/>
            </w:tcMar>
          </w:tcPr>
          <w:p w14:paraId="7D52545E" w14:textId="77777777" w:rsidR="000F050E" w:rsidRDefault="00000000">
            <w:r>
              <w:rPr>
                <w:rFonts w:ascii="Calibri" w:eastAsia="Calibri" w:hAnsi="Calibri" w:cs="Calibri"/>
                <w:sz w:val="19"/>
                <w:szCs w:val="19"/>
              </w:rPr>
              <w:t>Zero-sum game</w:t>
            </w:r>
          </w:p>
        </w:tc>
        <w:tc>
          <w:tcPr>
            <w:tcW w:w="7056" w:type="dxa"/>
            <w:tcBorders>
              <w:top w:val="single" w:sz="2" w:space="0" w:color="C9C9C9"/>
              <w:left w:val="single" w:sz="2" w:space="0" w:color="C9C9C9"/>
              <w:bottom w:val="single" w:sz="2" w:space="0" w:color="C9C9C9"/>
              <w:right w:val="single" w:sz="2" w:space="0" w:color="C9C9C9"/>
            </w:tcBorders>
            <w:shd w:val="clear" w:color="auto" w:fill="F2F2F2"/>
            <w:tcMar>
              <w:top w:w="80" w:type="dxa"/>
              <w:left w:w="120" w:type="dxa"/>
              <w:bottom w:w="80" w:type="dxa"/>
              <w:right w:w="120" w:type="dxa"/>
            </w:tcMar>
          </w:tcPr>
          <w:p w14:paraId="5A7BA224" w14:textId="77777777" w:rsidR="000F050E" w:rsidRDefault="00000000">
            <w:r>
              <w:rPr>
                <w:rFonts w:ascii="Calibri" w:eastAsia="Calibri" w:hAnsi="Calibri" w:cs="Calibri"/>
                <w:sz w:val="19"/>
                <w:szCs w:val="19"/>
              </w:rPr>
              <w:t>One party’s gain requires another party’s loss.</w:t>
            </w:r>
          </w:p>
        </w:tc>
      </w:tr>
      <w:tr w:rsidR="000F050E" w14:paraId="573B56C0" w14:textId="77777777">
        <w:tblPrEx>
          <w:tblCellMar>
            <w:top w:w="0" w:type="dxa"/>
            <w:bottom w:w="0" w:type="dxa"/>
          </w:tblCellMar>
        </w:tblPrEx>
        <w:tc>
          <w:tcPr>
            <w:tcW w:w="3024" w:type="dxa"/>
            <w:tcBorders>
              <w:top w:val="single" w:sz="2" w:space="0" w:color="C9C9C9"/>
              <w:left w:val="single" w:sz="2" w:space="0" w:color="C9C9C9"/>
              <w:bottom w:val="single" w:sz="2" w:space="0" w:color="C9C9C9"/>
              <w:right w:val="single" w:sz="2" w:space="0" w:color="C9C9C9"/>
            </w:tcBorders>
            <w:tcMar>
              <w:top w:w="80" w:type="dxa"/>
              <w:left w:w="120" w:type="dxa"/>
              <w:bottom w:w="80" w:type="dxa"/>
              <w:right w:w="120" w:type="dxa"/>
            </w:tcMar>
          </w:tcPr>
          <w:p w14:paraId="59991409" w14:textId="77777777" w:rsidR="000F050E" w:rsidRDefault="00000000">
            <w:r>
              <w:rPr>
                <w:rFonts w:ascii="Calibri" w:eastAsia="Calibri" w:hAnsi="Calibri" w:cs="Calibri"/>
                <w:sz w:val="19"/>
                <w:szCs w:val="19"/>
              </w:rPr>
              <w:t>Autarky</w:t>
            </w:r>
          </w:p>
        </w:tc>
        <w:tc>
          <w:tcPr>
            <w:tcW w:w="7056" w:type="dxa"/>
            <w:tcBorders>
              <w:top w:val="single" w:sz="2" w:space="0" w:color="C9C9C9"/>
              <w:left w:val="single" w:sz="2" w:space="0" w:color="C9C9C9"/>
              <w:bottom w:val="single" w:sz="2" w:space="0" w:color="C9C9C9"/>
              <w:right w:val="single" w:sz="2" w:space="0" w:color="C9C9C9"/>
            </w:tcBorders>
            <w:tcMar>
              <w:top w:w="80" w:type="dxa"/>
              <w:left w:w="120" w:type="dxa"/>
              <w:bottom w:w="80" w:type="dxa"/>
              <w:right w:w="120" w:type="dxa"/>
            </w:tcMar>
          </w:tcPr>
          <w:p w14:paraId="60A28E56" w14:textId="77777777" w:rsidR="000F050E" w:rsidRDefault="00000000">
            <w:r>
              <w:rPr>
                <w:rFonts w:ascii="Calibri" w:eastAsia="Calibri" w:hAnsi="Calibri" w:cs="Calibri"/>
                <w:sz w:val="19"/>
                <w:szCs w:val="19"/>
              </w:rPr>
              <w:t>National economic self-sufficiency.</w:t>
            </w:r>
          </w:p>
        </w:tc>
      </w:tr>
      <w:tr w:rsidR="000F050E" w14:paraId="7B289CF1" w14:textId="77777777">
        <w:tblPrEx>
          <w:tblCellMar>
            <w:top w:w="0" w:type="dxa"/>
            <w:bottom w:w="0" w:type="dxa"/>
          </w:tblCellMar>
        </w:tblPrEx>
        <w:tc>
          <w:tcPr>
            <w:tcW w:w="3024" w:type="dxa"/>
            <w:tcBorders>
              <w:top w:val="single" w:sz="2" w:space="0" w:color="C9C9C9"/>
              <w:left w:val="single" w:sz="2" w:space="0" w:color="C9C9C9"/>
              <w:bottom w:val="single" w:sz="2" w:space="0" w:color="C9C9C9"/>
              <w:right w:val="single" w:sz="2" w:space="0" w:color="C9C9C9"/>
            </w:tcBorders>
            <w:shd w:val="clear" w:color="auto" w:fill="F2F2F2"/>
            <w:tcMar>
              <w:top w:w="80" w:type="dxa"/>
              <w:left w:w="120" w:type="dxa"/>
              <w:bottom w:w="80" w:type="dxa"/>
              <w:right w:w="120" w:type="dxa"/>
            </w:tcMar>
          </w:tcPr>
          <w:p w14:paraId="1A7BF7F7" w14:textId="77777777" w:rsidR="000F050E" w:rsidRDefault="00000000">
            <w:r>
              <w:rPr>
                <w:rFonts w:ascii="Calibri" w:eastAsia="Calibri" w:hAnsi="Calibri" w:cs="Calibri"/>
                <w:sz w:val="19"/>
                <w:szCs w:val="19"/>
              </w:rPr>
              <w:t>Hegemony</w:t>
            </w:r>
          </w:p>
        </w:tc>
        <w:tc>
          <w:tcPr>
            <w:tcW w:w="7056" w:type="dxa"/>
            <w:tcBorders>
              <w:top w:val="single" w:sz="2" w:space="0" w:color="C9C9C9"/>
              <w:left w:val="single" w:sz="2" w:space="0" w:color="C9C9C9"/>
              <w:bottom w:val="single" w:sz="2" w:space="0" w:color="C9C9C9"/>
              <w:right w:val="single" w:sz="2" w:space="0" w:color="C9C9C9"/>
            </w:tcBorders>
            <w:shd w:val="clear" w:color="auto" w:fill="F2F2F2"/>
            <w:tcMar>
              <w:top w:w="80" w:type="dxa"/>
              <w:left w:w="120" w:type="dxa"/>
              <w:bottom w:w="80" w:type="dxa"/>
              <w:right w:w="120" w:type="dxa"/>
            </w:tcMar>
          </w:tcPr>
          <w:p w14:paraId="20E48E02" w14:textId="77777777" w:rsidR="000F050E" w:rsidRDefault="00000000">
            <w:r>
              <w:rPr>
                <w:rFonts w:ascii="Calibri" w:eastAsia="Calibri" w:hAnsi="Calibri" w:cs="Calibri"/>
                <w:sz w:val="19"/>
                <w:szCs w:val="19"/>
              </w:rPr>
              <w:t>A preponderance of global power. Note: not the ability to get everything you want.</w:t>
            </w:r>
          </w:p>
        </w:tc>
      </w:tr>
      <w:tr w:rsidR="000F050E" w14:paraId="5900FCDD" w14:textId="77777777">
        <w:tblPrEx>
          <w:tblCellMar>
            <w:top w:w="0" w:type="dxa"/>
            <w:bottom w:w="0" w:type="dxa"/>
          </w:tblCellMar>
        </w:tblPrEx>
        <w:tc>
          <w:tcPr>
            <w:tcW w:w="3024" w:type="dxa"/>
            <w:tcBorders>
              <w:top w:val="single" w:sz="2" w:space="0" w:color="C9C9C9"/>
              <w:left w:val="single" w:sz="2" w:space="0" w:color="C9C9C9"/>
              <w:bottom w:val="single" w:sz="2" w:space="0" w:color="C9C9C9"/>
              <w:right w:val="single" w:sz="2" w:space="0" w:color="C9C9C9"/>
            </w:tcBorders>
            <w:tcMar>
              <w:top w:w="80" w:type="dxa"/>
              <w:left w:w="120" w:type="dxa"/>
              <w:bottom w:w="80" w:type="dxa"/>
              <w:right w:w="120" w:type="dxa"/>
            </w:tcMar>
          </w:tcPr>
          <w:p w14:paraId="6019CEEC" w14:textId="77777777" w:rsidR="000F050E" w:rsidRDefault="00000000">
            <w:r>
              <w:rPr>
                <w:rFonts w:ascii="Calibri" w:eastAsia="Calibri" w:hAnsi="Calibri" w:cs="Calibri"/>
                <w:sz w:val="19"/>
                <w:szCs w:val="19"/>
              </w:rPr>
              <w:t>Deterrence</w:t>
            </w:r>
          </w:p>
        </w:tc>
        <w:tc>
          <w:tcPr>
            <w:tcW w:w="7056" w:type="dxa"/>
            <w:tcBorders>
              <w:top w:val="single" w:sz="2" w:space="0" w:color="C9C9C9"/>
              <w:left w:val="single" w:sz="2" w:space="0" w:color="C9C9C9"/>
              <w:bottom w:val="single" w:sz="2" w:space="0" w:color="C9C9C9"/>
              <w:right w:val="single" w:sz="2" w:space="0" w:color="C9C9C9"/>
            </w:tcBorders>
            <w:tcMar>
              <w:top w:w="80" w:type="dxa"/>
              <w:left w:w="120" w:type="dxa"/>
              <w:bottom w:w="80" w:type="dxa"/>
              <w:right w:w="120" w:type="dxa"/>
            </w:tcMar>
          </w:tcPr>
          <w:p w14:paraId="592419DC" w14:textId="77777777" w:rsidR="000F050E" w:rsidRDefault="00000000">
            <w:r>
              <w:rPr>
                <w:rFonts w:ascii="Calibri" w:eastAsia="Calibri" w:hAnsi="Calibri" w:cs="Calibri"/>
                <w:sz w:val="19"/>
                <w:szCs w:val="19"/>
              </w:rPr>
              <w:t>Discouraging an actor from taking an action by making the negative consequences clear. Requires credibility.</w:t>
            </w:r>
          </w:p>
        </w:tc>
      </w:tr>
      <w:tr w:rsidR="000F050E" w14:paraId="6B238139" w14:textId="77777777">
        <w:tblPrEx>
          <w:tblCellMar>
            <w:top w:w="0" w:type="dxa"/>
            <w:bottom w:w="0" w:type="dxa"/>
          </w:tblCellMar>
        </w:tblPrEx>
        <w:tc>
          <w:tcPr>
            <w:tcW w:w="3024" w:type="dxa"/>
            <w:tcBorders>
              <w:top w:val="single" w:sz="2" w:space="0" w:color="C9C9C9"/>
              <w:left w:val="single" w:sz="2" w:space="0" w:color="C9C9C9"/>
              <w:bottom w:val="single" w:sz="2" w:space="0" w:color="C9C9C9"/>
              <w:right w:val="single" w:sz="2" w:space="0" w:color="C9C9C9"/>
            </w:tcBorders>
            <w:shd w:val="clear" w:color="auto" w:fill="F2F2F2"/>
            <w:tcMar>
              <w:top w:w="80" w:type="dxa"/>
              <w:left w:w="120" w:type="dxa"/>
              <w:bottom w:w="80" w:type="dxa"/>
              <w:right w:w="120" w:type="dxa"/>
            </w:tcMar>
          </w:tcPr>
          <w:p w14:paraId="15F1925D" w14:textId="77777777" w:rsidR="000F050E" w:rsidRDefault="00000000">
            <w:r>
              <w:rPr>
                <w:rFonts w:ascii="Calibri" w:eastAsia="Calibri" w:hAnsi="Calibri" w:cs="Calibri"/>
                <w:sz w:val="19"/>
                <w:szCs w:val="19"/>
              </w:rPr>
              <w:t>Threat that leaves something to chance</w:t>
            </w:r>
          </w:p>
        </w:tc>
        <w:tc>
          <w:tcPr>
            <w:tcW w:w="7056" w:type="dxa"/>
            <w:tcBorders>
              <w:top w:val="single" w:sz="2" w:space="0" w:color="C9C9C9"/>
              <w:left w:val="single" w:sz="2" w:space="0" w:color="C9C9C9"/>
              <w:bottom w:val="single" w:sz="2" w:space="0" w:color="C9C9C9"/>
              <w:right w:val="single" w:sz="2" w:space="0" w:color="C9C9C9"/>
            </w:tcBorders>
            <w:shd w:val="clear" w:color="auto" w:fill="F2F2F2"/>
            <w:tcMar>
              <w:top w:w="80" w:type="dxa"/>
              <w:left w:w="120" w:type="dxa"/>
              <w:bottom w:w="80" w:type="dxa"/>
              <w:right w:w="120" w:type="dxa"/>
            </w:tcMar>
          </w:tcPr>
          <w:p w14:paraId="6F88B8B9" w14:textId="77777777" w:rsidR="000F050E" w:rsidRDefault="00000000">
            <w:r>
              <w:rPr>
                <w:rFonts w:ascii="Calibri" w:eastAsia="Calibri" w:hAnsi="Calibri" w:cs="Calibri"/>
                <w:sz w:val="19"/>
                <w:szCs w:val="19"/>
              </w:rPr>
              <w:t>Schelling’s term: a threat that is credible because events may escape anyone’s control once set in motion.</w:t>
            </w:r>
          </w:p>
        </w:tc>
      </w:tr>
      <w:tr w:rsidR="000F050E" w14:paraId="22E9B89E" w14:textId="77777777">
        <w:tblPrEx>
          <w:tblCellMar>
            <w:top w:w="0" w:type="dxa"/>
            <w:bottom w:w="0" w:type="dxa"/>
          </w:tblCellMar>
        </w:tblPrEx>
        <w:tc>
          <w:tcPr>
            <w:tcW w:w="3024" w:type="dxa"/>
            <w:tcBorders>
              <w:top w:val="single" w:sz="2" w:space="0" w:color="C9C9C9"/>
              <w:left w:val="single" w:sz="2" w:space="0" w:color="C9C9C9"/>
              <w:bottom w:val="single" w:sz="2" w:space="0" w:color="C9C9C9"/>
              <w:right w:val="single" w:sz="2" w:space="0" w:color="C9C9C9"/>
            </w:tcBorders>
            <w:tcMar>
              <w:top w:w="80" w:type="dxa"/>
              <w:left w:w="120" w:type="dxa"/>
              <w:bottom w:w="80" w:type="dxa"/>
              <w:right w:w="120" w:type="dxa"/>
            </w:tcMar>
          </w:tcPr>
          <w:p w14:paraId="4C2156D3" w14:textId="77777777" w:rsidR="000F050E" w:rsidRDefault="00000000">
            <w:r>
              <w:rPr>
                <w:rFonts w:ascii="Calibri" w:eastAsia="Calibri" w:hAnsi="Calibri" w:cs="Calibri"/>
                <w:sz w:val="19"/>
                <w:szCs w:val="19"/>
              </w:rPr>
              <w:t>Security dilemma</w:t>
            </w:r>
          </w:p>
        </w:tc>
        <w:tc>
          <w:tcPr>
            <w:tcW w:w="7056" w:type="dxa"/>
            <w:tcBorders>
              <w:top w:val="single" w:sz="2" w:space="0" w:color="C9C9C9"/>
              <w:left w:val="single" w:sz="2" w:space="0" w:color="C9C9C9"/>
              <w:bottom w:val="single" w:sz="2" w:space="0" w:color="C9C9C9"/>
              <w:right w:val="single" w:sz="2" w:space="0" w:color="C9C9C9"/>
            </w:tcBorders>
            <w:tcMar>
              <w:top w:w="80" w:type="dxa"/>
              <w:left w:w="120" w:type="dxa"/>
              <w:bottom w:w="80" w:type="dxa"/>
              <w:right w:w="120" w:type="dxa"/>
            </w:tcMar>
          </w:tcPr>
          <w:p w14:paraId="360CC4E1" w14:textId="77777777" w:rsidR="000F050E" w:rsidRDefault="00000000">
            <w:r>
              <w:rPr>
                <w:rFonts w:ascii="Calibri" w:eastAsia="Calibri" w:hAnsi="Calibri" w:cs="Calibri"/>
                <w:sz w:val="19"/>
                <w:szCs w:val="19"/>
              </w:rPr>
              <w:t>One state’s efforts to make itself more secure make its neighbors less secure.</w:t>
            </w:r>
          </w:p>
        </w:tc>
      </w:tr>
      <w:tr w:rsidR="000F050E" w14:paraId="3583846A" w14:textId="77777777">
        <w:tblPrEx>
          <w:tblCellMar>
            <w:top w:w="0" w:type="dxa"/>
            <w:bottom w:w="0" w:type="dxa"/>
          </w:tblCellMar>
        </w:tblPrEx>
        <w:tc>
          <w:tcPr>
            <w:tcW w:w="3024" w:type="dxa"/>
            <w:tcBorders>
              <w:top w:val="single" w:sz="2" w:space="0" w:color="C9C9C9"/>
              <w:left w:val="single" w:sz="2" w:space="0" w:color="C9C9C9"/>
              <w:bottom w:val="single" w:sz="2" w:space="0" w:color="C9C9C9"/>
              <w:right w:val="single" w:sz="2" w:space="0" w:color="C9C9C9"/>
            </w:tcBorders>
            <w:shd w:val="clear" w:color="auto" w:fill="F2F2F2"/>
            <w:tcMar>
              <w:top w:w="80" w:type="dxa"/>
              <w:left w:w="120" w:type="dxa"/>
              <w:bottom w:w="80" w:type="dxa"/>
              <w:right w:w="120" w:type="dxa"/>
            </w:tcMar>
          </w:tcPr>
          <w:p w14:paraId="7B5C46CF" w14:textId="77777777" w:rsidR="000F050E" w:rsidRDefault="00000000">
            <w:r>
              <w:rPr>
                <w:rFonts w:ascii="Calibri" w:eastAsia="Calibri" w:hAnsi="Calibri" w:cs="Calibri"/>
                <w:sz w:val="19"/>
                <w:szCs w:val="19"/>
              </w:rPr>
              <w:t>Containment</w:t>
            </w:r>
          </w:p>
        </w:tc>
        <w:tc>
          <w:tcPr>
            <w:tcW w:w="7056" w:type="dxa"/>
            <w:tcBorders>
              <w:top w:val="single" w:sz="2" w:space="0" w:color="C9C9C9"/>
              <w:left w:val="single" w:sz="2" w:space="0" w:color="C9C9C9"/>
              <w:bottom w:val="single" w:sz="2" w:space="0" w:color="C9C9C9"/>
              <w:right w:val="single" w:sz="2" w:space="0" w:color="C9C9C9"/>
            </w:tcBorders>
            <w:shd w:val="clear" w:color="auto" w:fill="F2F2F2"/>
            <w:tcMar>
              <w:top w:w="80" w:type="dxa"/>
              <w:left w:w="120" w:type="dxa"/>
              <w:bottom w:w="80" w:type="dxa"/>
              <w:right w:w="120" w:type="dxa"/>
            </w:tcMar>
          </w:tcPr>
          <w:p w14:paraId="1E1562FF" w14:textId="77777777" w:rsidR="000F050E" w:rsidRDefault="00000000">
            <w:r>
              <w:rPr>
                <w:rFonts w:ascii="Calibri" w:eastAsia="Calibri" w:hAnsi="Calibri" w:cs="Calibri"/>
                <w:sz w:val="19"/>
                <w:szCs w:val="19"/>
              </w:rPr>
              <w:t>Long-term resistance to Soviet expansion. Kennan’s version emphasized non-military means; NSC-68 militarized it.</w:t>
            </w:r>
          </w:p>
        </w:tc>
      </w:tr>
      <w:tr w:rsidR="000F050E" w14:paraId="6E0DB8FA" w14:textId="77777777">
        <w:tblPrEx>
          <w:tblCellMar>
            <w:top w:w="0" w:type="dxa"/>
            <w:bottom w:w="0" w:type="dxa"/>
          </w:tblCellMar>
        </w:tblPrEx>
        <w:tc>
          <w:tcPr>
            <w:tcW w:w="3024" w:type="dxa"/>
            <w:tcBorders>
              <w:top w:val="single" w:sz="2" w:space="0" w:color="C9C9C9"/>
              <w:left w:val="single" w:sz="2" w:space="0" w:color="C9C9C9"/>
              <w:bottom w:val="single" w:sz="2" w:space="0" w:color="C9C9C9"/>
              <w:right w:val="single" w:sz="2" w:space="0" w:color="C9C9C9"/>
            </w:tcBorders>
            <w:tcMar>
              <w:top w:w="80" w:type="dxa"/>
              <w:left w:w="120" w:type="dxa"/>
              <w:bottom w:w="80" w:type="dxa"/>
              <w:right w:w="120" w:type="dxa"/>
            </w:tcMar>
          </w:tcPr>
          <w:p w14:paraId="117B9DB1" w14:textId="77777777" w:rsidR="000F050E" w:rsidRDefault="00000000">
            <w:r>
              <w:rPr>
                <w:rFonts w:ascii="Calibri" w:eastAsia="Calibri" w:hAnsi="Calibri" w:cs="Calibri"/>
                <w:sz w:val="19"/>
                <w:szCs w:val="19"/>
              </w:rPr>
              <w:lastRenderedPageBreak/>
              <w:t>Liberal internationalism</w:t>
            </w:r>
          </w:p>
        </w:tc>
        <w:tc>
          <w:tcPr>
            <w:tcW w:w="7056" w:type="dxa"/>
            <w:tcBorders>
              <w:top w:val="single" w:sz="2" w:space="0" w:color="C9C9C9"/>
              <w:left w:val="single" w:sz="2" w:space="0" w:color="C9C9C9"/>
              <w:bottom w:val="single" w:sz="2" w:space="0" w:color="C9C9C9"/>
              <w:right w:val="single" w:sz="2" w:space="0" w:color="C9C9C9"/>
            </w:tcBorders>
            <w:tcMar>
              <w:top w:w="80" w:type="dxa"/>
              <w:left w:w="120" w:type="dxa"/>
              <w:bottom w:w="80" w:type="dxa"/>
              <w:right w:w="120" w:type="dxa"/>
            </w:tcMar>
          </w:tcPr>
          <w:p w14:paraId="4E5D5835" w14:textId="77777777" w:rsidR="000F050E" w:rsidRDefault="00000000">
            <w:r>
              <w:rPr>
                <w:rFonts w:ascii="Calibri" w:eastAsia="Calibri" w:hAnsi="Calibri" w:cs="Calibri"/>
                <w:sz w:val="19"/>
                <w:szCs w:val="19"/>
              </w:rPr>
              <w:t>The postwar order: US leadership with self-constraint, rules-based governance, multilateral cooperation. "Liberal" in the classical sense.</w:t>
            </w:r>
          </w:p>
        </w:tc>
      </w:tr>
      <w:tr w:rsidR="000F050E" w14:paraId="6C695F90" w14:textId="77777777">
        <w:tblPrEx>
          <w:tblCellMar>
            <w:top w:w="0" w:type="dxa"/>
            <w:bottom w:w="0" w:type="dxa"/>
          </w:tblCellMar>
        </w:tblPrEx>
        <w:tc>
          <w:tcPr>
            <w:tcW w:w="3024" w:type="dxa"/>
            <w:tcBorders>
              <w:top w:val="single" w:sz="2" w:space="0" w:color="C9C9C9"/>
              <w:left w:val="single" w:sz="2" w:space="0" w:color="C9C9C9"/>
              <w:bottom w:val="single" w:sz="2" w:space="0" w:color="C9C9C9"/>
              <w:right w:val="single" w:sz="2" w:space="0" w:color="C9C9C9"/>
            </w:tcBorders>
            <w:shd w:val="clear" w:color="auto" w:fill="F2F2F2"/>
            <w:tcMar>
              <w:top w:w="80" w:type="dxa"/>
              <w:left w:w="120" w:type="dxa"/>
              <w:bottom w:w="80" w:type="dxa"/>
              <w:right w:w="120" w:type="dxa"/>
            </w:tcMar>
          </w:tcPr>
          <w:p w14:paraId="1F7E32DA" w14:textId="77777777" w:rsidR="000F050E" w:rsidRDefault="00000000">
            <w:r>
              <w:rPr>
                <w:rFonts w:ascii="Calibri" w:eastAsia="Calibri" w:hAnsi="Calibri" w:cs="Calibri"/>
                <w:sz w:val="19"/>
                <w:szCs w:val="19"/>
              </w:rPr>
              <w:t>Burden sharing</w:t>
            </w:r>
          </w:p>
        </w:tc>
        <w:tc>
          <w:tcPr>
            <w:tcW w:w="7056" w:type="dxa"/>
            <w:tcBorders>
              <w:top w:val="single" w:sz="2" w:space="0" w:color="C9C9C9"/>
              <w:left w:val="single" w:sz="2" w:space="0" w:color="C9C9C9"/>
              <w:bottom w:val="single" w:sz="2" w:space="0" w:color="C9C9C9"/>
              <w:right w:val="single" w:sz="2" w:space="0" w:color="C9C9C9"/>
            </w:tcBorders>
            <w:shd w:val="clear" w:color="auto" w:fill="F2F2F2"/>
            <w:tcMar>
              <w:top w:w="80" w:type="dxa"/>
              <w:left w:w="120" w:type="dxa"/>
              <w:bottom w:w="80" w:type="dxa"/>
              <w:right w:w="120" w:type="dxa"/>
            </w:tcMar>
          </w:tcPr>
          <w:p w14:paraId="47719B8E" w14:textId="77777777" w:rsidR="000F050E" w:rsidRDefault="00000000">
            <w:r>
              <w:rPr>
                <w:rFonts w:ascii="Calibri" w:eastAsia="Calibri" w:hAnsi="Calibri" w:cs="Calibri"/>
                <w:sz w:val="19"/>
                <w:szCs w:val="19"/>
              </w:rPr>
              <w:t>Distribution of costs and responsibilities among allies.</w:t>
            </w:r>
          </w:p>
        </w:tc>
      </w:tr>
      <w:tr w:rsidR="000F050E" w14:paraId="33D8F7FA" w14:textId="77777777">
        <w:tblPrEx>
          <w:tblCellMar>
            <w:top w:w="0" w:type="dxa"/>
            <w:bottom w:w="0" w:type="dxa"/>
          </w:tblCellMar>
        </w:tblPrEx>
        <w:tc>
          <w:tcPr>
            <w:tcW w:w="3024" w:type="dxa"/>
            <w:tcBorders>
              <w:top w:val="single" w:sz="2" w:space="0" w:color="C9C9C9"/>
              <w:left w:val="single" w:sz="2" w:space="0" w:color="C9C9C9"/>
              <w:bottom w:val="single" w:sz="2" w:space="0" w:color="C9C9C9"/>
              <w:right w:val="single" w:sz="2" w:space="0" w:color="C9C9C9"/>
            </w:tcBorders>
            <w:tcMar>
              <w:top w:w="80" w:type="dxa"/>
              <w:left w:w="120" w:type="dxa"/>
              <w:bottom w:w="80" w:type="dxa"/>
              <w:right w:w="120" w:type="dxa"/>
            </w:tcMar>
          </w:tcPr>
          <w:p w14:paraId="2184145F" w14:textId="77777777" w:rsidR="000F050E" w:rsidRDefault="00000000">
            <w:r>
              <w:rPr>
                <w:rFonts w:ascii="Calibri" w:eastAsia="Calibri" w:hAnsi="Calibri" w:cs="Calibri"/>
                <w:sz w:val="19"/>
                <w:szCs w:val="19"/>
              </w:rPr>
              <w:t>Nullification</w:t>
            </w:r>
          </w:p>
        </w:tc>
        <w:tc>
          <w:tcPr>
            <w:tcW w:w="7056" w:type="dxa"/>
            <w:tcBorders>
              <w:top w:val="single" w:sz="2" w:space="0" w:color="C9C9C9"/>
              <w:left w:val="single" w:sz="2" w:space="0" w:color="C9C9C9"/>
              <w:bottom w:val="single" w:sz="2" w:space="0" w:color="C9C9C9"/>
              <w:right w:val="single" w:sz="2" w:space="0" w:color="C9C9C9"/>
            </w:tcBorders>
            <w:tcMar>
              <w:top w:w="80" w:type="dxa"/>
              <w:left w:w="120" w:type="dxa"/>
              <w:bottom w:w="80" w:type="dxa"/>
              <w:right w:w="120" w:type="dxa"/>
            </w:tcMar>
          </w:tcPr>
          <w:p w14:paraId="630E3A21" w14:textId="77777777" w:rsidR="000F050E" w:rsidRDefault="00000000">
            <w:r>
              <w:rPr>
                <w:rFonts w:ascii="Calibri" w:eastAsia="Calibri" w:hAnsi="Calibri" w:cs="Calibri"/>
                <w:sz w:val="19"/>
                <w:szCs w:val="19"/>
              </w:rPr>
              <w:t>A state’s claimed right to void federal law it deems unconstitutional.</w:t>
            </w:r>
          </w:p>
        </w:tc>
      </w:tr>
      <w:tr w:rsidR="000F050E" w14:paraId="0B7C8783" w14:textId="77777777">
        <w:tblPrEx>
          <w:tblCellMar>
            <w:top w:w="0" w:type="dxa"/>
            <w:bottom w:w="0" w:type="dxa"/>
          </w:tblCellMar>
        </w:tblPrEx>
        <w:tc>
          <w:tcPr>
            <w:tcW w:w="3024" w:type="dxa"/>
            <w:tcBorders>
              <w:top w:val="single" w:sz="2" w:space="0" w:color="C9C9C9"/>
              <w:left w:val="single" w:sz="2" w:space="0" w:color="C9C9C9"/>
              <w:bottom w:val="single" w:sz="2" w:space="0" w:color="C9C9C9"/>
              <w:right w:val="single" w:sz="2" w:space="0" w:color="C9C9C9"/>
            </w:tcBorders>
            <w:shd w:val="clear" w:color="auto" w:fill="F2F2F2"/>
            <w:tcMar>
              <w:top w:w="80" w:type="dxa"/>
              <w:left w:w="120" w:type="dxa"/>
              <w:bottom w:w="80" w:type="dxa"/>
              <w:right w:w="120" w:type="dxa"/>
            </w:tcMar>
          </w:tcPr>
          <w:p w14:paraId="25AE128E" w14:textId="77777777" w:rsidR="000F050E" w:rsidRDefault="00000000">
            <w:r>
              <w:rPr>
                <w:rFonts w:ascii="Calibri" w:eastAsia="Calibri" w:hAnsi="Calibri" w:cs="Calibri"/>
                <w:sz w:val="19"/>
                <w:szCs w:val="19"/>
              </w:rPr>
              <w:t>Manifest Destiny</w:t>
            </w:r>
          </w:p>
        </w:tc>
        <w:tc>
          <w:tcPr>
            <w:tcW w:w="7056" w:type="dxa"/>
            <w:tcBorders>
              <w:top w:val="single" w:sz="2" w:space="0" w:color="C9C9C9"/>
              <w:left w:val="single" w:sz="2" w:space="0" w:color="C9C9C9"/>
              <w:bottom w:val="single" w:sz="2" w:space="0" w:color="C9C9C9"/>
              <w:right w:val="single" w:sz="2" w:space="0" w:color="C9C9C9"/>
            </w:tcBorders>
            <w:shd w:val="clear" w:color="auto" w:fill="F2F2F2"/>
            <w:tcMar>
              <w:top w:w="80" w:type="dxa"/>
              <w:left w:w="120" w:type="dxa"/>
              <w:bottom w:w="80" w:type="dxa"/>
              <w:right w:w="120" w:type="dxa"/>
            </w:tcMar>
          </w:tcPr>
          <w:p w14:paraId="220A982C" w14:textId="77777777" w:rsidR="000F050E" w:rsidRDefault="00000000">
            <w:r>
              <w:rPr>
                <w:rFonts w:ascii="Calibri" w:eastAsia="Calibri" w:hAnsi="Calibri" w:cs="Calibri"/>
                <w:sz w:val="19"/>
                <w:szCs w:val="19"/>
              </w:rPr>
              <w:t>The claim that westward expansion was divinely mandated (O’Sullivan, 1845).</w:t>
            </w:r>
          </w:p>
        </w:tc>
      </w:tr>
      <w:tr w:rsidR="000F050E" w14:paraId="6AAAE7DA" w14:textId="77777777">
        <w:tblPrEx>
          <w:tblCellMar>
            <w:top w:w="0" w:type="dxa"/>
            <w:bottom w:w="0" w:type="dxa"/>
          </w:tblCellMar>
        </w:tblPrEx>
        <w:tc>
          <w:tcPr>
            <w:tcW w:w="3024" w:type="dxa"/>
            <w:tcBorders>
              <w:top w:val="single" w:sz="2" w:space="0" w:color="C9C9C9"/>
              <w:left w:val="single" w:sz="2" w:space="0" w:color="C9C9C9"/>
              <w:bottom w:val="single" w:sz="2" w:space="0" w:color="C9C9C9"/>
              <w:right w:val="single" w:sz="2" w:space="0" w:color="C9C9C9"/>
            </w:tcBorders>
            <w:tcMar>
              <w:top w:w="80" w:type="dxa"/>
              <w:left w:w="120" w:type="dxa"/>
              <w:bottom w:w="80" w:type="dxa"/>
              <w:right w:w="120" w:type="dxa"/>
            </w:tcMar>
          </w:tcPr>
          <w:p w14:paraId="4367508E" w14:textId="77777777" w:rsidR="000F050E" w:rsidRDefault="00000000">
            <w:r>
              <w:rPr>
                <w:rFonts w:ascii="Calibri" w:eastAsia="Calibri" w:hAnsi="Calibri" w:cs="Calibri"/>
                <w:sz w:val="19"/>
                <w:szCs w:val="19"/>
              </w:rPr>
              <w:t>Unipolar moment</w:t>
            </w:r>
          </w:p>
        </w:tc>
        <w:tc>
          <w:tcPr>
            <w:tcW w:w="7056" w:type="dxa"/>
            <w:tcBorders>
              <w:top w:val="single" w:sz="2" w:space="0" w:color="C9C9C9"/>
              <w:left w:val="single" w:sz="2" w:space="0" w:color="C9C9C9"/>
              <w:bottom w:val="single" w:sz="2" w:space="0" w:color="C9C9C9"/>
              <w:right w:val="single" w:sz="2" w:space="0" w:color="C9C9C9"/>
            </w:tcBorders>
            <w:tcMar>
              <w:top w:w="80" w:type="dxa"/>
              <w:left w:w="120" w:type="dxa"/>
              <w:bottom w:w="80" w:type="dxa"/>
              <w:right w:w="120" w:type="dxa"/>
            </w:tcMar>
          </w:tcPr>
          <w:p w14:paraId="6D8A389E" w14:textId="77777777" w:rsidR="000F050E" w:rsidRDefault="00000000">
            <w:r>
              <w:rPr>
                <w:rFonts w:ascii="Calibri" w:eastAsia="Calibri" w:hAnsi="Calibri" w:cs="Calibri"/>
                <w:sz w:val="19"/>
                <w:szCs w:val="19"/>
              </w:rPr>
              <w:t>The post-Soviet period in which the US was the sole superpower.</w:t>
            </w:r>
          </w:p>
        </w:tc>
      </w:tr>
      <w:tr w:rsidR="000F050E" w14:paraId="407A471C" w14:textId="77777777">
        <w:tblPrEx>
          <w:tblCellMar>
            <w:top w:w="0" w:type="dxa"/>
            <w:bottom w:w="0" w:type="dxa"/>
          </w:tblCellMar>
        </w:tblPrEx>
        <w:tc>
          <w:tcPr>
            <w:tcW w:w="3024" w:type="dxa"/>
            <w:tcBorders>
              <w:top w:val="single" w:sz="2" w:space="0" w:color="C9C9C9"/>
              <w:left w:val="single" w:sz="2" w:space="0" w:color="C9C9C9"/>
              <w:bottom w:val="single" w:sz="2" w:space="0" w:color="C9C9C9"/>
              <w:right w:val="single" w:sz="2" w:space="0" w:color="C9C9C9"/>
            </w:tcBorders>
            <w:shd w:val="clear" w:color="auto" w:fill="F2F2F2"/>
            <w:tcMar>
              <w:top w:w="80" w:type="dxa"/>
              <w:left w:w="120" w:type="dxa"/>
              <w:bottom w:w="80" w:type="dxa"/>
              <w:right w:w="120" w:type="dxa"/>
            </w:tcMar>
          </w:tcPr>
          <w:p w14:paraId="398D89F6" w14:textId="77777777" w:rsidR="000F050E" w:rsidRDefault="00000000">
            <w:r>
              <w:rPr>
                <w:rFonts w:ascii="Calibri" w:eastAsia="Calibri" w:hAnsi="Calibri" w:cs="Calibri"/>
                <w:sz w:val="19"/>
                <w:szCs w:val="19"/>
              </w:rPr>
              <w:t>MID</w:t>
            </w:r>
          </w:p>
        </w:tc>
        <w:tc>
          <w:tcPr>
            <w:tcW w:w="7056" w:type="dxa"/>
            <w:tcBorders>
              <w:top w:val="single" w:sz="2" w:space="0" w:color="C9C9C9"/>
              <w:left w:val="single" w:sz="2" w:space="0" w:color="C9C9C9"/>
              <w:bottom w:val="single" w:sz="2" w:space="0" w:color="C9C9C9"/>
              <w:right w:val="single" w:sz="2" w:space="0" w:color="C9C9C9"/>
            </w:tcBorders>
            <w:shd w:val="clear" w:color="auto" w:fill="F2F2F2"/>
            <w:tcMar>
              <w:top w:w="80" w:type="dxa"/>
              <w:left w:w="120" w:type="dxa"/>
              <w:bottom w:w="80" w:type="dxa"/>
              <w:right w:w="120" w:type="dxa"/>
            </w:tcMar>
          </w:tcPr>
          <w:p w14:paraId="05F26E33" w14:textId="77777777" w:rsidR="000F050E" w:rsidRDefault="00000000">
            <w:r>
              <w:rPr>
                <w:rFonts w:ascii="Calibri" w:eastAsia="Calibri" w:hAnsi="Calibri" w:cs="Calibri"/>
                <w:sz w:val="19"/>
                <w:szCs w:val="19"/>
              </w:rPr>
              <w:t>Militarized Interstate Dispute — a Correlates of War measure. Counts state-to-state disputes only.</w:t>
            </w:r>
          </w:p>
        </w:tc>
      </w:tr>
    </w:tbl>
    <w:p w14:paraId="2E06D9EF" w14:textId="77777777" w:rsidR="000F050E" w:rsidRDefault="000F050E">
      <w:pPr>
        <w:spacing w:after="200"/>
      </w:pPr>
    </w:p>
    <w:p w14:paraId="57E37AB8" w14:textId="77777777" w:rsidR="000F050E" w:rsidRDefault="00000000">
      <w:pPr>
        <w:pStyle w:val="Heading1"/>
        <w:pBdr>
          <w:bottom w:val="single" w:sz="6" w:space="4" w:color="1F3864"/>
        </w:pBdr>
        <w:spacing w:after="160"/>
      </w:pPr>
      <w:r>
        <w:rPr>
          <w:rFonts w:ascii="Calibri" w:eastAsia="Calibri" w:hAnsi="Calibri" w:cs="Calibri"/>
          <w:b/>
          <w:bCs/>
          <w:color w:val="1F3864"/>
          <w:sz w:val="30"/>
          <w:szCs w:val="30"/>
        </w:rPr>
        <w:t>3. Historical Background: The Early Years (1783–1870)</w:t>
      </w:r>
    </w:p>
    <w:p w14:paraId="4CE7B6F7" w14:textId="77777777" w:rsidR="000F050E" w:rsidRDefault="00000000">
      <w:pPr>
        <w:pStyle w:val="Heading2"/>
        <w:keepNext/>
        <w:spacing w:before="300" w:after="120"/>
      </w:pPr>
      <w:r>
        <w:rPr>
          <w:rFonts w:ascii="Calibri" w:eastAsia="Calibri" w:hAnsi="Calibri" w:cs="Calibri"/>
          <w:b/>
          <w:bCs/>
          <w:color w:val="7B2D26"/>
          <w:sz w:val="24"/>
          <w:szCs w:val="24"/>
        </w:rPr>
        <w:t>Baseline facts</w:t>
      </w:r>
    </w:p>
    <w:p w14:paraId="7062FE90" w14:textId="77777777" w:rsidR="000F050E" w:rsidRDefault="00000000">
      <w:pPr>
        <w:pStyle w:val="ListParagraph"/>
        <w:numPr>
          <w:ilvl w:val="0"/>
          <w:numId w:val="2"/>
        </w:numPr>
        <w:spacing w:after="70" w:line="264" w:lineRule="auto"/>
      </w:pPr>
      <w:r>
        <w:rPr>
          <w:rFonts w:ascii="Calibri" w:eastAsia="Calibri" w:hAnsi="Calibri" w:cs="Calibri"/>
          <w:sz w:val="21"/>
          <w:szCs w:val="21"/>
        </w:rPr>
        <w:t>Territorially small. Few states in the international system. No alliances until the 20th century.</w:t>
      </w:r>
    </w:p>
    <w:p w14:paraId="20CCDC8A" w14:textId="77777777" w:rsidR="000F050E" w:rsidRDefault="00000000">
      <w:pPr>
        <w:pStyle w:val="ListParagraph"/>
        <w:numPr>
          <w:ilvl w:val="0"/>
          <w:numId w:val="2"/>
        </w:numPr>
        <w:spacing w:after="70" w:line="264" w:lineRule="auto"/>
      </w:pPr>
      <w:r>
        <w:rPr>
          <w:rFonts w:ascii="Calibri" w:eastAsia="Calibri" w:hAnsi="Calibri" w:cs="Calibri"/>
          <w:sz w:val="21"/>
          <w:szCs w:val="21"/>
        </w:rPr>
        <w:t>Tiny military as a share of population. Low defense spending. Low trade through the 1970s.</w:t>
      </w:r>
    </w:p>
    <w:p w14:paraId="6E356821" w14:textId="77777777" w:rsidR="000F050E" w:rsidRDefault="00000000">
      <w:pPr>
        <w:pStyle w:val="ListParagraph"/>
        <w:numPr>
          <w:ilvl w:val="0"/>
          <w:numId w:val="2"/>
        </w:numPr>
        <w:spacing w:after="70" w:line="264" w:lineRule="auto"/>
      </w:pPr>
      <w:r>
        <w:rPr>
          <w:rFonts w:ascii="Calibri" w:eastAsia="Calibri" w:hAnsi="Calibri" w:cs="Calibri"/>
          <w:sz w:val="21"/>
          <w:szCs w:val="21"/>
        </w:rPr>
        <w:t>Founders wary of standing armies — see Brutus X and the Farewell Address.</w:t>
      </w:r>
    </w:p>
    <w:p w14:paraId="11E8BD91" w14:textId="77777777" w:rsidR="000F050E" w:rsidRDefault="00000000">
      <w:pPr>
        <w:pStyle w:val="ListParagraph"/>
        <w:numPr>
          <w:ilvl w:val="0"/>
          <w:numId w:val="2"/>
        </w:numPr>
        <w:spacing w:after="70" w:line="264" w:lineRule="auto"/>
      </w:pPr>
      <w:r>
        <w:rPr>
          <w:rFonts w:ascii="Calibri" w:eastAsia="Calibri" w:hAnsi="Calibri" w:cs="Calibri"/>
          <w:sz w:val="21"/>
          <w:szCs w:val="21"/>
        </w:rPr>
        <w:t>The Army’s actual role through the 1800s. The "Indian Wars" in the campaign-duration record.</w:t>
      </w:r>
    </w:p>
    <w:p w14:paraId="28BD15A8" w14:textId="77777777" w:rsidR="000F050E" w:rsidRDefault="00000000">
      <w:pPr>
        <w:pStyle w:val="ListParagraph"/>
        <w:numPr>
          <w:ilvl w:val="0"/>
          <w:numId w:val="2"/>
        </w:numPr>
        <w:spacing w:after="70" w:line="264" w:lineRule="auto"/>
      </w:pPr>
      <w:r>
        <w:rPr>
          <w:rFonts w:ascii="Calibri" w:eastAsia="Calibri" w:hAnsi="Calibri" w:cs="Calibri"/>
          <w:sz w:val="21"/>
          <w:szCs w:val="21"/>
        </w:rPr>
        <w:t>What the MID data leave out, and which direction the error runs.</w:t>
      </w:r>
    </w:p>
    <w:p w14:paraId="78F4876C" w14:textId="77777777" w:rsidR="000F050E" w:rsidRDefault="00000000">
      <w:pPr>
        <w:pStyle w:val="ListParagraph"/>
        <w:numPr>
          <w:ilvl w:val="0"/>
          <w:numId w:val="2"/>
        </w:numPr>
        <w:spacing w:after="70" w:line="264" w:lineRule="auto"/>
      </w:pPr>
      <w:r>
        <w:rPr>
          <w:rFonts w:ascii="Calibri" w:eastAsia="Calibri" w:hAnsi="Calibri" w:cs="Calibri"/>
          <w:sz w:val="21"/>
          <w:szCs w:val="21"/>
        </w:rPr>
        <w:t>Westward expansion as the organizing fact — and who else was competing for that territory.</w:t>
      </w:r>
    </w:p>
    <w:p w14:paraId="57FC3FAE" w14:textId="77777777" w:rsidR="000F050E" w:rsidRDefault="00000000">
      <w:pPr>
        <w:pStyle w:val="Heading2"/>
        <w:keepNext/>
        <w:spacing w:before="300" w:after="120"/>
      </w:pPr>
      <w:r>
        <w:rPr>
          <w:rFonts w:ascii="Calibri" w:eastAsia="Calibri" w:hAnsi="Calibri" w:cs="Calibri"/>
          <w:b/>
          <w:bCs/>
          <w:color w:val="7B2D26"/>
          <w:sz w:val="24"/>
          <w:szCs w:val="24"/>
        </w:rPr>
        <w:t>Events, terms, and moments</w:t>
      </w:r>
    </w:p>
    <w:p w14:paraId="0323E363" w14:textId="77777777" w:rsidR="000F050E" w:rsidRDefault="00000000">
      <w:pPr>
        <w:pStyle w:val="ListParagraph"/>
        <w:numPr>
          <w:ilvl w:val="0"/>
          <w:numId w:val="2"/>
        </w:numPr>
        <w:spacing w:after="70" w:line="264" w:lineRule="auto"/>
      </w:pPr>
      <w:r>
        <w:rPr>
          <w:rFonts w:ascii="Calibri" w:eastAsia="Calibri" w:hAnsi="Calibri" w:cs="Calibri"/>
          <w:sz w:val="21"/>
          <w:szCs w:val="21"/>
        </w:rPr>
        <w:t>Treaty of Paris, September 3, 1783</w:t>
      </w:r>
    </w:p>
    <w:p w14:paraId="12D6F308" w14:textId="77777777" w:rsidR="000F050E" w:rsidRDefault="00000000">
      <w:pPr>
        <w:pStyle w:val="ListParagraph"/>
        <w:numPr>
          <w:ilvl w:val="0"/>
          <w:numId w:val="2"/>
        </w:numPr>
        <w:spacing w:after="70" w:line="264" w:lineRule="auto"/>
      </w:pPr>
      <w:r>
        <w:rPr>
          <w:rFonts w:ascii="Calibri" w:eastAsia="Calibri" w:hAnsi="Calibri" w:cs="Calibri"/>
          <w:sz w:val="21"/>
          <w:szCs w:val="21"/>
        </w:rPr>
        <w:t>Postwar weakness: abandoned allies, French trade restrictions</w:t>
      </w:r>
    </w:p>
    <w:p w14:paraId="5B3637DF" w14:textId="77777777" w:rsidR="000F050E" w:rsidRDefault="00000000">
      <w:pPr>
        <w:pStyle w:val="ListParagraph"/>
        <w:numPr>
          <w:ilvl w:val="0"/>
          <w:numId w:val="2"/>
        </w:numPr>
        <w:spacing w:after="70" w:line="264" w:lineRule="auto"/>
      </w:pPr>
      <w:r>
        <w:rPr>
          <w:rFonts w:ascii="Calibri" w:eastAsia="Calibri" w:hAnsi="Calibri" w:cs="Calibri"/>
          <w:sz w:val="21"/>
          <w:szCs w:val="21"/>
        </w:rPr>
        <w:t>Strategic choke points — New Orleans, the Mississippi</w:t>
      </w:r>
    </w:p>
    <w:p w14:paraId="4A0A5F2C" w14:textId="77777777" w:rsidR="000F050E" w:rsidRDefault="00000000">
      <w:pPr>
        <w:pStyle w:val="ListParagraph"/>
        <w:numPr>
          <w:ilvl w:val="0"/>
          <w:numId w:val="2"/>
        </w:numPr>
        <w:spacing w:after="70" w:line="264" w:lineRule="auto"/>
      </w:pPr>
      <w:r>
        <w:rPr>
          <w:rFonts w:ascii="Calibri" w:eastAsia="Calibri" w:hAnsi="Calibri" w:cs="Calibri"/>
          <w:sz w:val="21"/>
          <w:szCs w:val="21"/>
        </w:rPr>
        <w:t>Mercantilism and zero-sum thinking; Smith and Ricardo</w:t>
      </w:r>
    </w:p>
    <w:p w14:paraId="0AF1E9D0" w14:textId="77777777" w:rsidR="000F050E" w:rsidRDefault="00000000">
      <w:pPr>
        <w:pStyle w:val="ListParagraph"/>
        <w:numPr>
          <w:ilvl w:val="0"/>
          <w:numId w:val="2"/>
        </w:numPr>
        <w:spacing w:after="70" w:line="264" w:lineRule="auto"/>
      </w:pPr>
      <w:r>
        <w:rPr>
          <w:rFonts w:ascii="Calibri" w:eastAsia="Calibri" w:hAnsi="Calibri" w:cs="Calibri"/>
          <w:sz w:val="21"/>
          <w:szCs w:val="21"/>
        </w:rPr>
        <w:t>Washington’s Farewell Address — what it actually recommends</w:t>
      </w:r>
    </w:p>
    <w:p w14:paraId="7DA38755" w14:textId="73131044" w:rsidR="000F050E" w:rsidRDefault="00000000">
      <w:pPr>
        <w:pStyle w:val="ListParagraph"/>
        <w:numPr>
          <w:ilvl w:val="0"/>
          <w:numId w:val="2"/>
        </w:numPr>
        <w:spacing w:after="70" w:line="264" w:lineRule="auto"/>
      </w:pPr>
      <w:r>
        <w:rPr>
          <w:rFonts w:ascii="Calibri" w:eastAsia="Calibri" w:hAnsi="Calibri" w:cs="Calibri"/>
          <w:sz w:val="21"/>
          <w:szCs w:val="21"/>
        </w:rPr>
        <w:t>Hamilton vs. Jefferson: two visions</w:t>
      </w:r>
      <w:r w:rsidR="009E1F1F">
        <w:rPr>
          <w:rFonts w:ascii="Calibri" w:eastAsia="Calibri" w:hAnsi="Calibri" w:cs="Calibri"/>
          <w:sz w:val="21"/>
          <w:szCs w:val="21"/>
        </w:rPr>
        <w:t>; representatives of two emerging factions</w:t>
      </w:r>
    </w:p>
    <w:p w14:paraId="058BBF9E" w14:textId="77777777" w:rsidR="000F050E" w:rsidRDefault="00000000">
      <w:pPr>
        <w:pStyle w:val="ListParagraph"/>
        <w:numPr>
          <w:ilvl w:val="0"/>
          <w:numId w:val="2"/>
        </w:numPr>
        <w:spacing w:after="70" w:line="264" w:lineRule="auto"/>
      </w:pPr>
      <w:r>
        <w:rPr>
          <w:rFonts w:ascii="Calibri" w:eastAsia="Calibri" w:hAnsi="Calibri" w:cs="Calibri"/>
          <w:sz w:val="21"/>
          <w:szCs w:val="21"/>
        </w:rPr>
        <w:t>Jefferson and executive power: Barbary, the Louisiana Purchase</w:t>
      </w:r>
    </w:p>
    <w:p w14:paraId="5D42CDEA" w14:textId="77777777" w:rsidR="000F050E" w:rsidRDefault="00000000">
      <w:pPr>
        <w:pStyle w:val="ListParagraph"/>
        <w:numPr>
          <w:ilvl w:val="0"/>
          <w:numId w:val="2"/>
        </w:numPr>
        <w:spacing w:after="70" w:line="264" w:lineRule="auto"/>
      </w:pPr>
      <w:r>
        <w:rPr>
          <w:rFonts w:ascii="Calibri" w:eastAsia="Calibri" w:hAnsi="Calibri" w:cs="Calibri"/>
          <w:sz w:val="21"/>
          <w:szCs w:val="21"/>
        </w:rPr>
        <w:t>Louisiana Purchase (1803): Napoleon, Haiti, Livingston, $15 million</w:t>
      </w:r>
    </w:p>
    <w:p w14:paraId="66E268B7" w14:textId="77777777" w:rsidR="000F050E" w:rsidRDefault="00000000">
      <w:pPr>
        <w:pStyle w:val="ListParagraph"/>
        <w:numPr>
          <w:ilvl w:val="0"/>
          <w:numId w:val="2"/>
        </w:numPr>
        <w:spacing w:after="70" w:line="264" w:lineRule="auto"/>
      </w:pPr>
      <w:r>
        <w:rPr>
          <w:rFonts w:ascii="Calibri" w:eastAsia="Calibri" w:hAnsi="Calibri" w:cs="Calibri"/>
          <w:sz w:val="21"/>
          <w:szCs w:val="21"/>
        </w:rPr>
        <w:t>War of 1812 — and its relationship to the Napoleonic Wars</w:t>
      </w:r>
    </w:p>
    <w:p w14:paraId="16D8251A" w14:textId="77777777" w:rsidR="000F050E" w:rsidRDefault="00000000">
      <w:pPr>
        <w:pStyle w:val="ListParagraph"/>
        <w:numPr>
          <w:ilvl w:val="0"/>
          <w:numId w:val="2"/>
        </w:numPr>
        <w:spacing w:after="70" w:line="264" w:lineRule="auto"/>
      </w:pPr>
      <w:r>
        <w:rPr>
          <w:rFonts w:ascii="Calibri" w:eastAsia="Calibri" w:hAnsi="Calibri" w:cs="Calibri"/>
          <w:sz w:val="21"/>
          <w:szCs w:val="21"/>
        </w:rPr>
        <w:t>Monroe Doctrine (1823) — content, and the enforcement problem</w:t>
      </w:r>
    </w:p>
    <w:p w14:paraId="7D140A24" w14:textId="77777777" w:rsidR="000F050E" w:rsidRDefault="00000000">
      <w:pPr>
        <w:pStyle w:val="ListParagraph"/>
        <w:numPr>
          <w:ilvl w:val="0"/>
          <w:numId w:val="2"/>
        </w:numPr>
        <w:spacing w:after="70" w:line="264" w:lineRule="auto"/>
      </w:pPr>
      <w:r>
        <w:rPr>
          <w:rFonts w:ascii="Calibri" w:eastAsia="Calibri" w:hAnsi="Calibri" w:cs="Calibri"/>
          <w:sz w:val="21"/>
          <w:szCs w:val="21"/>
        </w:rPr>
        <w:t>Slave Trade Act 1807; US ban 1808; Abolition Act 1833</w:t>
      </w:r>
    </w:p>
    <w:p w14:paraId="04D61406" w14:textId="77777777" w:rsidR="000F050E" w:rsidRDefault="00000000">
      <w:pPr>
        <w:pStyle w:val="ListParagraph"/>
        <w:numPr>
          <w:ilvl w:val="0"/>
          <w:numId w:val="2"/>
        </w:numPr>
        <w:spacing w:after="70" w:line="264" w:lineRule="auto"/>
      </w:pPr>
      <w:r>
        <w:rPr>
          <w:rFonts w:ascii="Calibri" w:eastAsia="Calibri" w:hAnsi="Calibri" w:cs="Calibri"/>
          <w:sz w:val="21"/>
          <w:szCs w:val="21"/>
        </w:rPr>
        <w:t>British boarding of US-flagged ships; the Creole case (1841)</w:t>
      </w:r>
    </w:p>
    <w:p w14:paraId="23CAD0EB" w14:textId="77777777" w:rsidR="000F050E" w:rsidRDefault="00000000">
      <w:pPr>
        <w:pStyle w:val="ListParagraph"/>
        <w:numPr>
          <w:ilvl w:val="0"/>
          <w:numId w:val="2"/>
        </w:numPr>
        <w:spacing w:after="70" w:line="264" w:lineRule="auto"/>
      </w:pPr>
      <w:r>
        <w:rPr>
          <w:rFonts w:ascii="Calibri" w:eastAsia="Calibri" w:hAnsi="Calibri" w:cs="Calibri"/>
          <w:sz w:val="21"/>
          <w:szCs w:val="21"/>
        </w:rPr>
        <w:t>Tariffs of 1828 and 1832; Nullification Crisis; Jackson; compromise tariff of 1833</w:t>
      </w:r>
    </w:p>
    <w:p w14:paraId="36BD9DB0" w14:textId="77777777" w:rsidR="000F050E" w:rsidRDefault="00000000">
      <w:pPr>
        <w:pStyle w:val="ListParagraph"/>
        <w:numPr>
          <w:ilvl w:val="0"/>
          <w:numId w:val="2"/>
        </w:numPr>
        <w:spacing w:after="70" w:line="264" w:lineRule="auto"/>
      </w:pPr>
      <w:r>
        <w:rPr>
          <w:rFonts w:ascii="Calibri" w:eastAsia="Calibri" w:hAnsi="Calibri" w:cs="Calibri"/>
          <w:sz w:val="21"/>
          <w:szCs w:val="21"/>
        </w:rPr>
        <w:t>Revenue tariffs vs. protective tariffs — and why the line is blurry</w:t>
      </w:r>
    </w:p>
    <w:p w14:paraId="23574C5F" w14:textId="77777777" w:rsidR="000F050E" w:rsidRDefault="00000000">
      <w:pPr>
        <w:pStyle w:val="ListParagraph"/>
        <w:numPr>
          <w:ilvl w:val="0"/>
          <w:numId w:val="2"/>
        </w:numPr>
        <w:spacing w:after="70" w:line="264" w:lineRule="auto"/>
      </w:pPr>
      <w:r>
        <w:rPr>
          <w:rFonts w:ascii="Calibri" w:eastAsia="Calibri" w:hAnsi="Calibri" w:cs="Calibri"/>
          <w:sz w:val="21"/>
          <w:szCs w:val="21"/>
        </w:rPr>
        <w:t>Aroostook War — a militarized dispute with no fighting</w:t>
      </w:r>
    </w:p>
    <w:p w14:paraId="67198D69" w14:textId="77777777" w:rsidR="000F050E" w:rsidRDefault="00000000">
      <w:pPr>
        <w:pStyle w:val="ListParagraph"/>
        <w:numPr>
          <w:ilvl w:val="0"/>
          <w:numId w:val="2"/>
        </w:numPr>
        <w:spacing w:after="70" w:line="264" w:lineRule="auto"/>
      </w:pPr>
      <w:r>
        <w:rPr>
          <w:rFonts w:ascii="Calibri" w:eastAsia="Calibri" w:hAnsi="Calibri" w:cs="Calibri"/>
          <w:sz w:val="21"/>
          <w:szCs w:val="21"/>
        </w:rPr>
        <w:t>Capture of Monterey (1842) — Catesby, communications, delegated authority</w:t>
      </w:r>
    </w:p>
    <w:p w14:paraId="5A52D820" w14:textId="77777777" w:rsidR="000F050E" w:rsidRDefault="00000000">
      <w:pPr>
        <w:pStyle w:val="ListParagraph"/>
        <w:numPr>
          <w:ilvl w:val="0"/>
          <w:numId w:val="2"/>
        </w:numPr>
        <w:spacing w:after="70" w:line="264" w:lineRule="auto"/>
      </w:pPr>
      <w:r>
        <w:rPr>
          <w:rFonts w:ascii="Calibri" w:eastAsia="Calibri" w:hAnsi="Calibri" w:cs="Calibri"/>
          <w:sz w:val="21"/>
          <w:szCs w:val="21"/>
        </w:rPr>
        <w:t>Texas: Mexican independence 1821, American migration, Texas Revolution 1835–1836, annexation 1845</w:t>
      </w:r>
    </w:p>
    <w:p w14:paraId="373A1B71" w14:textId="77777777" w:rsidR="000F050E" w:rsidRDefault="00000000">
      <w:pPr>
        <w:pStyle w:val="ListParagraph"/>
        <w:numPr>
          <w:ilvl w:val="0"/>
          <w:numId w:val="2"/>
        </w:numPr>
        <w:spacing w:after="70" w:line="264" w:lineRule="auto"/>
      </w:pPr>
      <w:r>
        <w:rPr>
          <w:rFonts w:ascii="Calibri" w:eastAsia="Calibri" w:hAnsi="Calibri" w:cs="Calibri"/>
          <w:sz w:val="21"/>
          <w:szCs w:val="21"/>
        </w:rPr>
        <w:lastRenderedPageBreak/>
        <w:t>Mexican–American War (1846–1848) — why the Southwest was attractive</w:t>
      </w:r>
    </w:p>
    <w:p w14:paraId="4B3B9365" w14:textId="77777777" w:rsidR="000F050E" w:rsidRDefault="00000000">
      <w:pPr>
        <w:pStyle w:val="ListParagraph"/>
        <w:numPr>
          <w:ilvl w:val="0"/>
          <w:numId w:val="2"/>
        </w:numPr>
        <w:spacing w:after="70" w:line="264" w:lineRule="auto"/>
      </w:pPr>
      <w:r>
        <w:rPr>
          <w:rFonts w:ascii="Calibri" w:eastAsia="Calibri" w:hAnsi="Calibri" w:cs="Calibri"/>
          <w:sz w:val="21"/>
          <w:szCs w:val="21"/>
        </w:rPr>
        <w:t>Manifest Destiny (O’Sullivan, 1845)</w:t>
      </w:r>
    </w:p>
    <w:p w14:paraId="47925F42" w14:textId="77777777" w:rsidR="000F050E" w:rsidRDefault="00000000">
      <w:pPr>
        <w:pStyle w:val="ListParagraph"/>
        <w:numPr>
          <w:ilvl w:val="0"/>
          <w:numId w:val="2"/>
        </w:numPr>
        <w:spacing w:after="70" w:line="264" w:lineRule="auto"/>
      </w:pPr>
      <w:r>
        <w:rPr>
          <w:rFonts w:ascii="Calibri" w:eastAsia="Calibri" w:hAnsi="Calibri" w:cs="Calibri"/>
          <w:sz w:val="21"/>
          <w:szCs w:val="21"/>
        </w:rPr>
        <w:t>Civil War — the North/South economic divide, and its roots in the founding</w:t>
      </w:r>
    </w:p>
    <w:p w14:paraId="555D5173" w14:textId="77777777" w:rsidR="000F050E" w:rsidRDefault="00000000">
      <w:pPr>
        <w:pStyle w:val="ListParagraph"/>
        <w:numPr>
          <w:ilvl w:val="0"/>
          <w:numId w:val="2"/>
        </w:numPr>
        <w:spacing w:after="70" w:line="264" w:lineRule="auto"/>
      </w:pPr>
      <w:r>
        <w:rPr>
          <w:rFonts w:ascii="Calibri" w:eastAsia="Calibri" w:hAnsi="Calibri" w:cs="Calibri"/>
          <w:sz w:val="21"/>
          <w:szCs w:val="21"/>
        </w:rPr>
        <w:t>Civil War’s international dimension — the British calculation</w:t>
      </w:r>
    </w:p>
    <w:p w14:paraId="780A86E2" w14:textId="77777777" w:rsidR="000F050E" w:rsidRDefault="00000000">
      <w:pPr>
        <w:pStyle w:val="Heading1"/>
        <w:pBdr>
          <w:bottom w:val="single" w:sz="6" w:space="4" w:color="1F3864"/>
        </w:pBdr>
        <w:spacing w:after="160"/>
      </w:pPr>
      <w:r>
        <w:rPr>
          <w:rFonts w:ascii="Calibri" w:eastAsia="Calibri" w:hAnsi="Calibri" w:cs="Calibri"/>
          <w:b/>
          <w:bCs/>
          <w:color w:val="1F3864"/>
          <w:sz w:val="30"/>
          <w:szCs w:val="30"/>
        </w:rPr>
        <w:t>4. Historical Background: Transition (1870–1945)</w:t>
      </w:r>
    </w:p>
    <w:p w14:paraId="46E591B3" w14:textId="77777777" w:rsidR="000F050E" w:rsidRDefault="00000000">
      <w:pPr>
        <w:pStyle w:val="Heading2"/>
        <w:keepNext/>
        <w:spacing w:before="300" w:after="120"/>
      </w:pPr>
      <w:r>
        <w:rPr>
          <w:rFonts w:ascii="Calibri" w:eastAsia="Calibri" w:hAnsi="Calibri" w:cs="Calibri"/>
          <w:b/>
          <w:bCs/>
          <w:color w:val="7B2D26"/>
          <w:sz w:val="24"/>
          <w:szCs w:val="24"/>
        </w:rPr>
        <w:t>The turn outward</w:t>
      </w:r>
    </w:p>
    <w:p w14:paraId="701354C5" w14:textId="77777777" w:rsidR="000F050E" w:rsidRDefault="00000000">
      <w:pPr>
        <w:pStyle w:val="ListParagraph"/>
        <w:numPr>
          <w:ilvl w:val="0"/>
          <w:numId w:val="2"/>
        </w:numPr>
        <w:spacing w:after="70" w:line="264" w:lineRule="auto"/>
      </w:pPr>
      <w:r>
        <w:rPr>
          <w:rFonts w:ascii="Calibri" w:eastAsia="Calibri" w:hAnsi="Calibri" w:cs="Calibri"/>
          <w:sz w:val="21"/>
          <w:szCs w:val="21"/>
        </w:rPr>
        <w:t>US economy surpasses Britain, 1870s</w:t>
      </w:r>
    </w:p>
    <w:p w14:paraId="30A7F41E" w14:textId="77777777" w:rsidR="000F050E" w:rsidRDefault="00000000">
      <w:pPr>
        <w:pStyle w:val="ListParagraph"/>
        <w:numPr>
          <w:ilvl w:val="0"/>
          <w:numId w:val="2"/>
        </w:numPr>
        <w:spacing w:after="70" w:line="264" w:lineRule="auto"/>
      </w:pPr>
      <w:r>
        <w:rPr>
          <w:rFonts w:ascii="Calibri" w:eastAsia="Calibri" w:hAnsi="Calibri" w:cs="Calibri"/>
          <w:sz w:val="21"/>
          <w:szCs w:val="21"/>
        </w:rPr>
        <w:t>The Turner thesis and the closed frontier — what question does it pose?</w:t>
      </w:r>
    </w:p>
    <w:p w14:paraId="364CE19D" w14:textId="77777777" w:rsidR="000F050E" w:rsidRDefault="00000000">
      <w:pPr>
        <w:pStyle w:val="ListParagraph"/>
        <w:numPr>
          <w:ilvl w:val="0"/>
          <w:numId w:val="2"/>
        </w:numPr>
        <w:spacing w:after="70" w:line="264" w:lineRule="auto"/>
      </w:pPr>
      <w:r>
        <w:rPr>
          <w:rFonts w:ascii="Calibri" w:eastAsia="Calibri" w:hAnsi="Calibri" w:cs="Calibri"/>
          <w:sz w:val="21"/>
          <w:szCs w:val="21"/>
        </w:rPr>
        <w:t>Ironclads and steam: how naval technology drives overseas basing</w:t>
      </w:r>
    </w:p>
    <w:p w14:paraId="3E781F26" w14:textId="77777777" w:rsidR="000F050E" w:rsidRDefault="00000000">
      <w:pPr>
        <w:pStyle w:val="ListParagraph"/>
        <w:numPr>
          <w:ilvl w:val="0"/>
          <w:numId w:val="2"/>
        </w:numPr>
        <w:spacing w:after="70" w:line="264" w:lineRule="auto"/>
      </w:pPr>
      <w:r>
        <w:rPr>
          <w:rFonts w:ascii="Calibri" w:eastAsia="Calibri" w:hAnsi="Calibri" w:cs="Calibri"/>
          <w:sz w:val="21"/>
          <w:szCs w:val="21"/>
        </w:rPr>
        <w:t>Spanish–American War (1898): Cuba/Guantanamo, Puerto Rico, Philippines, Guam; Hawaii annexed</w:t>
      </w:r>
    </w:p>
    <w:p w14:paraId="214FC9DA" w14:textId="77777777" w:rsidR="000F050E" w:rsidRDefault="00000000">
      <w:pPr>
        <w:pStyle w:val="ListParagraph"/>
        <w:numPr>
          <w:ilvl w:val="0"/>
          <w:numId w:val="2"/>
        </w:numPr>
        <w:spacing w:after="70" w:line="264" w:lineRule="auto"/>
      </w:pPr>
      <w:r>
        <w:rPr>
          <w:rFonts w:ascii="Calibri" w:eastAsia="Calibri" w:hAnsi="Calibri" w:cs="Calibri"/>
          <w:sz w:val="21"/>
          <w:szCs w:val="21"/>
        </w:rPr>
        <w:t>The expansion debate — five arguments on each side, two of them on both</w:t>
      </w:r>
    </w:p>
    <w:p w14:paraId="0CFF69E5" w14:textId="0DD6A030" w:rsidR="000F050E" w:rsidRDefault="00000000">
      <w:pPr>
        <w:pStyle w:val="ListParagraph"/>
        <w:numPr>
          <w:ilvl w:val="0"/>
          <w:numId w:val="2"/>
        </w:numPr>
        <w:spacing w:after="70" w:line="264" w:lineRule="auto"/>
      </w:pPr>
      <w:r>
        <w:rPr>
          <w:rFonts w:ascii="Calibri" w:eastAsia="Calibri" w:hAnsi="Calibri" w:cs="Calibri"/>
          <w:sz w:val="21"/>
          <w:szCs w:val="21"/>
        </w:rPr>
        <w:t>Monitor</w:t>
      </w:r>
      <w:r w:rsidR="008F3D46">
        <w:rPr>
          <w:rFonts w:ascii="Calibri" w:eastAsia="Calibri" w:hAnsi="Calibri" w:cs="Calibri"/>
          <w:sz w:val="21"/>
          <w:szCs w:val="21"/>
        </w:rPr>
        <w:t xml:space="preserve"> class ships</w:t>
      </w:r>
      <w:r>
        <w:rPr>
          <w:rFonts w:ascii="Calibri" w:eastAsia="Calibri" w:hAnsi="Calibri" w:cs="Calibri"/>
          <w:sz w:val="21"/>
          <w:szCs w:val="21"/>
        </w:rPr>
        <w:t xml:space="preserve"> vs. a blue-water navy</w:t>
      </w:r>
    </w:p>
    <w:p w14:paraId="3D8E246C" w14:textId="77777777" w:rsidR="000F050E" w:rsidRDefault="00000000">
      <w:pPr>
        <w:pStyle w:val="ListParagraph"/>
        <w:numPr>
          <w:ilvl w:val="0"/>
          <w:numId w:val="2"/>
        </w:numPr>
        <w:spacing w:after="70" w:line="264" w:lineRule="auto"/>
      </w:pPr>
      <w:r>
        <w:rPr>
          <w:rFonts w:ascii="Calibri" w:eastAsia="Calibri" w:hAnsi="Calibri" w:cs="Calibri"/>
          <w:sz w:val="21"/>
          <w:szCs w:val="21"/>
        </w:rPr>
        <w:t>Post–1898 spending: veterans’ benefits, Navy, coaling and repair depots</w:t>
      </w:r>
    </w:p>
    <w:p w14:paraId="11181FD9" w14:textId="77777777" w:rsidR="000F050E" w:rsidRDefault="00000000">
      <w:pPr>
        <w:pStyle w:val="ListParagraph"/>
        <w:numPr>
          <w:ilvl w:val="0"/>
          <w:numId w:val="2"/>
        </w:numPr>
        <w:spacing w:after="70" w:line="264" w:lineRule="auto"/>
      </w:pPr>
      <w:r>
        <w:rPr>
          <w:rFonts w:ascii="Calibri" w:eastAsia="Calibri" w:hAnsi="Calibri" w:cs="Calibri"/>
          <w:sz w:val="21"/>
          <w:szCs w:val="21"/>
        </w:rPr>
        <w:t>Roosevelt Corollary and Dollar Diplomacy: Nicaragua, Dominican Republic, Haiti</w:t>
      </w:r>
    </w:p>
    <w:p w14:paraId="658A8ECA" w14:textId="77777777" w:rsidR="000F050E" w:rsidRDefault="00000000">
      <w:pPr>
        <w:pStyle w:val="Heading2"/>
        <w:keepNext/>
        <w:spacing w:before="300" w:after="120"/>
      </w:pPr>
      <w:r>
        <w:rPr>
          <w:rFonts w:ascii="Calibri" w:eastAsia="Calibri" w:hAnsi="Calibri" w:cs="Calibri"/>
          <w:b/>
          <w:bCs/>
          <w:color w:val="7B2D26"/>
          <w:sz w:val="24"/>
          <w:szCs w:val="24"/>
        </w:rPr>
        <w:t>War, rejection, and the interwar years</w:t>
      </w:r>
    </w:p>
    <w:p w14:paraId="0F94B5C0" w14:textId="77777777" w:rsidR="000F050E" w:rsidRDefault="00000000">
      <w:pPr>
        <w:pStyle w:val="ListParagraph"/>
        <w:numPr>
          <w:ilvl w:val="0"/>
          <w:numId w:val="2"/>
        </w:numPr>
        <w:spacing w:after="70" w:line="264" w:lineRule="auto"/>
      </w:pPr>
      <w:r>
        <w:rPr>
          <w:rFonts w:ascii="Calibri" w:eastAsia="Calibri" w:hAnsi="Calibri" w:cs="Calibri"/>
          <w:sz w:val="21"/>
          <w:szCs w:val="21"/>
        </w:rPr>
        <w:t>US entry into WWI (1917): neutrality, submarine warfare, the Lusitania</w:t>
      </w:r>
    </w:p>
    <w:p w14:paraId="570D3C79" w14:textId="5236EED0" w:rsidR="000F050E" w:rsidRDefault="00000000">
      <w:pPr>
        <w:pStyle w:val="ListParagraph"/>
        <w:numPr>
          <w:ilvl w:val="0"/>
          <w:numId w:val="2"/>
        </w:numPr>
        <w:spacing w:after="70" w:line="264" w:lineRule="auto"/>
      </w:pPr>
      <w:r>
        <w:rPr>
          <w:rFonts w:ascii="Calibri" w:eastAsia="Calibri" w:hAnsi="Calibri" w:cs="Calibri"/>
          <w:sz w:val="21"/>
          <w:szCs w:val="21"/>
        </w:rPr>
        <w:t xml:space="preserve">Why "sparks" are not </w:t>
      </w:r>
      <w:r w:rsidR="00467CCB">
        <w:rPr>
          <w:rFonts w:ascii="Calibri" w:eastAsia="Calibri" w:hAnsi="Calibri" w:cs="Calibri"/>
          <w:sz w:val="21"/>
          <w:szCs w:val="21"/>
        </w:rPr>
        <w:t xml:space="preserve">necessarily actual </w:t>
      </w:r>
      <w:r>
        <w:rPr>
          <w:rFonts w:ascii="Calibri" w:eastAsia="Calibri" w:hAnsi="Calibri" w:cs="Calibri"/>
          <w:sz w:val="21"/>
          <w:szCs w:val="21"/>
        </w:rPr>
        <w:t>causes — Franz Ferdinand, the Lusitania, and the delays after each</w:t>
      </w:r>
    </w:p>
    <w:p w14:paraId="31D5D0DD" w14:textId="77777777" w:rsidR="000F050E" w:rsidRDefault="00000000">
      <w:pPr>
        <w:pStyle w:val="ListParagraph"/>
        <w:numPr>
          <w:ilvl w:val="0"/>
          <w:numId w:val="2"/>
        </w:numPr>
        <w:spacing w:after="70" w:line="264" w:lineRule="auto"/>
      </w:pPr>
      <w:r>
        <w:rPr>
          <w:rFonts w:ascii="Calibri" w:eastAsia="Calibri" w:hAnsi="Calibri" w:cs="Calibri"/>
          <w:sz w:val="21"/>
          <w:szCs w:val="21"/>
        </w:rPr>
        <w:t>Consequences of WWI — be able to list them</w:t>
      </w:r>
    </w:p>
    <w:p w14:paraId="72BA7F21" w14:textId="77777777" w:rsidR="000F050E" w:rsidRDefault="00000000">
      <w:pPr>
        <w:pStyle w:val="ListParagraph"/>
        <w:numPr>
          <w:ilvl w:val="0"/>
          <w:numId w:val="2"/>
        </w:numPr>
        <w:spacing w:after="70" w:line="264" w:lineRule="auto"/>
      </w:pPr>
      <w:r>
        <w:rPr>
          <w:rFonts w:ascii="Calibri" w:eastAsia="Calibri" w:hAnsi="Calibri" w:cs="Calibri"/>
          <w:sz w:val="21"/>
          <w:szCs w:val="21"/>
        </w:rPr>
        <w:t>Treaty of Versailles; the League of Nations; two Senate rejections</w:t>
      </w:r>
    </w:p>
    <w:p w14:paraId="77AC14D0" w14:textId="77777777" w:rsidR="000F050E" w:rsidRDefault="00000000">
      <w:pPr>
        <w:pStyle w:val="ListParagraph"/>
        <w:numPr>
          <w:ilvl w:val="0"/>
          <w:numId w:val="2"/>
        </w:numPr>
        <w:spacing w:after="70" w:line="264" w:lineRule="auto"/>
      </w:pPr>
      <w:r>
        <w:rPr>
          <w:rFonts w:ascii="Calibri" w:eastAsia="Calibri" w:hAnsi="Calibri" w:cs="Calibri"/>
          <w:sz w:val="21"/>
          <w:szCs w:val="21"/>
        </w:rPr>
        <w:t>Wilson, the Irreconcilables, Henry Cabot Lodge, Henry Stimson, Elihu Root</w:t>
      </w:r>
    </w:p>
    <w:p w14:paraId="1FA76B1F" w14:textId="77777777" w:rsidR="000F050E" w:rsidRDefault="00000000">
      <w:pPr>
        <w:pStyle w:val="ListParagraph"/>
        <w:numPr>
          <w:ilvl w:val="0"/>
          <w:numId w:val="2"/>
        </w:numPr>
        <w:spacing w:after="70" w:line="264" w:lineRule="auto"/>
      </w:pPr>
      <w:r>
        <w:rPr>
          <w:rFonts w:ascii="Calibri" w:eastAsia="Calibri" w:hAnsi="Calibri" w:cs="Calibri"/>
          <w:sz w:val="21"/>
          <w:szCs w:val="21"/>
        </w:rPr>
        <w:t>The sovereignty objection to multilateralism — and where it reappears later</w:t>
      </w:r>
    </w:p>
    <w:p w14:paraId="74C54BF7" w14:textId="77777777" w:rsidR="000F050E" w:rsidRDefault="00000000">
      <w:pPr>
        <w:pStyle w:val="ListParagraph"/>
        <w:numPr>
          <w:ilvl w:val="0"/>
          <w:numId w:val="2"/>
        </w:numPr>
        <w:spacing w:after="70" w:line="264" w:lineRule="auto"/>
      </w:pPr>
      <w:r>
        <w:rPr>
          <w:rFonts w:ascii="Calibri" w:eastAsia="Calibri" w:hAnsi="Calibri" w:cs="Calibri"/>
          <w:sz w:val="21"/>
          <w:szCs w:val="21"/>
        </w:rPr>
        <w:t>Washington Naval Conference (1922); London Naval Conference (1930)</w:t>
      </w:r>
    </w:p>
    <w:p w14:paraId="50003C6A" w14:textId="77777777" w:rsidR="000F050E" w:rsidRDefault="00000000">
      <w:pPr>
        <w:pStyle w:val="ListParagraph"/>
        <w:numPr>
          <w:ilvl w:val="0"/>
          <w:numId w:val="2"/>
        </w:numPr>
        <w:spacing w:after="70" w:line="264" w:lineRule="auto"/>
      </w:pPr>
      <w:r>
        <w:rPr>
          <w:rFonts w:ascii="Calibri" w:eastAsia="Calibri" w:hAnsi="Calibri" w:cs="Calibri"/>
          <w:sz w:val="21"/>
          <w:szCs w:val="21"/>
        </w:rPr>
        <w:t>Engagement without commitment — why "isolationism" is the wrong word</w:t>
      </w:r>
    </w:p>
    <w:p w14:paraId="341A87C0" w14:textId="77777777" w:rsidR="000F050E" w:rsidRDefault="00000000">
      <w:pPr>
        <w:pStyle w:val="ListParagraph"/>
        <w:numPr>
          <w:ilvl w:val="0"/>
          <w:numId w:val="2"/>
        </w:numPr>
        <w:spacing w:after="70" w:line="264" w:lineRule="auto"/>
      </w:pPr>
      <w:r>
        <w:rPr>
          <w:rFonts w:ascii="Calibri" w:eastAsia="Calibri" w:hAnsi="Calibri" w:cs="Calibri"/>
          <w:sz w:val="21"/>
          <w:szCs w:val="21"/>
        </w:rPr>
        <w:t>Great Depression: October 29, 1929; protectionism and autarky</w:t>
      </w:r>
    </w:p>
    <w:p w14:paraId="78D69109" w14:textId="77777777" w:rsidR="000F050E" w:rsidRDefault="00000000">
      <w:pPr>
        <w:pStyle w:val="ListParagraph"/>
        <w:numPr>
          <w:ilvl w:val="0"/>
          <w:numId w:val="2"/>
        </w:numPr>
        <w:spacing w:after="70" w:line="264" w:lineRule="auto"/>
      </w:pPr>
      <w:r>
        <w:rPr>
          <w:rFonts w:ascii="Calibri" w:eastAsia="Calibri" w:hAnsi="Calibri" w:cs="Calibri"/>
          <w:sz w:val="21"/>
          <w:szCs w:val="21"/>
        </w:rPr>
        <w:t>The 1936–1938 spending cut; when recovery actually began</w:t>
      </w:r>
    </w:p>
    <w:p w14:paraId="5A8700A0" w14:textId="77777777" w:rsidR="000F050E" w:rsidRDefault="00000000">
      <w:pPr>
        <w:pStyle w:val="ListParagraph"/>
        <w:numPr>
          <w:ilvl w:val="0"/>
          <w:numId w:val="2"/>
        </w:numPr>
        <w:spacing w:after="70" w:line="264" w:lineRule="auto"/>
      </w:pPr>
      <w:r>
        <w:rPr>
          <w:rFonts w:ascii="Calibri" w:eastAsia="Calibri" w:hAnsi="Calibri" w:cs="Calibri"/>
          <w:sz w:val="21"/>
          <w:szCs w:val="21"/>
        </w:rPr>
        <w:t>Hitler to power 1933; the 1936–1937 treaties; Austria and the Sudetenland, 1938</w:t>
      </w:r>
    </w:p>
    <w:p w14:paraId="082FEBCC" w14:textId="77777777" w:rsidR="000F050E" w:rsidRDefault="00000000">
      <w:pPr>
        <w:pStyle w:val="ListParagraph"/>
        <w:numPr>
          <w:ilvl w:val="0"/>
          <w:numId w:val="2"/>
        </w:numPr>
        <w:spacing w:after="70" w:line="264" w:lineRule="auto"/>
      </w:pPr>
      <w:r>
        <w:rPr>
          <w:rFonts w:ascii="Calibri" w:eastAsia="Calibri" w:hAnsi="Calibri" w:cs="Calibri"/>
          <w:sz w:val="21"/>
          <w:szCs w:val="21"/>
        </w:rPr>
        <w:t>Poland, September 3, 1939; fall of France; Battle of Britain</w:t>
      </w:r>
    </w:p>
    <w:p w14:paraId="31759347" w14:textId="77777777" w:rsidR="000F050E" w:rsidRDefault="00000000">
      <w:pPr>
        <w:pStyle w:val="ListParagraph"/>
        <w:numPr>
          <w:ilvl w:val="0"/>
          <w:numId w:val="2"/>
        </w:numPr>
        <w:spacing w:after="70" w:line="264" w:lineRule="auto"/>
      </w:pPr>
      <w:r>
        <w:rPr>
          <w:rFonts w:ascii="Calibri" w:eastAsia="Calibri" w:hAnsi="Calibri" w:cs="Calibri"/>
          <w:sz w:val="21"/>
          <w:szCs w:val="21"/>
        </w:rPr>
        <w:t>Japan: Manchuria 1931, China, oil and rubber</w:t>
      </w:r>
    </w:p>
    <w:p w14:paraId="069FDE0B" w14:textId="77777777" w:rsidR="000F050E" w:rsidRDefault="00000000">
      <w:pPr>
        <w:pStyle w:val="ListParagraph"/>
        <w:numPr>
          <w:ilvl w:val="0"/>
          <w:numId w:val="2"/>
        </w:numPr>
        <w:spacing w:after="70" w:line="264" w:lineRule="auto"/>
      </w:pPr>
      <w:r>
        <w:rPr>
          <w:rFonts w:ascii="Calibri" w:eastAsia="Calibri" w:hAnsi="Calibri" w:cs="Calibri"/>
          <w:sz w:val="21"/>
          <w:szCs w:val="21"/>
        </w:rPr>
        <w:t>The 1930s as a new wave of imperialism — Germany, Italy, Japan</w:t>
      </w:r>
    </w:p>
    <w:p w14:paraId="3E15F7E8" w14:textId="77777777" w:rsidR="000F050E" w:rsidRDefault="00000000">
      <w:pPr>
        <w:pStyle w:val="ListParagraph"/>
        <w:numPr>
          <w:ilvl w:val="0"/>
          <w:numId w:val="2"/>
        </w:numPr>
        <w:spacing w:after="70" w:line="264" w:lineRule="auto"/>
      </w:pPr>
      <w:r>
        <w:rPr>
          <w:rFonts w:ascii="Calibri" w:eastAsia="Calibri" w:hAnsi="Calibri" w:cs="Calibri"/>
          <w:sz w:val="21"/>
          <w:szCs w:val="21"/>
        </w:rPr>
        <w:t>Neutrality Acts 1935–1939 → Cash and Carry → Destroyers for Bases → Lend-Lease</w:t>
      </w:r>
    </w:p>
    <w:p w14:paraId="6BD443B0" w14:textId="77777777" w:rsidR="000F050E" w:rsidRDefault="00000000">
      <w:pPr>
        <w:pStyle w:val="ListParagraph"/>
        <w:numPr>
          <w:ilvl w:val="0"/>
          <w:numId w:val="2"/>
        </w:numPr>
        <w:spacing w:after="70" w:line="264" w:lineRule="auto"/>
      </w:pPr>
      <w:r>
        <w:rPr>
          <w:rFonts w:ascii="Calibri" w:eastAsia="Calibri" w:hAnsi="Calibri" w:cs="Calibri"/>
          <w:sz w:val="21"/>
          <w:szCs w:val="21"/>
        </w:rPr>
        <w:t>Pearl Harbor, December 7, 1941; the Philippines, December 8</w:t>
      </w:r>
    </w:p>
    <w:p w14:paraId="4935B0EC" w14:textId="77777777" w:rsidR="000F050E" w:rsidRDefault="00000000">
      <w:pPr>
        <w:pStyle w:val="Heading1"/>
        <w:pBdr>
          <w:bottom w:val="single" w:sz="6" w:space="4" w:color="1F3864"/>
        </w:pBdr>
        <w:spacing w:after="160"/>
      </w:pPr>
      <w:r>
        <w:rPr>
          <w:rFonts w:ascii="Calibri" w:eastAsia="Calibri" w:hAnsi="Calibri" w:cs="Calibri"/>
          <w:b/>
          <w:bCs/>
          <w:color w:val="1F3864"/>
          <w:sz w:val="30"/>
          <w:szCs w:val="30"/>
        </w:rPr>
        <w:t>5. The Cold War and US Hegemony</w:t>
      </w:r>
    </w:p>
    <w:p w14:paraId="2BD11C7C" w14:textId="77777777" w:rsidR="000F050E" w:rsidRDefault="00000000">
      <w:pPr>
        <w:pStyle w:val="Heading2"/>
        <w:keepNext/>
        <w:spacing w:before="300" w:after="120"/>
      </w:pPr>
      <w:r>
        <w:rPr>
          <w:rFonts w:ascii="Calibri" w:eastAsia="Calibri" w:hAnsi="Calibri" w:cs="Calibri"/>
          <w:b/>
          <w:bCs/>
          <w:color w:val="7B2D26"/>
          <w:sz w:val="24"/>
          <w:szCs w:val="24"/>
        </w:rPr>
        <w:t>From world war to cold war</w:t>
      </w:r>
    </w:p>
    <w:p w14:paraId="103E9738" w14:textId="77777777" w:rsidR="000F050E" w:rsidRDefault="00000000">
      <w:pPr>
        <w:pStyle w:val="ListParagraph"/>
        <w:numPr>
          <w:ilvl w:val="0"/>
          <w:numId w:val="2"/>
        </w:numPr>
        <w:spacing w:after="70" w:line="264" w:lineRule="auto"/>
      </w:pPr>
      <w:r>
        <w:rPr>
          <w:rFonts w:ascii="Calibri" w:eastAsia="Calibri" w:hAnsi="Calibri" w:cs="Calibri"/>
          <w:sz w:val="21"/>
          <w:szCs w:val="21"/>
        </w:rPr>
        <w:t>Roosevelt dies April 12, 1945; Truman and the Manhattan Project; Germany surrenders May 8</w:t>
      </w:r>
    </w:p>
    <w:p w14:paraId="4C3BEE79" w14:textId="77777777" w:rsidR="000F050E" w:rsidRDefault="00000000">
      <w:pPr>
        <w:pStyle w:val="ListParagraph"/>
        <w:numPr>
          <w:ilvl w:val="0"/>
          <w:numId w:val="2"/>
        </w:numPr>
        <w:spacing w:after="70" w:line="264" w:lineRule="auto"/>
      </w:pPr>
      <w:r>
        <w:rPr>
          <w:rFonts w:ascii="Calibri" w:eastAsia="Calibri" w:hAnsi="Calibri" w:cs="Calibri"/>
          <w:sz w:val="21"/>
          <w:szCs w:val="21"/>
        </w:rPr>
        <w:t>The bomb: invasion, demonstration, or use — and the Soviet motive</w:t>
      </w:r>
    </w:p>
    <w:p w14:paraId="32387B77" w14:textId="77777777" w:rsidR="000F050E" w:rsidRDefault="00000000">
      <w:pPr>
        <w:pStyle w:val="ListParagraph"/>
        <w:numPr>
          <w:ilvl w:val="0"/>
          <w:numId w:val="2"/>
        </w:numPr>
        <w:spacing w:after="70" w:line="264" w:lineRule="auto"/>
      </w:pPr>
      <w:r>
        <w:rPr>
          <w:rFonts w:ascii="Calibri" w:eastAsia="Calibri" w:hAnsi="Calibri" w:cs="Calibri"/>
          <w:sz w:val="21"/>
          <w:szCs w:val="21"/>
        </w:rPr>
        <w:lastRenderedPageBreak/>
        <w:t>Henry Stimson: targets, Kyoto, and sharing technology with the USSR</w:t>
      </w:r>
    </w:p>
    <w:p w14:paraId="3BE54019" w14:textId="77777777" w:rsidR="000F050E" w:rsidRDefault="00000000">
      <w:pPr>
        <w:pStyle w:val="ListParagraph"/>
        <w:numPr>
          <w:ilvl w:val="0"/>
          <w:numId w:val="2"/>
        </w:numPr>
        <w:spacing w:after="70" w:line="264" w:lineRule="auto"/>
      </w:pPr>
      <w:r>
        <w:rPr>
          <w:rFonts w:ascii="Calibri" w:eastAsia="Calibri" w:hAnsi="Calibri" w:cs="Calibri"/>
          <w:sz w:val="21"/>
          <w:szCs w:val="21"/>
        </w:rPr>
        <w:t>Hiroshima August 6; Nagasaki August 9; surrender August 14, 1945</w:t>
      </w:r>
    </w:p>
    <w:p w14:paraId="64D8DDF0" w14:textId="77777777" w:rsidR="000F050E" w:rsidRDefault="00000000">
      <w:pPr>
        <w:pStyle w:val="Heading2"/>
        <w:keepNext/>
        <w:spacing w:before="300" w:after="120"/>
      </w:pPr>
      <w:r>
        <w:rPr>
          <w:rFonts w:ascii="Calibri" w:eastAsia="Calibri" w:hAnsi="Calibri" w:cs="Calibri"/>
          <w:b/>
          <w:bCs/>
          <w:color w:val="7B2D26"/>
          <w:sz w:val="24"/>
          <w:szCs w:val="24"/>
        </w:rPr>
        <w:t>Sources of the divide</w:t>
      </w:r>
    </w:p>
    <w:p w14:paraId="6EC73EBD" w14:textId="77777777" w:rsidR="000F050E" w:rsidRDefault="00000000">
      <w:pPr>
        <w:pStyle w:val="ListParagraph"/>
        <w:numPr>
          <w:ilvl w:val="0"/>
          <w:numId w:val="2"/>
        </w:numPr>
        <w:spacing w:after="70" w:line="264" w:lineRule="auto"/>
      </w:pPr>
      <w:r>
        <w:rPr>
          <w:rFonts w:ascii="Calibri" w:eastAsia="Calibri" w:hAnsi="Calibri" w:cs="Calibri"/>
          <w:sz w:val="21"/>
          <w:szCs w:val="21"/>
        </w:rPr>
        <w:t>Pre-1945 mistrust: 1917 intervention in Russia, the second front, Molotov–Ribbentrop, the Warsaw Uprising</w:t>
      </w:r>
    </w:p>
    <w:p w14:paraId="6CBED0D8" w14:textId="77777777" w:rsidR="000F050E" w:rsidRDefault="00000000">
      <w:pPr>
        <w:pStyle w:val="ListParagraph"/>
        <w:numPr>
          <w:ilvl w:val="0"/>
          <w:numId w:val="2"/>
        </w:numPr>
        <w:spacing w:after="70" w:line="264" w:lineRule="auto"/>
      </w:pPr>
      <w:r>
        <w:rPr>
          <w:rFonts w:ascii="Calibri" w:eastAsia="Calibri" w:hAnsi="Calibri" w:cs="Calibri"/>
          <w:sz w:val="21"/>
          <w:szCs w:val="21"/>
        </w:rPr>
        <w:t>Soviet demand for secure borders</w:t>
      </w:r>
    </w:p>
    <w:p w14:paraId="6F5ED5CB" w14:textId="77777777" w:rsidR="000F050E" w:rsidRDefault="00000000">
      <w:pPr>
        <w:pStyle w:val="ListParagraph"/>
        <w:numPr>
          <w:ilvl w:val="0"/>
          <w:numId w:val="2"/>
        </w:numPr>
        <w:spacing w:after="70" w:line="264" w:lineRule="auto"/>
      </w:pPr>
      <w:r>
        <w:rPr>
          <w:rFonts w:ascii="Calibri" w:eastAsia="Calibri" w:hAnsi="Calibri" w:cs="Calibri"/>
          <w:sz w:val="21"/>
          <w:szCs w:val="21"/>
        </w:rPr>
        <w:t>Percentages Agreement (1944)</w:t>
      </w:r>
    </w:p>
    <w:p w14:paraId="243CB92B" w14:textId="77777777" w:rsidR="000F050E" w:rsidRDefault="00000000">
      <w:pPr>
        <w:pStyle w:val="ListParagraph"/>
        <w:numPr>
          <w:ilvl w:val="0"/>
          <w:numId w:val="2"/>
        </w:numPr>
        <w:spacing w:after="70" w:line="264" w:lineRule="auto"/>
      </w:pPr>
      <w:r>
        <w:rPr>
          <w:rFonts w:ascii="Calibri" w:eastAsia="Calibri" w:hAnsi="Calibri" w:cs="Calibri"/>
          <w:sz w:val="21"/>
          <w:szCs w:val="21"/>
        </w:rPr>
        <w:t>Occupied Germany and the occupation zones</w:t>
      </w:r>
    </w:p>
    <w:p w14:paraId="48987A2A" w14:textId="77777777" w:rsidR="000F050E" w:rsidRDefault="00000000">
      <w:pPr>
        <w:pStyle w:val="ListParagraph"/>
        <w:numPr>
          <w:ilvl w:val="0"/>
          <w:numId w:val="2"/>
        </w:numPr>
        <w:spacing w:after="70" w:line="264" w:lineRule="auto"/>
      </w:pPr>
      <w:r>
        <w:rPr>
          <w:rFonts w:ascii="Calibri" w:eastAsia="Calibri" w:hAnsi="Calibri" w:cs="Calibri"/>
          <w:sz w:val="21"/>
          <w:szCs w:val="21"/>
        </w:rPr>
        <w:t>Britain withdraws support from Greece and Turkey, 1946</w:t>
      </w:r>
    </w:p>
    <w:p w14:paraId="1C938B68" w14:textId="77777777" w:rsidR="000F050E" w:rsidRDefault="00000000">
      <w:pPr>
        <w:pStyle w:val="ListParagraph"/>
        <w:numPr>
          <w:ilvl w:val="0"/>
          <w:numId w:val="2"/>
        </w:numPr>
        <w:spacing w:after="70" w:line="264" w:lineRule="auto"/>
      </w:pPr>
      <w:r>
        <w:rPr>
          <w:rFonts w:ascii="Calibri" w:eastAsia="Calibri" w:hAnsi="Calibri" w:cs="Calibri"/>
          <w:sz w:val="21"/>
          <w:szCs w:val="21"/>
        </w:rPr>
        <w:t>Soviet pressure on Iran and Turkey; the Security Council, 1946</w:t>
      </w:r>
    </w:p>
    <w:p w14:paraId="6357C8B4" w14:textId="5D9451DF" w:rsidR="000F050E" w:rsidRDefault="004357B7">
      <w:pPr>
        <w:pStyle w:val="Heading2"/>
        <w:keepNext/>
        <w:spacing w:before="300" w:after="120"/>
      </w:pPr>
      <w:r>
        <w:rPr>
          <w:rFonts w:ascii="Calibri" w:eastAsia="Calibri" w:hAnsi="Calibri" w:cs="Calibri"/>
          <w:b/>
          <w:bCs/>
          <w:color w:val="7B2D26"/>
          <w:sz w:val="24"/>
          <w:szCs w:val="24"/>
        </w:rPr>
        <w:t xml:space="preserve">Major Policy </w:t>
      </w:r>
      <w:r w:rsidR="00FD4A10">
        <w:rPr>
          <w:rFonts w:ascii="Calibri" w:eastAsia="Calibri" w:hAnsi="Calibri" w:cs="Calibri"/>
          <w:b/>
          <w:bCs/>
          <w:color w:val="7B2D26"/>
          <w:sz w:val="24"/>
          <w:szCs w:val="24"/>
        </w:rPr>
        <w:t>Points</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24"/>
        <w:gridCol w:w="7056"/>
      </w:tblGrid>
      <w:tr w:rsidR="000F050E" w14:paraId="1587961C" w14:textId="77777777">
        <w:tblPrEx>
          <w:tblCellMar>
            <w:top w:w="0" w:type="dxa"/>
            <w:bottom w:w="0" w:type="dxa"/>
          </w:tblCellMar>
        </w:tblPrEx>
        <w:trPr>
          <w:tblHeader/>
        </w:trPr>
        <w:tc>
          <w:tcPr>
            <w:tcW w:w="3024" w:type="dxa"/>
            <w:tcBorders>
              <w:top w:val="single" w:sz="2" w:space="0" w:color="C9C9C9"/>
              <w:left w:val="single" w:sz="2" w:space="0" w:color="C9C9C9"/>
              <w:bottom w:val="single" w:sz="2" w:space="0" w:color="C9C9C9"/>
              <w:right w:val="single" w:sz="2" w:space="0" w:color="C9C9C9"/>
            </w:tcBorders>
            <w:shd w:val="clear" w:color="auto" w:fill="1F3864"/>
            <w:tcMar>
              <w:top w:w="80" w:type="dxa"/>
              <w:left w:w="120" w:type="dxa"/>
              <w:bottom w:w="80" w:type="dxa"/>
              <w:right w:w="120" w:type="dxa"/>
            </w:tcMar>
          </w:tcPr>
          <w:p w14:paraId="39BB9CE0" w14:textId="77777777" w:rsidR="000F050E" w:rsidRDefault="00000000">
            <w:r>
              <w:rPr>
                <w:rFonts w:ascii="Calibri" w:eastAsia="Calibri" w:hAnsi="Calibri" w:cs="Calibri"/>
                <w:b/>
                <w:bCs/>
                <w:color w:val="FFFFFF"/>
                <w:sz w:val="19"/>
                <w:szCs w:val="19"/>
              </w:rPr>
              <w:t>Figure</w:t>
            </w:r>
          </w:p>
        </w:tc>
        <w:tc>
          <w:tcPr>
            <w:tcW w:w="7056" w:type="dxa"/>
            <w:tcBorders>
              <w:top w:val="single" w:sz="2" w:space="0" w:color="C9C9C9"/>
              <w:left w:val="single" w:sz="2" w:space="0" w:color="C9C9C9"/>
              <w:bottom w:val="single" w:sz="2" w:space="0" w:color="C9C9C9"/>
              <w:right w:val="single" w:sz="2" w:space="0" w:color="C9C9C9"/>
            </w:tcBorders>
            <w:shd w:val="clear" w:color="auto" w:fill="1F3864"/>
            <w:tcMar>
              <w:top w:w="80" w:type="dxa"/>
              <w:left w:w="120" w:type="dxa"/>
              <w:bottom w:w="80" w:type="dxa"/>
              <w:right w:w="120" w:type="dxa"/>
            </w:tcMar>
          </w:tcPr>
          <w:p w14:paraId="6D7DFE09" w14:textId="77777777" w:rsidR="000F050E" w:rsidRDefault="00000000">
            <w:r>
              <w:rPr>
                <w:rFonts w:ascii="Calibri" w:eastAsia="Calibri" w:hAnsi="Calibri" w:cs="Calibri"/>
                <w:b/>
                <w:bCs/>
                <w:color w:val="FFFFFF"/>
                <w:sz w:val="19"/>
                <w:szCs w:val="19"/>
              </w:rPr>
              <w:t>Document or policy</w:t>
            </w:r>
          </w:p>
        </w:tc>
      </w:tr>
      <w:tr w:rsidR="000F050E" w14:paraId="36E1B79E" w14:textId="77777777">
        <w:tblPrEx>
          <w:tblCellMar>
            <w:top w:w="0" w:type="dxa"/>
            <w:bottom w:w="0" w:type="dxa"/>
          </w:tblCellMar>
        </w:tblPrEx>
        <w:tc>
          <w:tcPr>
            <w:tcW w:w="3024" w:type="dxa"/>
            <w:tcBorders>
              <w:top w:val="single" w:sz="2" w:space="0" w:color="C9C9C9"/>
              <w:left w:val="single" w:sz="2" w:space="0" w:color="C9C9C9"/>
              <w:bottom w:val="single" w:sz="2" w:space="0" w:color="C9C9C9"/>
              <w:right w:val="single" w:sz="2" w:space="0" w:color="C9C9C9"/>
            </w:tcBorders>
            <w:tcMar>
              <w:top w:w="80" w:type="dxa"/>
              <w:left w:w="120" w:type="dxa"/>
              <w:bottom w:w="80" w:type="dxa"/>
              <w:right w:w="120" w:type="dxa"/>
            </w:tcMar>
          </w:tcPr>
          <w:p w14:paraId="0D9666CC" w14:textId="77777777" w:rsidR="000F050E" w:rsidRDefault="00000000">
            <w:r>
              <w:rPr>
                <w:rFonts w:ascii="Calibri" w:eastAsia="Calibri" w:hAnsi="Calibri" w:cs="Calibri"/>
                <w:sz w:val="19"/>
                <w:szCs w:val="19"/>
              </w:rPr>
              <w:t>Harry S. Truman</w:t>
            </w:r>
          </w:p>
        </w:tc>
        <w:tc>
          <w:tcPr>
            <w:tcW w:w="7056" w:type="dxa"/>
            <w:tcBorders>
              <w:top w:val="single" w:sz="2" w:space="0" w:color="C9C9C9"/>
              <w:left w:val="single" w:sz="2" w:space="0" w:color="C9C9C9"/>
              <w:bottom w:val="single" w:sz="2" w:space="0" w:color="C9C9C9"/>
              <w:right w:val="single" w:sz="2" w:space="0" w:color="C9C9C9"/>
            </w:tcBorders>
            <w:tcMar>
              <w:top w:w="80" w:type="dxa"/>
              <w:left w:w="120" w:type="dxa"/>
              <w:bottom w:w="80" w:type="dxa"/>
              <w:right w:w="120" w:type="dxa"/>
            </w:tcMar>
          </w:tcPr>
          <w:p w14:paraId="5DF2638B" w14:textId="77777777" w:rsidR="000F050E" w:rsidRDefault="00000000">
            <w:r>
              <w:rPr>
                <w:rFonts w:ascii="Calibri" w:eastAsia="Calibri" w:hAnsi="Calibri" w:cs="Calibri"/>
                <w:sz w:val="19"/>
                <w:szCs w:val="19"/>
              </w:rPr>
              <w:t>Truman Doctrine, March 1947</w:t>
            </w:r>
          </w:p>
        </w:tc>
      </w:tr>
      <w:tr w:rsidR="000F050E" w14:paraId="245F17C2" w14:textId="77777777">
        <w:tblPrEx>
          <w:tblCellMar>
            <w:top w:w="0" w:type="dxa"/>
            <w:bottom w:w="0" w:type="dxa"/>
          </w:tblCellMar>
        </w:tblPrEx>
        <w:tc>
          <w:tcPr>
            <w:tcW w:w="3024" w:type="dxa"/>
            <w:tcBorders>
              <w:top w:val="single" w:sz="2" w:space="0" w:color="C9C9C9"/>
              <w:left w:val="single" w:sz="2" w:space="0" w:color="C9C9C9"/>
              <w:bottom w:val="single" w:sz="2" w:space="0" w:color="C9C9C9"/>
              <w:right w:val="single" w:sz="2" w:space="0" w:color="C9C9C9"/>
            </w:tcBorders>
            <w:shd w:val="clear" w:color="auto" w:fill="F2F2F2"/>
            <w:tcMar>
              <w:top w:w="80" w:type="dxa"/>
              <w:left w:w="120" w:type="dxa"/>
              <w:bottom w:w="80" w:type="dxa"/>
              <w:right w:w="120" w:type="dxa"/>
            </w:tcMar>
          </w:tcPr>
          <w:p w14:paraId="0C4E065D" w14:textId="77777777" w:rsidR="000F050E" w:rsidRDefault="00000000">
            <w:r>
              <w:rPr>
                <w:rFonts w:ascii="Calibri" w:eastAsia="Calibri" w:hAnsi="Calibri" w:cs="Calibri"/>
                <w:sz w:val="19"/>
                <w:szCs w:val="19"/>
              </w:rPr>
              <w:t>George C. Marshall</w:t>
            </w:r>
          </w:p>
        </w:tc>
        <w:tc>
          <w:tcPr>
            <w:tcW w:w="7056" w:type="dxa"/>
            <w:tcBorders>
              <w:top w:val="single" w:sz="2" w:space="0" w:color="C9C9C9"/>
              <w:left w:val="single" w:sz="2" w:space="0" w:color="C9C9C9"/>
              <w:bottom w:val="single" w:sz="2" w:space="0" w:color="C9C9C9"/>
              <w:right w:val="single" w:sz="2" w:space="0" w:color="C9C9C9"/>
            </w:tcBorders>
            <w:shd w:val="clear" w:color="auto" w:fill="F2F2F2"/>
            <w:tcMar>
              <w:top w:w="80" w:type="dxa"/>
              <w:left w:w="120" w:type="dxa"/>
              <w:bottom w:w="80" w:type="dxa"/>
              <w:right w:w="120" w:type="dxa"/>
            </w:tcMar>
          </w:tcPr>
          <w:p w14:paraId="2856C8B9" w14:textId="77777777" w:rsidR="000F050E" w:rsidRDefault="00000000">
            <w:r>
              <w:rPr>
                <w:rFonts w:ascii="Calibri" w:eastAsia="Calibri" w:hAnsi="Calibri" w:cs="Calibri"/>
                <w:sz w:val="19"/>
                <w:szCs w:val="19"/>
              </w:rPr>
              <w:t>Marshall Plan / European Recovery Program, June 1947</w:t>
            </w:r>
          </w:p>
        </w:tc>
      </w:tr>
      <w:tr w:rsidR="000F050E" w14:paraId="1BA73356" w14:textId="77777777">
        <w:tblPrEx>
          <w:tblCellMar>
            <w:top w:w="0" w:type="dxa"/>
            <w:bottom w:w="0" w:type="dxa"/>
          </w:tblCellMar>
        </w:tblPrEx>
        <w:tc>
          <w:tcPr>
            <w:tcW w:w="3024" w:type="dxa"/>
            <w:tcBorders>
              <w:top w:val="single" w:sz="2" w:space="0" w:color="C9C9C9"/>
              <w:left w:val="single" w:sz="2" w:space="0" w:color="C9C9C9"/>
              <w:bottom w:val="single" w:sz="2" w:space="0" w:color="C9C9C9"/>
              <w:right w:val="single" w:sz="2" w:space="0" w:color="C9C9C9"/>
            </w:tcBorders>
            <w:tcMar>
              <w:top w:w="80" w:type="dxa"/>
              <w:left w:w="120" w:type="dxa"/>
              <w:bottom w:w="80" w:type="dxa"/>
              <w:right w:w="120" w:type="dxa"/>
            </w:tcMar>
          </w:tcPr>
          <w:p w14:paraId="6F1F29F1" w14:textId="77777777" w:rsidR="000F050E" w:rsidRDefault="00000000">
            <w:r>
              <w:rPr>
                <w:rFonts w:ascii="Calibri" w:eastAsia="Calibri" w:hAnsi="Calibri" w:cs="Calibri"/>
                <w:sz w:val="19"/>
                <w:szCs w:val="19"/>
              </w:rPr>
              <w:t>George F. Kennan</w:t>
            </w:r>
          </w:p>
        </w:tc>
        <w:tc>
          <w:tcPr>
            <w:tcW w:w="7056" w:type="dxa"/>
            <w:tcBorders>
              <w:top w:val="single" w:sz="2" w:space="0" w:color="C9C9C9"/>
              <w:left w:val="single" w:sz="2" w:space="0" w:color="C9C9C9"/>
              <w:bottom w:val="single" w:sz="2" w:space="0" w:color="C9C9C9"/>
              <w:right w:val="single" w:sz="2" w:space="0" w:color="C9C9C9"/>
            </w:tcBorders>
            <w:tcMar>
              <w:top w:w="80" w:type="dxa"/>
              <w:left w:w="120" w:type="dxa"/>
              <w:bottom w:w="80" w:type="dxa"/>
              <w:right w:w="120" w:type="dxa"/>
            </w:tcMar>
          </w:tcPr>
          <w:p w14:paraId="1998F2CC" w14:textId="77777777" w:rsidR="000F050E" w:rsidRDefault="00000000">
            <w:r>
              <w:rPr>
                <w:rFonts w:ascii="Calibri" w:eastAsia="Calibri" w:hAnsi="Calibri" w:cs="Calibri"/>
                <w:sz w:val="19"/>
                <w:szCs w:val="19"/>
              </w:rPr>
              <w:t>Long Telegram (1946); X Article, "The Sources of Soviet Conduct" (1947)</w:t>
            </w:r>
          </w:p>
        </w:tc>
      </w:tr>
      <w:tr w:rsidR="000F050E" w14:paraId="632803BE" w14:textId="77777777">
        <w:tblPrEx>
          <w:tblCellMar>
            <w:top w:w="0" w:type="dxa"/>
            <w:bottom w:w="0" w:type="dxa"/>
          </w:tblCellMar>
        </w:tblPrEx>
        <w:tc>
          <w:tcPr>
            <w:tcW w:w="3024" w:type="dxa"/>
            <w:tcBorders>
              <w:top w:val="single" w:sz="2" w:space="0" w:color="C9C9C9"/>
              <w:left w:val="single" w:sz="2" w:space="0" w:color="C9C9C9"/>
              <w:bottom w:val="single" w:sz="2" w:space="0" w:color="C9C9C9"/>
              <w:right w:val="single" w:sz="2" w:space="0" w:color="C9C9C9"/>
            </w:tcBorders>
            <w:shd w:val="clear" w:color="auto" w:fill="F2F2F2"/>
            <w:tcMar>
              <w:top w:w="80" w:type="dxa"/>
              <w:left w:w="120" w:type="dxa"/>
              <w:bottom w:w="80" w:type="dxa"/>
              <w:right w:w="120" w:type="dxa"/>
            </w:tcMar>
          </w:tcPr>
          <w:p w14:paraId="786918B2" w14:textId="77777777" w:rsidR="000F050E" w:rsidRDefault="00000000">
            <w:r>
              <w:rPr>
                <w:rFonts w:ascii="Calibri" w:eastAsia="Calibri" w:hAnsi="Calibri" w:cs="Calibri"/>
                <w:sz w:val="19"/>
                <w:szCs w:val="19"/>
              </w:rPr>
              <w:t>Paul Nitze</w:t>
            </w:r>
          </w:p>
        </w:tc>
        <w:tc>
          <w:tcPr>
            <w:tcW w:w="7056" w:type="dxa"/>
            <w:tcBorders>
              <w:top w:val="single" w:sz="2" w:space="0" w:color="C9C9C9"/>
              <w:left w:val="single" w:sz="2" w:space="0" w:color="C9C9C9"/>
              <w:bottom w:val="single" w:sz="2" w:space="0" w:color="C9C9C9"/>
              <w:right w:val="single" w:sz="2" w:space="0" w:color="C9C9C9"/>
            </w:tcBorders>
            <w:shd w:val="clear" w:color="auto" w:fill="F2F2F2"/>
            <w:tcMar>
              <w:top w:w="80" w:type="dxa"/>
              <w:left w:w="120" w:type="dxa"/>
              <w:bottom w:w="80" w:type="dxa"/>
              <w:right w:w="120" w:type="dxa"/>
            </w:tcMar>
          </w:tcPr>
          <w:p w14:paraId="72E5562D" w14:textId="77777777" w:rsidR="000F050E" w:rsidRDefault="00000000">
            <w:r>
              <w:rPr>
                <w:rFonts w:ascii="Calibri" w:eastAsia="Calibri" w:hAnsi="Calibri" w:cs="Calibri"/>
                <w:sz w:val="19"/>
                <w:szCs w:val="19"/>
              </w:rPr>
              <w:t>NSC-68 (1950)</w:t>
            </w:r>
          </w:p>
        </w:tc>
      </w:tr>
    </w:tbl>
    <w:p w14:paraId="1124728F" w14:textId="77777777" w:rsidR="000F050E" w:rsidRDefault="000F050E">
      <w:pPr>
        <w:spacing w:after="200"/>
      </w:pPr>
    </w:p>
    <w:p w14:paraId="3E4B85F5" w14:textId="77777777" w:rsidR="000F050E" w:rsidRDefault="00000000">
      <w:pPr>
        <w:pStyle w:val="ListParagraph"/>
        <w:numPr>
          <w:ilvl w:val="0"/>
          <w:numId w:val="2"/>
        </w:numPr>
        <w:spacing w:after="70" w:line="264" w:lineRule="auto"/>
      </w:pPr>
      <w:r>
        <w:rPr>
          <w:rFonts w:ascii="Calibri" w:eastAsia="Calibri" w:hAnsi="Calibri" w:cs="Calibri"/>
          <w:sz w:val="21"/>
          <w:szCs w:val="21"/>
        </w:rPr>
        <w:t>Kennan vs. Nitze — the disagreement, and why Kennan opposed NATO</w:t>
      </w:r>
    </w:p>
    <w:p w14:paraId="725ECFB5" w14:textId="77777777" w:rsidR="000F050E" w:rsidRDefault="00000000">
      <w:pPr>
        <w:pStyle w:val="ListParagraph"/>
        <w:numPr>
          <w:ilvl w:val="0"/>
          <w:numId w:val="2"/>
        </w:numPr>
        <w:spacing w:after="70" w:line="264" w:lineRule="auto"/>
      </w:pPr>
      <w:r>
        <w:rPr>
          <w:rFonts w:ascii="Calibri" w:eastAsia="Calibri" w:hAnsi="Calibri" w:cs="Calibri"/>
          <w:sz w:val="21"/>
          <w:szCs w:val="21"/>
        </w:rPr>
        <w:t>What Kennan still wanted (do not overstate the dovishness)</w:t>
      </w:r>
    </w:p>
    <w:p w14:paraId="3A534C70" w14:textId="77777777" w:rsidR="000F050E" w:rsidRDefault="00000000">
      <w:pPr>
        <w:pStyle w:val="ListParagraph"/>
        <w:numPr>
          <w:ilvl w:val="0"/>
          <w:numId w:val="2"/>
        </w:numPr>
        <w:spacing w:after="70" w:line="264" w:lineRule="auto"/>
      </w:pPr>
      <w:r>
        <w:rPr>
          <w:rFonts w:ascii="Calibri" w:eastAsia="Calibri" w:hAnsi="Calibri" w:cs="Calibri"/>
          <w:sz w:val="21"/>
          <w:szCs w:val="21"/>
        </w:rPr>
        <w:t>Whether the Marshall Plan named the Soviets, and what happened when they were invited</w:t>
      </w:r>
    </w:p>
    <w:p w14:paraId="28A83DEE" w14:textId="77777777" w:rsidR="000F050E" w:rsidRDefault="00000000">
      <w:pPr>
        <w:pStyle w:val="Heading2"/>
        <w:keepNext/>
        <w:spacing w:before="300" w:after="120"/>
      </w:pPr>
      <w:r>
        <w:rPr>
          <w:rFonts w:ascii="Calibri" w:eastAsia="Calibri" w:hAnsi="Calibri" w:cs="Calibri"/>
          <w:b/>
          <w:bCs/>
          <w:color w:val="7B2D26"/>
          <w:sz w:val="24"/>
          <w:szCs w:val="24"/>
        </w:rPr>
        <w:t>Events that hardened the divide</w:t>
      </w:r>
    </w:p>
    <w:p w14:paraId="595C93C0" w14:textId="77777777" w:rsidR="000F050E" w:rsidRDefault="00000000">
      <w:pPr>
        <w:pStyle w:val="ListParagraph"/>
        <w:numPr>
          <w:ilvl w:val="0"/>
          <w:numId w:val="2"/>
        </w:numPr>
        <w:spacing w:after="70" w:line="264" w:lineRule="auto"/>
      </w:pPr>
      <w:r>
        <w:rPr>
          <w:rFonts w:ascii="Calibri" w:eastAsia="Calibri" w:hAnsi="Calibri" w:cs="Calibri"/>
          <w:sz w:val="21"/>
          <w:szCs w:val="21"/>
        </w:rPr>
        <w:t>Czechoslovakia coup (1948) · Yugoslav–Soviet split (1948) · Acheson on Tito</w:t>
      </w:r>
    </w:p>
    <w:p w14:paraId="4F9D00BE" w14:textId="77777777" w:rsidR="000F050E" w:rsidRDefault="00000000">
      <w:pPr>
        <w:pStyle w:val="ListParagraph"/>
        <w:numPr>
          <w:ilvl w:val="0"/>
          <w:numId w:val="2"/>
        </w:numPr>
        <w:spacing w:after="70" w:line="264" w:lineRule="auto"/>
      </w:pPr>
      <w:r>
        <w:rPr>
          <w:rFonts w:ascii="Calibri" w:eastAsia="Calibri" w:hAnsi="Calibri" w:cs="Calibri"/>
          <w:sz w:val="21"/>
          <w:szCs w:val="21"/>
        </w:rPr>
        <w:t>Communist victory in China (1949) · Soviet atomic test (1949)</w:t>
      </w:r>
    </w:p>
    <w:p w14:paraId="55326A9D" w14:textId="77777777" w:rsidR="000F050E" w:rsidRDefault="00000000">
      <w:pPr>
        <w:pStyle w:val="ListParagraph"/>
        <w:numPr>
          <w:ilvl w:val="0"/>
          <w:numId w:val="2"/>
        </w:numPr>
        <w:spacing w:after="70" w:line="264" w:lineRule="auto"/>
      </w:pPr>
      <w:r>
        <w:rPr>
          <w:rFonts w:ascii="Calibri" w:eastAsia="Calibri" w:hAnsi="Calibri" w:cs="Calibri"/>
          <w:sz w:val="21"/>
          <w:szCs w:val="21"/>
        </w:rPr>
        <w:t>Sino-Soviet alliance (1950) · Korean War (1950–1953)</w:t>
      </w:r>
    </w:p>
    <w:p w14:paraId="0A30F0F7" w14:textId="77777777" w:rsidR="000F050E" w:rsidRDefault="00000000">
      <w:pPr>
        <w:pStyle w:val="ListParagraph"/>
        <w:numPr>
          <w:ilvl w:val="0"/>
          <w:numId w:val="2"/>
        </w:numPr>
        <w:spacing w:after="70" w:line="264" w:lineRule="auto"/>
      </w:pPr>
      <w:r>
        <w:rPr>
          <w:rFonts w:ascii="Calibri" w:eastAsia="Calibri" w:hAnsi="Calibri" w:cs="Calibri"/>
          <w:sz w:val="21"/>
          <w:szCs w:val="21"/>
        </w:rPr>
        <w:t>Communist electoral strength in Europe</w:t>
      </w:r>
    </w:p>
    <w:p w14:paraId="1298E4BD" w14:textId="77777777" w:rsidR="000F050E" w:rsidRDefault="00000000">
      <w:pPr>
        <w:pStyle w:val="ListParagraph"/>
        <w:numPr>
          <w:ilvl w:val="0"/>
          <w:numId w:val="2"/>
        </w:numPr>
        <w:spacing w:after="70" w:line="264" w:lineRule="auto"/>
      </w:pPr>
      <w:r>
        <w:rPr>
          <w:rFonts w:ascii="Calibri" w:eastAsia="Calibri" w:hAnsi="Calibri" w:cs="Calibri"/>
          <w:sz w:val="21"/>
          <w:szCs w:val="21"/>
        </w:rPr>
        <w:t>The monolith that was not — what US policymakers got wrong, and why it mattered</w:t>
      </w:r>
    </w:p>
    <w:p w14:paraId="0E8BD232" w14:textId="77777777" w:rsidR="000F050E" w:rsidRDefault="00000000">
      <w:pPr>
        <w:pStyle w:val="Heading2"/>
        <w:keepNext/>
        <w:spacing w:before="300" w:after="120"/>
      </w:pPr>
      <w:r>
        <w:rPr>
          <w:rFonts w:ascii="Calibri" w:eastAsia="Calibri" w:hAnsi="Calibri" w:cs="Calibri"/>
          <w:b/>
          <w:bCs/>
          <w:color w:val="7B2D26"/>
          <w:sz w:val="24"/>
          <w:szCs w:val="24"/>
        </w:rPr>
        <w:t>The order</w:t>
      </w:r>
    </w:p>
    <w:p w14:paraId="250B9019" w14:textId="77777777" w:rsidR="000F050E" w:rsidRDefault="00000000">
      <w:pPr>
        <w:pStyle w:val="ListParagraph"/>
        <w:numPr>
          <w:ilvl w:val="0"/>
          <w:numId w:val="2"/>
        </w:numPr>
        <w:spacing w:after="70" w:line="264" w:lineRule="auto"/>
      </w:pPr>
      <w:r>
        <w:rPr>
          <w:rFonts w:ascii="Calibri" w:eastAsia="Calibri" w:hAnsi="Calibri" w:cs="Calibri"/>
          <w:sz w:val="21"/>
          <w:szCs w:val="21"/>
        </w:rPr>
        <w:t>Three goals: check Soviet expansion, promote recovery, promote integration</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24"/>
        <w:gridCol w:w="7056"/>
      </w:tblGrid>
      <w:tr w:rsidR="000F050E" w14:paraId="248C4D29" w14:textId="77777777">
        <w:tblPrEx>
          <w:tblCellMar>
            <w:top w:w="0" w:type="dxa"/>
            <w:bottom w:w="0" w:type="dxa"/>
          </w:tblCellMar>
        </w:tblPrEx>
        <w:trPr>
          <w:tblHeader/>
        </w:trPr>
        <w:tc>
          <w:tcPr>
            <w:tcW w:w="3024" w:type="dxa"/>
            <w:tcBorders>
              <w:top w:val="single" w:sz="2" w:space="0" w:color="C9C9C9"/>
              <w:left w:val="single" w:sz="2" w:space="0" w:color="C9C9C9"/>
              <w:bottom w:val="single" w:sz="2" w:space="0" w:color="C9C9C9"/>
              <w:right w:val="single" w:sz="2" w:space="0" w:color="C9C9C9"/>
            </w:tcBorders>
            <w:shd w:val="clear" w:color="auto" w:fill="1F3864"/>
            <w:tcMar>
              <w:top w:w="80" w:type="dxa"/>
              <w:left w:w="120" w:type="dxa"/>
              <w:bottom w:w="80" w:type="dxa"/>
              <w:right w:w="120" w:type="dxa"/>
            </w:tcMar>
          </w:tcPr>
          <w:p w14:paraId="47A3D0F2" w14:textId="77777777" w:rsidR="000F050E" w:rsidRDefault="00000000">
            <w:r>
              <w:rPr>
                <w:rFonts w:ascii="Calibri" w:eastAsia="Calibri" w:hAnsi="Calibri" w:cs="Calibri"/>
                <w:b/>
                <w:bCs/>
                <w:color w:val="FFFFFF"/>
                <w:sz w:val="19"/>
                <w:szCs w:val="19"/>
              </w:rPr>
              <w:t>Pillar</w:t>
            </w:r>
          </w:p>
        </w:tc>
        <w:tc>
          <w:tcPr>
            <w:tcW w:w="7056" w:type="dxa"/>
            <w:tcBorders>
              <w:top w:val="single" w:sz="2" w:space="0" w:color="C9C9C9"/>
              <w:left w:val="single" w:sz="2" w:space="0" w:color="C9C9C9"/>
              <w:bottom w:val="single" w:sz="2" w:space="0" w:color="C9C9C9"/>
              <w:right w:val="single" w:sz="2" w:space="0" w:color="C9C9C9"/>
            </w:tcBorders>
            <w:shd w:val="clear" w:color="auto" w:fill="1F3864"/>
            <w:tcMar>
              <w:top w:w="80" w:type="dxa"/>
              <w:left w:w="120" w:type="dxa"/>
              <w:bottom w:w="80" w:type="dxa"/>
              <w:right w:w="120" w:type="dxa"/>
            </w:tcMar>
          </w:tcPr>
          <w:p w14:paraId="7293A0CA" w14:textId="77777777" w:rsidR="000F050E" w:rsidRDefault="00000000">
            <w:r>
              <w:rPr>
                <w:rFonts w:ascii="Calibri" w:eastAsia="Calibri" w:hAnsi="Calibri" w:cs="Calibri"/>
                <w:b/>
                <w:bCs/>
                <w:color w:val="FFFFFF"/>
                <w:sz w:val="19"/>
                <w:szCs w:val="19"/>
              </w:rPr>
              <w:t>Institutions</w:t>
            </w:r>
          </w:p>
        </w:tc>
      </w:tr>
      <w:tr w:rsidR="000F050E" w14:paraId="3A02AF52" w14:textId="77777777">
        <w:tblPrEx>
          <w:tblCellMar>
            <w:top w:w="0" w:type="dxa"/>
            <w:bottom w:w="0" w:type="dxa"/>
          </w:tblCellMar>
        </w:tblPrEx>
        <w:tc>
          <w:tcPr>
            <w:tcW w:w="3024" w:type="dxa"/>
            <w:tcBorders>
              <w:top w:val="single" w:sz="2" w:space="0" w:color="C9C9C9"/>
              <w:left w:val="single" w:sz="2" w:space="0" w:color="C9C9C9"/>
              <w:bottom w:val="single" w:sz="2" w:space="0" w:color="C9C9C9"/>
              <w:right w:val="single" w:sz="2" w:space="0" w:color="C9C9C9"/>
            </w:tcBorders>
            <w:tcMar>
              <w:top w:w="80" w:type="dxa"/>
              <w:left w:w="120" w:type="dxa"/>
              <w:bottom w:w="80" w:type="dxa"/>
              <w:right w:w="120" w:type="dxa"/>
            </w:tcMar>
          </w:tcPr>
          <w:p w14:paraId="3578E766" w14:textId="77777777" w:rsidR="000F050E" w:rsidRDefault="00000000">
            <w:r>
              <w:rPr>
                <w:rFonts w:ascii="Calibri" w:eastAsia="Calibri" w:hAnsi="Calibri" w:cs="Calibri"/>
                <w:sz w:val="19"/>
                <w:szCs w:val="19"/>
              </w:rPr>
              <w:t>Security</w:t>
            </w:r>
          </w:p>
        </w:tc>
        <w:tc>
          <w:tcPr>
            <w:tcW w:w="7056" w:type="dxa"/>
            <w:tcBorders>
              <w:top w:val="single" w:sz="2" w:space="0" w:color="C9C9C9"/>
              <w:left w:val="single" w:sz="2" w:space="0" w:color="C9C9C9"/>
              <w:bottom w:val="single" w:sz="2" w:space="0" w:color="C9C9C9"/>
              <w:right w:val="single" w:sz="2" w:space="0" w:color="C9C9C9"/>
            </w:tcBorders>
            <w:tcMar>
              <w:top w:w="80" w:type="dxa"/>
              <w:left w:w="120" w:type="dxa"/>
              <w:bottom w:w="80" w:type="dxa"/>
              <w:right w:w="120" w:type="dxa"/>
            </w:tcMar>
          </w:tcPr>
          <w:p w14:paraId="7A521529" w14:textId="77777777" w:rsidR="000F050E" w:rsidRDefault="00000000">
            <w:r>
              <w:rPr>
                <w:rFonts w:ascii="Calibri" w:eastAsia="Calibri" w:hAnsi="Calibri" w:cs="Calibri"/>
                <w:sz w:val="19"/>
                <w:szCs w:val="19"/>
              </w:rPr>
              <w:t>NATO, CENTO, SEATO, UN</w:t>
            </w:r>
          </w:p>
        </w:tc>
      </w:tr>
      <w:tr w:rsidR="000F050E" w14:paraId="1940CE57" w14:textId="77777777">
        <w:tblPrEx>
          <w:tblCellMar>
            <w:top w:w="0" w:type="dxa"/>
            <w:bottom w:w="0" w:type="dxa"/>
          </w:tblCellMar>
        </w:tblPrEx>
        <w:tc>
          <w:tcPr>
            <w:tcW w:w="3024" w:type="dxa"/>
            <w:tcBorders>
              <w:top w:val="single" w:sz="2" w:space="0" w:color="C9C9C9"/>
              <w:left w:val="single" w:sz="2" w:space="0" w:color="C9C9C9"/>
              <w:bottom w:val="single" w:sz="2" w:space="0" w:color="C9C9C9"/>
              <w:right w:val="single" w:sz="2" w:space="0" w:color="C9C9C9"/>
            </w:tcBorders>
            <w:shd w:val="clear" w:color="auto" w:fill="F2F2F2"/>
            <w:tcMar>
              <w:top w:w="80" w:type="dxa"/>
              <w:left w:w="120" w:type="dxa"/>
              <w:bottom w:w="80" w:type="dxa"/>
              <w:right w:w="120" w:type="dxa"/>
            </w:tcMar>
          </w:tcPr>
          <w:p w14:paraId="140CA626" w14:textId="77777777" w:rsidR="000F050E" w:rsidRDefault="00000000">
            <w:r>
              <w:rPr>
                <w:rFonts w:ascii="Calibri" w:eastAsia="Calibri" w:hAnsi="Calibri" w:cs="Calibri"/>
                <w:sz w:val="19"/>
                <w:szCs w:val="19"/>
              </w:rPr>
              <w:t>Diplomacy and governance</w:t>
            </w:r>
          </w:p>
        </w:tc>
        <w:tc>
          <w:tcPr>
            <w:tcW w:w="7056" w:type="dxa"/>
            <w:tcBorders>
              <w:top w:val="single" w:sz="2" w:space="0" w:color="C9C9C9"/>
              <w:left w:val="single" w:sz="2" w:space="0" w:color="C9C9C9"/>
              <w:bottom w:val="single" w:sz="2" w:space="0" w:color="C9C9C9"/>
              <w:right w:val="single" w:sz="2" w:space="0" w:color="C9C9C9"/>
            </w:tcBorders>
            <w:shd w:val="clear" w:color="auto" w:fill="F2F2F2"/>
            <w:tcMar>
              <w:top w:w="80" w:type="dxa"/>
              <w:left w:w="120" w:type="dxa"/>
              <w:bottom w:w="80" w:type="dxa"/>
              <w:right w:w="120" w:type="dxa"/>
            </w:tcMar>
          </w:tcPr>
          <w:p w14:paraId="444EAC9D" w14:textId="77777777" w:rsidR="000F050E" w:rsidRDefault="00000000">
            <w:r>
              <w:rPr>
                <w:rFonts w:ascii="Calibri" w:eastAsia="Calibri" w:hAnsi="Calibri" w:cs="Calibri"/>
                <w:sz w:val="19"/>
                <w:szCs w:val="19"/>
              </w:rPr>
              <w:t>UN; IAEA, WHO, UN Human Rights Council</w:t>
            </w:r>
          </w:p>
        </w:tc>
      </w:tr>
      <w:tr w:rsidR="000F050E" w14:paraId="0DCBC4A4" w14:textId="77777777">
        <w:tblPrEx>
          <w:tblCellMar>
            <w:top w:w="0" w:type="dxa"/>
            <w:bottom w:w="0" w:type="dxa"/>
          </w:tblCellMar>
        </w:tblPrEx>
        <w:tc>
          <w:tcPr>
            <w:tcW w:w="3024" w:type="dxa"/>
            <w:tcBorders>
              <w:top w:val="single" w:sz="2" w:space="0" w:color="C9C9C9"/>
              <w:left w:val="single" w:sz="2" w:space="0" w:color="C9C9C9"/>
              <w:bottom w:val="single" w:sz="2" w:space="0" w:color="C9C9C9"/>
              <w:right w:val="single" w:sz="2" w:space="0" w:color="C9C9C9"/>
            </w:tcBorders>
            <w:tcMar>
              <w:top w:w="80" w:type="dxa"/>
              <w:left w:w="120" w:type="dxa"/>
              <w:bottom w:w="80" w:type="dxa"/>
              <w:right w:w="120" w:type="dxa"/>
            </w:tcMar>
          </w:tcPr>
          <w:p w14:paraId="6638A822" w14:textId="77777777" w:rsidR="000F050E" w:rsidRDefault="00000000">
            <w:r>
              <w:rPr>
                <w:rFonts w:ascii="Calibri" w:eastAsia="Calibri" w:hAnsi="Calibri" w:cs="Calibri"/>
                <w:sz w:val="19"/>
                <w:szCs w:val="19"/>
              </w:rPr>
              <w:t>Economic</w:t>
            </w:r>
          </w:p>
        </w:tc>
        <w:tc>
          <w:tcPr>
            <w:tcW w:w="7056" w:type="dxa"/>
            <w:tcBorders>
              <w:top w:val="single" w:sz="2" w:space="0" w:color="C9C9C9"/>
              <w:left w:val="single" w:sz="2" w:space="0" w:color="C9C9C9"/>
              <w:bottom w:val="single" w:sz="2" w:space="0" w:color="C9C9C9"/>
              <w:right w:val="single" w:sz="2" w:space="0" w:color="C9C9C9"/>
            </w:tcBorders>
            <w:tcMar>
              <w:top w:w="80" w:type="dxa"/>
              <w:left w:w="120" w:type="dxa"/>
              <w:bottom w:w="80" w:type="dxa"/>
              <w:right w:w="120" w:type="dxa"/>
            </w:tcMar>
          </w:tcPr>
          <w:p w14:paraId="269719F6" w14:textId="77777777" w:rsidR="000F050E" w:rsidRDefault="00000000">
            <w:r>
              <w:rPr>
                <w:rFonts w:ascii="Calibri" w:eastAsia="Calibri" w:hAnsi="Calibri" w:cs="Calibri"/>
                <w:sz w:val="19"/>
                <w:szCs w:val="19"/>
              </w:rPr>
              <w:t>Bretton Woods — GATT (WTO 1995), World Bank, IMF</w:t>
            </w:r>
          </w:p>
        </w:tc>
      </w:tr>
    </w:tbl>
    <w:p w14:paraId="5D438BFC" w14:textId="77777777" w:rsidR="000F050E" w:rsidRDefault="000F050E">
      <w:pPr>
        <w:spacing w:after="200"/>
      </w:pPr>
    </w:p>
    <w:p w14:paraId="035E3C89" w14:textId="77777777" w:rsidR="000F050E" w:rsidRDefault="00000000">
      <w:pPr>
        <w:pStyle w:val="ListParagraph"/>
        <w:numPr>
          <w:ilvl w:val="0"/>
          <w:numId w:val="2"/>
        </w:numPr>
        <w:spacing w:after="70" w:line="264" w:lineRule="auto"/>
      </w:pPr>
      <w:r>
        <w:rPr>
          <w:rFonts w:ascii="Calibri" w:eastAsia="Calibri" w:hAnsi="Calibri" w:cs="Calibri"/>
          <w:sz w:val="21"/>
          <w:szCs w:val="21"/>
        </w:rPr>
        <w:t>Ikenberry on self-constraint — why a hegemon binds itself</w:t>
      </w:r>
    </w:p>
    <w:p w14:paraId="5144FC28" w14:textId="77777777" w:rsidR="000F050E" w:rsidRDefault="00000000">
      <w:pPr>
        <w:pStyle w:val="ListParagraph"/>
        <w:numPr>
          <w:ilvl w:val="0"/>
          <w:numId w:val="2"/>
        </w:numPr>
        <w:spacing w:after="70" w:line="264" w:lineRule="auto"/>
      </w:pPr>
      <w:r>
        <w:rPr>
          <w:rFonts w:ascii="Calibri" w:eastAsia="Calibri" w:hAnsi="Calibri" w:cs="Calibri"/>
          <w:sz w:val="21"/>
          <w:szCs w:val="21"/>
        </w:rPr>
        <w:t>FDR’s Four Policemen — the road not taken</w:t>
      </w:r>
    </w:p>
    <w:p w14:paraId="5E8A60B2" w14:textId="77777777" w:rsidR="000F050E" w:rsidRDefault="00000000">
      <w:pPr>
        <w:pStyle w:val="ListParagraph"/>
        <w:numPr>
          <w:ilvl w:val="0"/>
          <w:numId w:val="2"/>
        </w:numPr>
        <w:spacing w:after="70" w:line="264" w:lineRule="auto"/>
      </w:pPr>
      <w:r>
        <w:rPr>
          <w:rFonts w:ascii="Calibri" w:eastAsia="Calibri" w:hAnsi="Calibri" w:cs="Calibri"/>
          <w:sz w:val="21"/>
          <w:szCs w:val="21"/>
        </w:rPr>
        <w:lastRenderedPageBreak/>
        <w:t>Why the US insisted Europeans lead on NATO, and what the US feared paying</w:t>
      </w:r>
    </w:p>
    <w:p w14:paraId="7DAC8884" w14:textId="77777777" w:rsidR="000F050E" w:rsidRDefault="00000000">
      <w:pPr>
        <w:pStyle w:val="ListParagraph"/>
        <w:numPr>
          <w:ilvl w:val="0"/>
          <w:numId w:val="2"/>
        </w:numPr>
        <w:spacing w:after="70" w:line="264" w:lineRule="auto"/>
      </w:pPr>
      <w:r>
        <w:rPr>
          <w:rFonts w:ascii="Calibri" w:eastAsia="Calibri" w:hAnsi="Calibri" w:cs="Calibri"/>
          <w:sz w:val="21"/>
          <w:szCs w:val="21"/>
        </w:rPr>
        <w:t>Why economic openness was the lesson policymakers drew from the 1930s</w:t>
      </w:r>
    </w:p>
    <w:p w14:paraId="5EFE39D2" w14:textId="77777777" w:rsidR="000F050E" w:rsidRDefault="00000000">
      <w:pPr>
        <w:pStyle w:val="ListParagraph"/>
        <w:numPr>
          <w:ilvl w:val="0"/>
          <w:numId w:val="2"/>
        </w:numPr>
        <w:spacing w:after="70" w:line="264" w:lineRule="auto"/>
      </w:pPr>
      <w:r>
        <w:rPr>
          <w:rFonts w:ascii="Calibri" w:eastAsia="Calibri" w:hAnsi="Calibri" w:cs="Calibri"/>
          <w:sz w:val="21"/>
          <w:szCs w:val="21"/>
        </w:rPr>
        <w:t>Foreign aid as an extension of the welfare state</w:t>
      </w:r>
    </w:p>
    <w:p w14:paraId="59FD0F85" w14:textId="77777777" w:rsidR="000F050E" w:rsidRDefault="00000000">
      <w:pPr>
        <w:pStyle w:val="ListParagraph"/>
        <w:numPr>
          <w:ilvl w:val="0"/>
          <w:numId w:val="2"/>
        </w:numPr>
        <w:spacing w:after="70" w:line="264" w:lineRule="auto"/>
      </w:pPr>
      <w:r>
        <w:rPr>
          <w:rFonts w:ascii="Calibri" w:eastAsia="Calibri" w:hAnsi="Calibri" w:cs="Calibri"/>
          <w:sz w:val="21"/>
          <w:szCs w:val="21"/>
        </w:rPr>
        <w:t>Ten changes to US foreign policy after 1945 — be able to produce most of the list</w:t>
      </w:r>
    </w:p>
    <w:p w14:paraId="5C49402D" w14:textId="77777777" w:rsidR="000F050E" w:rsidRDefault="00000000">
      <w:pPr>
        <w:pStyle w:val="ListParagraph"/>
        <w:numPr>
          <w:ilvl w:val="0"/>
          <w:numId w:val="2"/>
        </w:numPr>
        <w:spacing w:after="70" w:line="264" w:lineRule="auto"/>
      </w:pPr>
      <w:r>
        <w:rPr>
          <w:rFonts w:ascii="Calibri" w:eastAsia="Calibri" w:hAnsi="Calibri" w:cs="Calibri"/>
          <w:sz w:val="21"/>
          <w:szCs w:val="21"/>
        </w:rPr>
        <w:t>Why Europeans accepted US leadership: military weakness, economic weakness, intra-European competition</w:t>
      </w:r>
    </w:p>
    <w:p w14:paraId="012FD68B" w14:textId="77777777" w:rsidR="000F050E" w:rsidRDefault="00000000">
      <w:pPr>
        <w:pStyle w:val="ListParagraph"/>
        <w:numPr>
          <w:ilvl w:val="0"/>
          <w:numId w:val="2"/>
        </w:numPr>
        <w:spacing w:after="70" w:line="264" w:lineRule="auto"/>
      </w:pPr>
      <w:r>
        <w:rPr>
          <w:rFonts w:ascii="Calibri" w:eastAsia="Calibri" w:hAnsi="Calibri" w:cs="Calibri"/>
          <w:sz w:val="21"/>
          <w:szCs w:val="21"/>
        </w:rPr>
        <w:t>Why others did, and why others were wary — Wilson in 1919, and US racial practice</w:t>
      </w:r>
    </w:p>
    <w:p w14:paraId="23463DF5" w14:textId="77777777" w:rsidR="000F050E" w:rsidRDefault="00000000">
      <w:pPr>
        <w:pStyle w:val="Heading2"/>
        <w:keepNext/>
        <w:spacing w:before="300" w:after="120"/>
      </w:pPr>
      <w:r>
        <w:rPr>
          <w:rFonts w:ascii="Calibri" w:eastAsia="Calibri" w:hAnsi="Calibri" w:cs="Calibri"/>
          <w:b/>
          <w:bCs/>
          <w:color w:val="7B2D26"/>
          <w:sz w:val="24"/>
          <w:szCs w:val="24"/>
        </w:rPr>
        <w:t>After the Cold War</w:t>
      </w:r>
    </w:p>
    <w:p w14:paraId="58C3A0F7" w14:textId="77777777" w:rsidR="000F050E" w:rsidRDefault="00000000">
      <w:pPr>
        <w:pStyle w:val="ListParagraph"/>
        <w:numPr>
          <w:ilvl w:val="0"/>
          <w:numId w:val="2"/>
        </w:numPr>
        <w:spacing w:after="70" w:line="264" w:lineRule="auto"/>
      </w:pPr>
      <w:r>
        <w:rPr>
          <w:rFonts w:ascii="Calibri" w:eastAsia="Calibri" w:hAnsi="Calibri" w:cs="Calibri"/>
          <w:sz w:val="21"/>
          <w:szCs w:val="21"/>
        </w:rPr>
        <w:t>Unipolar moment — and the shift to peacekeeping, enforcement, stabilization, liberalization</w:t>
      </w:r>
    </w:p>
    <w:p w14:paraId="64031B94" w14:textId="77777777" w:rsidR="000F050E" w:rsidRDefault="00000000">
      <w:pPr>
        <w:pStyle w:val="ListParagraph"/>
        <w:numPr>
          <w:ilvl w:val="0"/>
          <w:numId w:val="2"/>
        </w:numPr>
        <w:spacing w:after="70" w:line="264" w:lineRule="auto"/>
      </w:pPr>
      <w:r>
        <w:rPr>
          <w:rFonts w:ascii="Calibri" w:eastAsia="Calibri" w:hAnsi="Calibri" w:cs="Calibri"/>
          <w:sz w:val="21"/>
          <w:szCs w:val="21"/>
        </w:rPr>
        <w:t>Gulf War: Kuwait invaded August 2, 1990; UN approval November 29; deadline January 15, 1991</w:t>
      </w:r>
    </w:p>
    <w:p w14:paraId="6645D7F4" w14:textId="77777777" w:rsidR="000F050E" w:rsidRDefault="00000000">
      <w:pPr>
        <w:pStyle w:val="ListParagraph"/>
        <w:numPr>
          <w:ilvl w:val="0"/>
          <w:numId w:val="2"/>
        </w:numPr>
        <w:spacing w:after="70" w:line="264" w:lineRule="auto"/>
      </w:pPr>
      <w:r>
        <w:rPr>
          <w:rFonts w:ascii="Calibri" w:eastAsia="Calibri" w:hAnsi="Calibri" w:cs="Calibri"/>
          <w:sz w:val="21"/>
          <w:szCs w:val="21"/>
        </w:rPr>
        <w:t>Why the US stopped at the border, and what followed for the Kurds and Shia</w:t>
      </w:r>
    </w:p>
    <w:p w14:paraId="207A87A8" w14:textId="77777777" w:rsidR="000F050E" w:rsidRDefault="00000000">
      <w:pPr>
        <w:pStyle w:val="ListParagraph"/>
        <w:numPr>
          <w:ilvl w:val="0"/>
          <w:numId w:val="2"/>
        </w:numPr>
        <w:spacing w:after="70" w:line="264" w:lineRule="auto"/>
      </w:pPr>
      <w:r>
        <w:rPr>
          <w:rFonts w:ascii="Calibri" w:eastAsia="Calibri" w:hAnsi="Calibri" w:cs="Calibri"/>
          <w:sz w:val="21"/>
          <w:szCs w:val="21"/>
        </w:rPr>
        <w:t>Deng Xiaoping’s reforms; GATT becomes the WTO (1995); China accedes (2001)</w:t>
      </w:r>
    </w:p>
    <w:p w14:paraId="17B2ED9C" w14:textId="77777777" w:rsidR="000F050E" w:rsidRDefault="00000000">
      <w:pPr>
        <w:pStyle w:val="ListParagraph"/>
        <w:numPr>
          <w:ilvl w:val="0"/>
          <w:numId w:val="2"/>
        </w:numPr>
        <w:spacing w:after="70" w:line="264" w:lineRule="auto"/>
      </w:pPr>
      <w:r>
        <w:rPr>
          <w:rFonts w:ascii="Calibri" w:eastAsia="Calibri" w:hAnsi="Calibri" w:cs="Calibri"/>
          <w:sz w:val="21"/>
          <w:szCs w:val="21"/>
        </w:rPr>
        <w:t>Why Chinese WTO accession is called a defining transition of the era</w:t>
      </w:r>
    </w:p>
    <w:p w14:paraId="46522847" w14:textId="77777777" w:rsidR="000F050E" w:rsidRDefault="00000000">
      <w:pPr>
        <w:pStyle w:val="ListParagraph"/>
        <w:numPr>
          <w:ilvl w:val="0"/>
          <w:numId w:val="2"/>
        </w:numPr>
        <w:spacing w:after="70" w:line="264" w:lineRule="auto"/>
      </w:pPr>
      <w:r>
        <w:rPr>
          <w:rFonts w:ascii="Calibri" w:eastAsia="Calibri" w:hAnsi="Calibri" w:cs="Calibri"/>
          <w:sz w:val="21"/>
          <w:szCs w:val="21"/>
        </w:rPr>
        <w:t>September 11, 2001; the War on Terror; Afghanistan (2001), Iraq (2003)</w:t>
      </w:r>
    </w:p>
    <w:p w14:paraId="58E004E2" w14:textId="77777777" w:rsidR="000F050E" w:rsidRDefault="00000000">
      <w:pPr>
        <w:pStyle w:val="ListParagraph"/>
        <w:numPr>
          <w:ilvl w:val="0"/>
          <w:numId w:val="2"/>
        </w:numPr>
        <w:spacing w:after="70" w:line="264" w:lineRule="auto"/>
      </w:pPr>
      <w:r>
        <w:rPr>
          <w:rFonts w:ascii="Calibri" w:eastAsia="Calibri" w:hAnsi="Calibri" w:cs="Calibri"/>
          <w:sz w:val="21"/>
          <w:szCs w:val="21"/>
        </w:rPr>
        <w:t>Rogue states and the Axis of Evil; drones and cyberwarfare; targeted killing</w:t>
      </w:r>
    </w:p>
    <w:p w14:paraId="25282AD2" w14:textId="77777777" w:rsidR="000F050E" w:rsidRDefault="00000000">
      <w:pPr>
        <w:pStyle w:val="Heading1"/>
        <w:pBdr>
          <w:bottom w:val="single" w:sz="6" w:space="4" w:color="1F3864"/>
        </w:pBdr>
        <w:spacing w:after="160"/>
      </w:pPr>
      <w:r>
        <w:rPr>
          <w:rFonts w:ascii="Calibri" w:eastAsia="Calibri" w:hAnsi="Calibri" w:cs="Calibri"/>
          <w:b/>
          <w:bCs/>
          <w:color w:val="1F3864"/>
          <w:sz w:val="30"/>
          <w:szCs w:val="30"/>
        </w:rPr>
        <w:t>6. The Cold War and Domestic Politics</w:t>
      </w:r>
    </w:p>
    <w:p w14:paraId="10FF702A" w14:textId="77777777" w:rsidR="000F050E" w:rsidRDefault="00000000">
      <w:pPr>
        <w:pStyle w:val="Heading2"/>
        <w:keepNext/>
        <w:spacing w:before="300" w:after="120"/>
      </w:pPr>
      <w:r>
        <w:rPr>
          <w:rFonts w:ascii="Calibri" w:eastAsia="Calibri" w:hAnsi="Calibri" w:cs="Calibri"/>
          <w:b/>
          <w:bCs/>
          <w:color w:val="7B2D26"/>
          <w:sz w:val="24"/>
          <w:szCs w:val="24"/>
        </w:rPr>
        <w:t>Before the consensus</w:t>
      </w:r>
    </w:p>
    <w:p w14:paraId="327EC5BD" w14:textId="77777777" w:rsidR="000F050E" w:rsidRDefault="00000000">
      <w:pPr>
        <w:pStyle w:val="ListParagraph"/>
        <w:numPr>
          <w:ilvl w:val="0"/>
          <w:numId w:val="2"/>
        </w:numPr>
        <w:spacing w:after="70" w:line="264" w:lineRule="auto"/>
      </w:pPr>
      <w:r>
        <w:rPr>
          <w:rFonts w:ascii="Calibri" w:eastAsia="Calibri" w:hAnsi="Calibri" w:cs="Calibri"/>
          <w:sz w:val="21"/>
          <w:szCs w:val="21"/>
        </w:rPr>
        <w:t>Three core elements of Cold War policy: military power, free trade and investment, multilateral engagement</w:t>
      </w:r>
    </w:p>
    <w:p w14:paraId="4474AC44" w14:textId="77777777" w:rsidR="000F050E" w:rsidRDefault="00000000">
      <w:pPr>
        <w:pStyle w:val="ListParagraph"/>
        <w:numPr>
          <w:ilvl w:val="0"/>
          <w:numId w:val="2"/>
        </w:numPr>
        <w:spacing w:after="70" w:line="264" w:lineRule="auto"/>
      </w:pPr>
      <w:r>
        <w:rPr>
          <w:rFonts w:ascii="Calibri" w:eastAsia="Calibri" w:hAnsi="Calibri" w:cs="Calibri"/>
          <w:sz w:val="21"/>
          <w:szCs w:val="21"/>
        </w:rPr>
        <w:t>Northeastern manufacturing and protection — and why protection correlates with conflict</w:t>
      </w:r>
    </w:p>
    <w:p w14:paraId="4B0186EB" w14:textId="77777777" w:rsidR="000F050E" w:rsidRDefault="00000000">
      <w:pPr>
        <w:pStyle w:val="ListParagraph"/>
        <w:numPr>
          <w:ilvl w:val="0"/>
          <w:numId w:val="2"/>
        </w:numPr>
        <w:spacing w:after="70" w:line="264" w:lineRule="auto"/>
      </w:pPr>
      <w:r>
        <w:rPr>
          <w:rFonts w:ascii="Calibri" w:eastAsia="Calibri" w:hAnsi="Calibri" w:cs="Calibri"/>
          <w:sz w:val="21"/>
          <w:szCs w:val="21"/>
        </w:rPr>
        <w:t>Electoral math: 214 of 224 electoral votes, 1900</w:t>
      </w:r>
    </w:p>
    <w:p w14:paraId="14A1B386" w14:textId="77777777" w:rsidR="000F050E" w:rsidRDefault="00000000">
      <w:pPr>
        <w:pStyle w:val="ListParagraph"/>
        <w:numPr>
          <w:ilvl w:val="0"/>
          <w:numId w:val="2"/>
        </w:numPr>
        <w:spacing w:after="70" w:line="264" w:lineRule="auto"/>
      </w:pPr>
      <w:r>
        <w:rPr>
          <w:rFonts w:ascii="Calibri" w:eastAsia="Calibri" w:hAnsi="Calibri" w:cs="Calibri"/>
          <w:sz w:val="21"/>
          <w:szCs w:val="21"/>
        </w:rPr>
        <w:t>Shipbuilding, mining, smelting — the regional coalition</w:t>
      </w:r>
    </w:p>
    <w:p w14:paraId="1A70E077" w14:textId="77777777" w:rsidR="000F050E" w:rsidRDefault="00000000">
      <w:pPr>
        <w:pStyle w:val="Heading2"/>
        <w:keepNext/>
        <w:spacing w:before="300" w:after="120"/>
      </w:pPr>
      <w:r>
        <w:rPr>
          <w:rFonts w:ascii="Calibri" w:eastAsia="Calibri" w:hAnsi="Calibri" w:cs="Calibri"/>
          <w:b/>
          <w:bCs/>
          <w:color w:val="7B2D26"/>
          <w:sz w:val="24"/>
          <w:szCs w:val="24"/>
        </w:rPr>
        <w:t>What changed</w:t>
      </w:r>
    </w:p>
    <w:p w14:paraId="77600553" w14:textId="77777777" w:rsidR="000F050E" w:rsidRDefault="00000000">
      <w:pPr>
        <w:pStyle w:val="ListParagraph"/>
        <w:numPr>
          <w:ilvl w:val="0"/>
          <w:numId w:val="2"/>
        </w:numPr>
        <w:spacing w:after="70" w:line="264" w:lineRule="auto"/>
      </w:pPr>
      <w:r>
        <w:rPr>
          <w:rFonts w:ascii="Calibri" w:eastAsia="Calibri" w:hAnsi="Calibri" w:cs="Calibri"/>
          <w:sz w:val="21"/>
          <w:szCs w:val="21"/>
        </w:rPr>
        <w:t>Security: Pearl Harbor, Republicans in the cabinet, Stimson, the Soviet threat</w:t>
      </w:r>
    </w:p>
    <w:p w14:paraId="39B94806" w14:textId="77777777" w:rsidR="000F050E" w:rsidRDefault="00000000">
      <w:pPr>
        <w:pStyle w:val="ListParagraph"/>
        <w:numPr>
          <w:ilvl w:val="0"/>
          <w:numId w:val="2"/>
        </w:numPr>
        <w:spacing w:after="70" w:line="264" w:lineRule="auto"/>
      </w:pPr>
      <w:r>
        <w:rPr>
          <w:rFonts w:ascii="Calibri" w:eastAsia="Calibri" w:hAnsi="Calibri" w:cs="Calibri"/>
          <w:sz w:val="21"/>
          <w:szCs w:val="21"/>
        </w:rPr>
        <w:t>Divided government: the 80th Congress (1946); why blocking power produced cooperation</w:t>
      </w:r>
    </w:p>
    <w:p w14:paraId="140CE639" w14:textId="77777777" w:rsidR="000F050E" w:rsidRDefault="00000000">
      <w:pPr>
        <w:pStyle w:val="ListParagraph"/>
        <w:numPr>
          <w:ilvl w:val="0"/>
          <w:numId w:val="2"/>
        </w:numPr>
        <w:spacing w:after="70" w:line="264" w:lineRule="auto"/>
      </w:pPr>
      <w:r>
        <w:rPr>
          <w:rFonts w:ascii="Calibri" w:eastAsia="Calibri" w:hAnsi="Calibri" w:cs="Calibri"/>
          <w:sz w:val="21"/>
          <w:szCs w:val="21"/>
        </w:rPr>
        <w:t>The League as a cautionary tale about domestic politics</w:t>
      </w:r>
    </w:p>
    <w:p w14:paraId="4DE8DC97" w14:textId="77777777" w:rsidR="000F050E" w:rsidRDefault="00000000">
      <w:pPr>
        <w:pStyle w:val="ListParagraph"/>
        <w:numPr>
          <w:ilvl w:val="0"/>
          <w:numId w:val="2"/>
        </w:numPr>
        <w:spacing w:after="70" w:line="264" w:lineRule="auto"/>
      </w:pPr>
      <w:r>
        <w:rPr>
          <w:rFonts w:ascii="Calibri" w:eastAsia="Calibri" w:hAnsi="Calibri" w:cs="Calibri"/>
          <w:sz w:val="21"/>
          <w:szCs w:val="21"/>
        </w:rPr>
        <w:t>Arthur Vandenberg — the conversion and its consequences</w:t>
      </w:r>
    </w:p>
    <w:p w14:paraId="79637C6C" w14:textId="77777777" w:rsidR="000F050E" w:rsidRDefault="00000000">
      <w:pPr>
        <w:pStyle w:val="ListParagraph"/>
        <w:numPr>
          <w:ilvl w:val="0"/>
          <w:numId w:val="2"/>
        </w:numPr>
        <w:spacing w:after="70" w:line="264" w:lineRule="auto"/>
      </w:pPr>
      <w:r>
        <w:rPr>
          <w:rFonts w:ascii="Calibri" w:eastAsia="Calibri" w:hAnsi="Calibri" w:cs="Calibri"/>
          <w:sz w:val="21"/>
          <w:szCs w:val="21"/>
        </w:rPr>
        <w:t>Republican fingerprints on policy: "Operation Rathole," the ask requirement, NATO self-help provisions</w:t>
      </w:r>
    </w:p>
    <w:p w14:paraId="78A926D4" w14:textId="77777777" w:rsidR="000F050E" w:rsidRDefault="00000000">
      <w:pPr>
        <w:pStyle w:val="ListParagraph"/>
        <w:numPr>
          <w:ilvl w:val="0"/>
          <w:numId w:val="2"/>
        </w:numPr>
        <w:spacing w:after="70" w:line="264" w:lineRule="auto"/>
      </w:pPr>
      <w:r>
        <w:rPr>
          <w:rFonts w:ascii="Calibri" w:eastAsia="Calibri" w:hAnsi="Calibri" w:cs="Calibri"/>
          <w:sz w:val="21"/>
          <w:szCs w:val="21"/>
        </w:rPr>
        <w:t>Low polarization; moderates; bipartisan appointments and when they surged</w:t>
      </w:r>
    </w:p>
    <w:p w14:paraId="0C438CED" w14:textId="77777777" w:rsidR="000F050E" w:rsidRDefault="00000000">
      <w:pPr>
        <w:pStyle w:val="ListParagraph"/>
        <w:numPr>
          <w:ilvl w:val="0"/>
          <w:numId w:val="2"/>
        </w:numPr>
        <w:spacing w:after="70" w:line="264" w:lineRule="auto"/>
      </w:pPr>
      <w:r>
        <w:rPr>
          <w:rFonts w:ascii="Calibri" w:eastAsia="Calibri" w:hAnsi="Calibri" w:cs="Calibri"/>
          <w:sz w:val="21"/>
          <w:szCs w:val="21"/>
        </w:rPr>
        <w:t>Economics: Trubowitz on shifting global position</w:t>
      </w:r>
    </w:p>
    <w:p w14:paraId="168227F5" w14:textId="77777777" w:rsidR="000F050E" w:rsidRDefault="00000000">
      <w:pPr>
        <w:pStyle w:val="ListParagraph"/>
        <w:numPr>
          <w:ilvl w:val="0"/>
          <w:numId w:val="2"/>
        </w:numPr>
        <w:spacing w:after="70" w:line="264" w:lineRule="auto"/>
      </w:pPr>
      <w:r>
        <w:rPr>
          <w:rFonts w:ascii="Calibri" w:eastAsia="Calibri" w:hAnsi="Calibri" w:cs="Calibri"/>
          <w:sz w:val="21"/>
          <w:szCs w:val="21"/>
        </w:rPr>
        <w:t>Hiscox (1999) — the figure, and what happened to Republican competitors abroad</w:t>
      </w:r>
    </w:p>
    <w:p w14:paraId="1A439CE6" w14:textId="77777777" w:rsidR="000F050E" w:rsidRDefault="00000000">
      <w:pPr>
        <w:pStyle w:val="ListParagraph"/>
        <w:numPr>
          <w:ilvl w:val="0"/>
          <w:numId w:val="2"/>
        </w:numPr>
        <w:spacing w:after="70" w:line="264" w:lineRule="auto"/>
      </w:pPr>
      <w:r>
        <w:rPr>
          <w:rFonts w:ascii="Calibri" w:eastAsia="Calibri" w:hAnsi="Calibri" w:cs="Calibri"/>
          <w:sz w:val="21"/>
          <w:szCs w:val="21"/>
        </w:rPr>
        <w:t>Why Democratic positions fall in the 1970s–1980s and then rebound</w:t>
      </w:r>
    </w:p>
    <w:p w14:paraId="2EE6F48E" w14:textId="77777777" w:rsidR="000F050E" w:rsidRDefault="00000000">
      <w:pPr>
        <w:pStyle w:val="ListParagraph"/>
        <w:numPr>
          <w:ilvl w:val="0"/>
          <w:numId w:val="2"/>
        </w:numPr>
        <w:spacing w:after="70" w:line="264" w:lineRule="auto"/>
      </w:pPr>
      <w:r>
        <w:rPr>
          <w:rFonts w:ascii="Calibri" w:eastAsia="Calibri" w:hAnsi="Calibri" w:cs="Calibri"/>
          <w:sz w:val="21"/>
          <w:szCs w:val="21"/>
        </w:rPr>
        <w:t>What this does to the story about Congress delegating trade authority</w:t>
      </w:r>
    </w:p>
    <w:p w14:paraId="6D40AC9F" w14:textId="77777777" w:rsidR="000F050E" w:rsidRDefault="00000000">
      <w:pPr>
        <w:pStyle w:val="Heading2"/>
        <w:keepNext/>
        <w:spacing w:before="300" w:after="120"/>
      </w:pPr>
      <w:r>
        <w:rPr>
          <w:rFonts w:ascii="Calibri" w:eastAsia="Calibri" w:hAnsi="Calibri" w:cs="Calibri"/>
          <w:b/>
          <w:bCs/>
          <w:color w:val="7B2D26"/>
          <w:sz w:val="24"/>
          <w:szCs w:val="24"/>
        </w:rPr>
        <w:t>The geography of defense spending</w:t>
      </w:r>
    </w:p>
    <w:p w14:paraId="652B4313" w14:textId="77777777" w:rsidR="000F050E" w:rsidRDefault="00000000">
      <w:pPr>
        <w:pStyle w:val="ListParagraph"/>
        <w:numPr>
          <w:ilvl w:val="0"/>
          <w:numId w:val="2"/>
        </w:numPr>
        <w:spacing w:after="70" w:line="264" w:lineRule="auto"/>
      </w:pPr>
      <w:r>
        <w:rPr>
          <w:rFonts w:ascii="Calibri" w:eastAsia="Calibri" w:hAnsi="Calibri" w:cs="Calibri"/>
          <w:sz w:val="21"/>
          <w:szCs w:val="21"/>
        </w:rPr>
        <w:t>FDR siting bases in the South — and why bases are sticky</w:t>
      </w:r>
    </w:p>
    <w:p w14:paraId="47B91EB9" w14:textId="77777777" w:rsidR="000F050E" w:rsidRDefault="00000000">
      <w:pPr>
        <w:pStyle w:val="ListParagraph"/>
        <w:numPr>
          <w:ilvl w:val="0"/>
          <w:numId w:val="2"/>
        </w:numPr>
        <w:spacing w:after="70" w:line="264" w:lineRule="auto"/>
      </w:pPr>
      <w:r>
        <w:rPr>
          <w:rFonts w:ascii="Calibri" w:eastAsia="Calibri" w:hAnsi="Calibri" w:cs="Calibri"/>
          <w:sz w:val="21"/>
          <w:szCs w:val="21"/>
        </w:rPr>
        <w:t>Defense spending as a share of state GDP: Alabama, Mississippi, Virginia</w:t>
      </w:r>
    </w:p>
    <w:p w14:paraId="23DC6B7C" w14:textId="77777777" w:rsidR="000F050E" w:rsidRDefault="00000000">
      <w:pPr>
        <w:pStyle w:val="ListParagraph"/>
        <w:numPr>
          <w:ilvl w:val="0"/>
          <w:numId w:val="2"/>
        </w:numPr>
        <w:spacing w:after="70" w:line="264" w:lineRule="auto"/>
      </w:pPr>
      <w:r>
        <w:rPr>
          <w:rFonts w:ascii="Calibri" w:eastAsia="Calibri" w:hAnsi="Calibri" w:cs="Calibri"/>
          <w:sz w:val="21"/>
          <w:szCs w:val="21"/>
        </w:rPr>
        <w:t>Spending spread across districts vs. personnel concentrated in a few</w:t>
      </w:r>
    </w:p>
    <w:p w14:paraId="5A144A70" w14:textId="77777777" w:rsidR="000F050E" w:rsidRDefault="00000000">
      <w:pPr>
        <w:pStyle w:val="ListParagraph"/>
        <w:numPr>
          <w:ilvl w:val="0"/>
          <w:numId w:val="2"/>
        </w:numPr>
        <w:spacing w:after="70" w:line="264" w:lineRule="auto"/>
      </w:pPr>
      <w:r>
        <w:rPr>
          <w:rFonts w:ascii="Calibri" w:eastAsia="Calibri" w:hAnsi="Calibri" w:cs="Calibri"/>
          <w:sz w:val="21"/>
          <w:szCs w:val="21"/>
        </w:rPr>
        <w:lastRenderedPageBreak/>
        <w:t>What that distribution does to the politics of cutting defense</w:t>
      </w:r>
    </w:p>
    <w:p w14:paraId="57789516" w14:textId="77777777" w:rsidR="000F050E" w:rsidRDefault="00000000">
      <w:pPr>
        <w:pStyle w:val="Heading2"/>
        <w:keepNext/>
        <w:spacing w:before="300" w:after="120"/>
      </w:pPr>
      <w:r>
        <w:rPr>
          <w:rFonts w:ascii="Calibri" w:eastAsia="Calibri" w:hAnsi="Calibri" w:cs="Calibri"/>
          <w:b/>
          <w:bCs/>
          <w:color w:val="7B2D26"/>
          <w:sz w:val="24"/>
          <w:szCs w:val="24"/>
        </w:rPr>
        <w:t>Civil rights as foreign policy</w:t>
      </w:r>
    </w:p>
    <w:p w14:paraId="47FC4422" w14:textId="77777777" w:rsidR="000F050E" w:rsidRDefault="00000000">
      <w:pPr>
        <w:pStyle w:val="ListParagraph"/>
        <w:numPr>
          <w:ilvl w:val="0"/>
          <w:numId w:val="2"/>
        </w:numPr>
        <w:spacing w:after="70" w:line="264" w:lineRule="auto"/>
      </w:pPr>
      <w:r>
        <w:rPr>
          <w:rFonts w:ascii="Calibri" w:eastAsia="Calibri" w:hAnsi="Calibri" w:cs="Calibri"/>
          <w:sz w:val="21"/>
          <w:szCs w:val="21"/>
        </w:rPr>
        <w:t>James Byrnes — Secretary of State, 1945–1947, and segregationist</w:t>
      </w:r>
    </w:p>
    <w:p w14:paraId="33CEAFB5" w14:textId="77777777" w:rsidR="000F050E" w:rsidRDefault="00000000">
      <w:pPr>
        <w:pStyle w:val="ListParagraph"/>
        <w:numPr>
          <w:ilvl w:val="0"/>
          <w:numId w:val="2"/>
        </w:numPr>
        <w:spacing w:after="70" w:line="264" w:lineRule="auto"/>
      </w:pPr>
      <w:r>
        <w:rPr>
          <w:rFonts w:ascii="Calibri" w:eastAsia="Calibri" w:hAnsi="Calibri" w:cs="Calibri"/>
          <w:sz w:val="21"/>
          <w:szCs w:val="21"/>
        </w:rPr>
        <w:t>What the State Department feared from the UN Commission on Human Rights</w:t>
      </w:r>
    </w:p>
    <w:p w14:paraId="1B37870D" w14:textId="77777777" w:rsidR="000F050E" w:rsidRDefault="00000000">
      <w:pPr>
        <w:pStyle w:val="ListParagraph"/>
        <w:numPr>
          <w:ilvl w:val="0"/>
          <w:numId w:val="2"/>
        </w:numPr>
        <w:spacing w:after="70" w:line="264" w:lineRule="auto"/>
      </w:pPr>
      <w:r>
        <w:rPr>
          <w:rFonts w:ascii="Calibri" w:eastAsia="Calibri" w:hAnsi="Calibri" w:cs="Calibri"/>
          <w:sz w:val="21"/>
          <w:szCs w:val="21"/>
        </w:rPr>
        <w:t>Limiting petitions to member states — and the National Negro Congress petition, June 6, 1946</w:t>
      </w:r>
    </w:p>
    <w:p w14:paraId="3C44BE76" w14:textId="77777777" w:rsidR="000F050E" w:rsidRDefault="00000000">
      <w:pPr>
        <w:pStyle w:val="ListParagraph"/>
        <w:numPr>
          <w:ilvl w:val="0"/>
          <w:numId w:val="2"/>
        </w:numPr>
        <w:spacing w:after="70" w:line="264" w:lineRule="auto"/>
      </w:pPr>
      <w:r>
        <w:rPr>
          <w:rFonts w:ascii="Calibri" w:eastAsia="Calibri" w:hAnsi="Calibri" w:cs="Calibri"/>
          <w:sz w:val="21"/>
          <w:szCs w:val="21"/>
        </w:rPr>
        <w:t>Walter White, Thurgood Marshall, and Carol Anderson on the origins of "civil rights"</w:t>
      </w:r>
    </w:p>
    <w:p w14:paraId="344B8C4F" w14:textId="77777777" w:rsidR="000F050E" w:rsidRDefault="00000000">
      <w:pPr>
        <w:pStyle w:val="Heading2"/>
        <w:keepNext/>
        <w:spacing w:before="300" w:after="120"/>
      </w:pPr>
      <w:r>
        <w:rPr>
          <w:rFonts w:ascii="Calibri" w:eastAsia="Calibri" w:hAnsi="Calibri" w:cs="Calibri"/>
          <w:b/>
          <w:bCs/>
          <w:color w:val="7B2D26"/>
          <w:sz w:val="24"/>
          <w:szCs w:val="24"/>
        </w:rPr>
        <w:t>Collapse — or not</w:t>
      </w:r>
    </w:p>
    <w:p w14:paraId="51528B90" w14:textId="77777777" w:rsidR="000F050E" w:rsidRDefault="00000000">
      <w:pPr>
        <w:pStyle w:val="ListParagraph"/>
        <w:numPr>
          <w:ilvl w:val="0"/>
          <w:numId w:val="2"/>
        </w:numPr>
        <w:spacing w:after="70" w:line="264" w:lineRule="auto"/>
      </w:pPr>
      <w:r>
        <w:rPr>
          <w:rFonts w:ascii="Calibri" w:eastAsia="Calibri" w:hAnsi="Calibri" w:cs="Calibri"/>
          <w:sz w:val="21"/>
          <w:szCs w:val="21"/>
        </w:rPr>
        <w:t>The standard account: Vietnam, and the divergent lessons each party drew</w:t>
      </w:r>
    </w:p>
    <w:p w14:paraId="66C0FD7C" w14:textId="77777777" w:rsidR="000F050E" w:rsidRDefault="00000000">
      <w:pPr>
        <w:pStyle w:val="ListParagraph"/>
        <w:numPr>
          <w:ilvl w:val="0"/>
          <w:numId w:val="2"/>
        </w:numPr>
        <w:spacing w:after="70" w:line="264" w:lineRule="auto"/>
      </w:pPr>
      <w:r>
        <w:rPr>
          <w:rFonts w:ascii="Calibri" w:eastAsia="Calibri" w:hAnsi="Calibri" w:cs="Calibri"/>
          <w:sz w:val="21"/>
          <w:szCs w:val="21"/>
        </w:rPr>
        <w:t>The standard account: 1989, and bipartisanship as a product of external threat</w:t>
      </w:r>
    </w:p>
    <w:p w14:paraId="14C966A6" w14:textId="77777777" w:rsidR="000F050E" w:rsidRDefault="00000000">
      <w:pPr>
        <w:pStyle w:val="ListParagraph"/>
        <w:numPr>
          <w:ilvl w:val="0"/>
          <w:numId w:val="2"/>
        </w:numPr>
        <w:spacing w:after="70" w:line="264" w:lineRule="auto"/>
      </w:pPr>
      <w:r>
        <w:rPr>
          <w:rFonts w:ascii="Calibri" w:eastAsia="Calibri" w:hAnsi="Calibri" w:cs="Calibri"/>
          <w:sz w:val="21"/>
          <w:szCs w:val="21"/>
        </w:rPr>
        <w:t>Three problems with that account — including the comparative test it fails</w:t>
      </w:r>
    </w:p>
    <w:p w14:paraId="0D73B7AA" w14:textId="77777777" w:rsidR="000F050E" w:rsidRDefault="00000000">
      <w:pPr>
        <w:pStyle w:val="ListParagraph"/>
        <w:numPr>
          <w:ilvl w:val="0"/>
          <w:numId w:val="2"/>
        </w:numPr>
        <w:spacing w:after="70" w:line="264" w:lineRule="auto"/>
      </w:pPr>
      <w:r>
        <w:rPr>
          <w:rFonts w:ascii="Calibri" w:eastAsia="Calibri" w:hAnsi="Calibri" w:cs="Calibri"/>
          <w:sz w:val="21"/>
          <w:szCs w:val="21"/>
        </w:rPr>
        <w:t>The economic alternative: Republicans to the South and West, Democrats to urban labor</w:t>
      </w:r>
    </w:p>
    <w:p w14:paraId="2B59A191" w14:textId="77777777" w:rsidR="000F050E" w:rsidRDefault="00000000">
      <w:pPr>
        <w:pStyle w:val="ListParagraph"/>
        <w:numPr>
          <w:ilvl w:val="0"/>
          <w:numId w:val="2"/>
        </w:numPr>
        <w:spacing w:after="70" w:line="264" w:lineRule="auto"/>
      </w:pPr>
      <w:r>
        <w:rPr>
          <w:rFonts w:ascii="Calibri" w:eastAsia="Calibri" w:hAnsi="Calibri" w:cs="Calibri"/>
          <w:sz w:val="21"/>
          <w:szCs w:val="21"/>
        </w:rPr>
        <w:t>Why the same theory explains both the rise and the fall</w:t>
      </w:r>
    </w:p>
    <w:p w14:paraId="289802FB" w14:textId="77777777" w:rsidR="000F050E" w:rsidRDefault="00000000">
      <w:pPr>
        <w:pStyle w:val="Heading2"/>
        <w:keepNext/>
        <w:spacing w:before="300" w:after="120"/>
      </w:pPr>
      <w:r>
        <w:rPr>
          <w:rFonts w:ascii="Calibri" w:eastAsia="Calibri" w:hAnsi="Calibri" w:cs="Calibri"/>
          <w:b/>
          <w:bCs/>
          <w:color w:val="7B2D26"/>
          <w:sz w:val="24"/>
          <w:szCs w:val="24"/>
        </w:rPr>
        <w:t>Where things stand now</w:t>
      </w:r>
    </w:p>
    <w:p w14:paraId="6AB71FB6" w14:textId="77777777" w:rsidR="000F050E" w:rsidRDefault="00000000">
      <w:pPr>
        <w:pStyle w:val="ListParagraph"/>
        <w:numPr>
          <w:ilvl w:val="0"/>
          <w:numId w:val="2"/>
        </w:numPr>
        <w:spacing w:after="70" w:line="264" w:lineRule="auto"/>
      </w:pPr>
      <w:r>
        <w:rPr>
          <w:rFonts w:ascii="Calibri" w:eastAsia="Calibri" w:hAnsi="Calibri" w:cs="Calibri"/>
          <w:sz w:val="21"/>
          <w:szCs w:val="21"/>
        </w:rPr>
        <w:t>Aberration or new normal? Zero-sum trade, tariffs as leverage, aggressive intervention</w:t>
      </w:r>
    </w:p>
    <w:p w14:paraId="0E4882BB" w14:textId="77777777" w:rsidR="000F050E" w:rsidRDefault="00000000">
      <w:pPr>
        <w:pStyle w:val="ListParagraph"/>
        <w:numPr>
          <w:ilvl w:val="0"/>
          <w:numId w:val="2"/>
        </w:numPr>
        <w:spacing w:after="70" w:line="264" w:lineRule="auto"/>
      </w:pPr>
      <w:r>
        <w:rPr>
          <w:rFonts w:ascii="Calibri" w:eastAsia="Calibri" w:hAnsi="Calibri" w:cs="Calibri"/>
          <w:sz w:val="21"/>
          <w:szCs w:val="21"/>
        </w:rPr>
        <w:t>The alternative path: a return to Bush-era unilateralism-with-engagement</w:t>
      </w:r>
    </w:p>
    <w:p w14:paraId="0ECBEBD8" w14:textId="77777777" w:rsidR="000F050E" w:rsidRDefault="00000000">
      <w:pPr>
        <w:pStyle w:val="ListParagraph"/>
        <w:numPr>
          <w:ilvl w:val="0"/>
          <w:numId w:val="2"/>
        </w:numPr>
        <w:spacing w:after="70" w:line="264" w:lineRule="auto"/>
      </w:pPr>
      <w:r>
        <w:rPr>
          <w:rFonts w:ascii="Calibri" w:eastAsia="Calibri" w:hAnsi="Calibri" w:cs="Calibri"/>
          <w:sz w:val="21"/>
          <w:szCs w:val="21"/>
        </w:rPr>
        <w:t>Connect this back to Section 2, first row.</w:t>
      </w:r>
    </w:p>
    <w:p w14:paraId="402381E1" w14:textId="77777777" w:rsidR="000F050E" w:rsidRDefault="00000000">
      <w:pPr>
        <w:pStyle w:val="Heading1"/>
        <w:pBdr>
          <w:bottom w:val="single" w:sz="6" w:space="4" w:color="1F3864"/>
        </w:pBdr>
        <w:spacing w:after="160"/>
      </w:pPr>
      <w:r>
        <w:rPr>
          <w:rFonts w:ascii="Calibri" w:eastAsia="Calibri" w:hAnsi="Calibri" w:cs="Calibri"/>
          <w:b/>
          <w:bCs/>
          <w:color w:val="1F3864"/>
          <w:sz w:val="30"/>
          <w:szCs w:val="30"/>
        </w:rPr>
        <w:t>7. Readings</w:t>
      </w:r>
    </w:p>
    <w:p w14:paraId="2D3A685C" w14:textId="77777777" w:rsidR="000F050E" w:rsidRDefault="00000000">
      <w:pPr>
        <w:spacing w:after="140" w:line="276" w:lineRule="auto"/>
      </w:pPr>
      <w:r>
        <w:rPr>
          <w:rFonts w:ascii="Calibri" w:eastAsia="Calibri" w:hAnsi="Calibri" w:cs="Calibri"/>
          <w:sz w:val="21"/>
          <w:szCs w:val="21"/>
        </w:rPr>
        <w:t>For each: what is the argument, what is the evidence, and how does it connect to lecture?</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24"/>
        <w:gridCol w:w="7056"/>
      </w:tblGrid>
      <w:tr w:rsidR="000F050E" w14:paraId="60F303A9" w14:textId="77777777">
        <w:tblPrEx>
          <w:tblCellMar>
            <w:top w:w="0" w:type="dxa"/>
            <w:bottom w:w="0" w:type="dxa"/>
          </w:tblCellMar>
        </w:tblPrEx>
        <w:trPr>
          <w:tblHeader/>
        </w:trPr>
        <w:tc>
          <w:tcPr>
            <w:tcW w:w="3024" w:type="dxa"/>
            <w:tcBorders>
              <w:top w:val="single" w:sz="2" w:space="0" w:color="C9C9C9"/>
              <w:left w:val="single" w:sz="2" w:space="0" w:color="C9C9C9"/>
              <w:bottom w:val="single" w:sz="2" w:space="0" w:color="C9C9C9"/>
              <w:right w:val="single" w:sz="2" w:space="0" w:color="C9C9C9"/>
            </w:tcBorders>
            <w:shd w:val="clear" w:color="auto" w:fill="1F3864"/>
            <w:tcMar>
              <w:top w:w="80" w:type="dxa"/>
              <w:left w:w="120" w:type="dxa"/>
              <w:bottom w:w="80" w:type="dxa"/>
              <w:right w:w="120" w:type="dxa"/>
            </w:tcMar>
          </w:tcPr>
          <w:p w14:paraId="34C2602C" w14:textId="77777777" w:rsidR="000F050E" w:rsidRDefault="00000000">
            <w:r>
              <w:rPr>
                <w:rFonts w:ascii="Calibri" w:eastAsia="Calibri" w:hAnsi="Calibri" w:cs="Calibri"/>
                <w:b/>
                <w:bCs/>
                <w:color w:val="FFFFFF"/>
                <w:sz w:val="19"/>
                <w:szCs w:val="19"/>
              </w:rPr>
              <w:t>Reading</w:t>
            </w:r>
          </w:p>
        </w:tc>
        <w:tc>
          <w:tcPr>
            <w:tcW w:w="7056" w:type="dxa"/>
            <w:tcBorders>
              <w:top w:val="single" w:sz="2" w:space="0" w:color="C9C9C9"/>
              <w:left w:val="single" w:sz="2" w:space="0" w:color="C9C9C9"/>
              <w:bottom w:val="single" w:sz="2" w:space="0" w:color="C9C9C9"/>
              <w:right w:val="single" w:sz="2" w:space="0" w:color="C9C9C9"/>
            </w:tcBorders>
            <w:shd w:val="clear" w:color="auto" w:fill="1F3864"/>
            <w:tcMar>
              <w:top w:w="80" w:type="dxa"/>
              <w:left w:w="120" w:type="dxa"/>
              <w:bottom w:w="80" w:type="dxa"/>
              <w:right w:w="120" w:type="dxa"/>
            </w:tcMar>
          </w:tcPr>
          <w:p w14:paraId="1FF04E27" w14:textId="77777777" w:rsidR="000F050E" w:rsidRDefault="00000000">
            <w:r>
              <w:rPr>
                <w:rFonts w:ascii="Calibri" w:eastAsia="Calibri" w:hAnsi="Calibri" w:cs="Calibri"/>
                <w:b/>
                <w:bCs/>
                <w:color w:val="FFFFFF"/>
                <w:sz w:val="19"/>
                <w:szCs w:val="19"/>
              </w:rPr>
              <w:t>Prompt</w:t>
            </w:r>
          </w:p>
        </w:tc>
      </w:tr>
      <w:tr w:rsidR="000F050E" w14:paraId="0B89C7E2" w14:textId="77777777">
        <w:tblPrEx>
          <w:tblCellMar>
            <w:top w:w="0" w:type="dxa"/>
            <w:bottom w:w="0" w:type="dxa"/>
          </w:tblCellMar>
        </w:tblPrEx>
        <w:tc>
          <w:tcPr>
            <w:tcW w:w="3024" w:type="dxa"/>
            <w:tcBorders>
              <w:top w:val="single" w:sz="2" w:space="0" w:color="C9C9C9"/>
              <w:left w:val="single" w:sz="2" w:space="0" w:color="C9C9C9"/>
              <w:bottom w:val="single" w:sz="2" w:space="0" w:color="C9C9C9"/>
              <w:right w:val="single" w:sz="2" w:space="0" w:color="C9C9C9"/>
            </w:tcBorders>
            <w:tcMar>
              <w:top w:w="80" w:type="dxa"/>
              <w:left w:w="120" w:type="dxa"/>
              <w:bottom w:w="80" w:type="dxa"/>
              <w:right w:w="120" w:type="dxa"/>
            </w:tcMar>
          </w:tcPr>
          <w:p w14:paraId="65E04DE6" w14:textId="77777777" w:rsidR="000F050E" w:rsidRDefault="00000000">
            <w:r>
              <w:rPr>
                <w:rFonts w:ascii="Calibri" w:eastAsia="Calibri" w:hAnsi="Calibri" w:cs="Calibri"/>
                <w:sz w:val="19"/>
                <w:szCs w:val="19"/>
              </w:rPr>
              <w:t>Declaration of Independence (1776)</w:t>
            </w:r>
          </w:p>
        </w:tc>
        <w:tc>
          <w:tcPr>
            <w:tcW w:w="7056" w:type="dxa"/>
            <w:tcBorders>
              <w:top w:val="single" w:sz="2" w:space="0" w:color="C9C9C9"/>
              <w:left w:val="single" w:sz="2" w:space="0" w:color="C9C9C9"/>
              <w:bottom w:val="single" w:sz="2" w:space="0" w:color="C9C9C9"/>
              <w:right w:val="single" w:sz="2" w:space="0" w:color="C9C9C9"/>
            </w:tcBorders>
            <w:tcMar>
              <w:top w:w="80" w:type="dxa"/>
              <w:left w:w="120" w:type="dxa"/>
              <w:bottom w:w="80" w:type="dxa"/>
              <w:right w:w="120" w:type="dxa"/>
            </w:tcMar>
          </w:tcPr>
          <w:p w14:paraId="691952C9" w14:textId="77777777" w:rsidR="000F050E" w:rsidRDefault="00000000">
            <w:r>
              <w:rPr>
                <w:rFonts w:ascii="Calibri" w:eastAsia="Calibri" w:hAnsi="Calibri" w:cs="Calibri"/>
                <w:sz w:val="19"/>
                <w:szCs w:val="19"/>
              </w:rPr>
              <w:t>Which grievances are foreign policy grievances?</w:t>
            </w:r>
          </w:p>
        </w:tc>
      </w:tr>
      <w:tr w:rsidR="000F050E" w14:paraId="7866E77B" w14:textId="77777777">
        <w:tblPrEx>
          <w:tblCellMar>
            <w:top w:w="0" w:type="dxa"/>
            <w:bottom w:w="0" w:type="dxa"/>
          </w:tblCellMar>
        </w:tblPrEx>
        <w:tc>
          <w:tcPr>
            <w:tcW w:w="3024" w:type="dxa"/>
            <w:tcBorders>
              <w:top w:val="single" w:sz="2" w:space="0" w:color="C9C9C9"/>
              <w:left w:val="single" w:sz="2" w:space="0" w:color="C9C9C9"/>
              <w:bottom w:val="single" w:sz="2" w:space="0" w:color="C9C9C9"/>
              <w:right w:val="single" w:sz="2" w:space="0" w:color="C9C9C9"/>
            </w:tcBorders>
            <w:shd w:val="clear" w:color="auto" w:fill="F2F2F2"/>
            <w:tcMar>
              <w:top w:w="80" w:type="dxa"/>
              <w:left w:w="120" w:type="dxa"/>
              <w:bottom w:w="80" w:type="dxa"/>
              <w:right w:w="120" w:type="dxa"/>
            </w:tcMar>
          </w:tcPr>
          <w:p w14:paraId="3FC5DAEE" w14:textId="77777777" w:rsidR="000F050E" w:rsidRDefault="00000000">
            <w:r>
              <w:rPr>
                <w:rFonts w:ascii="Calibri" w:eastAsia="Calibri" w:hAnsi="Calibri" w:cs="Calibri"/>
                <w:sz w:val="19"/>
                <w:szCs w:val="19"/>
              </w:rPr>
              <w:t>Washington’s Farewell Address (1796)</w:t>
            </w:r>
          </w:p>
        </w:tc>
        <w:tc>
          <w:tcPr>
            <w:tcW w:w="7056" w:type="dxa"/>
            <w:tcBorders>
              <w:top w:val="single" w:sz="2" w:space="0" w:color="C9C9C9"/>
              <w:left w:val="single" w:sz="2" w:space="0" w:color="C9C9C9"/>
              <w:bottom w:val="single" w:sz="2" w:space="0" w:color="C9C9C9"/>
              <w:right w:val="single" w:sz="2" w:space="0" w:color="C9C9C9"/>
            </w:tcBorders>
            <w:shd w:val="clear" w:color="auto" w:fill="F2F2F2"/>
            <w:tcMar>
              <w:top w:w="80" w:type="dxa"/>
              <w:left w:w="120" w:type="dxa"/>
              <w:bottom w:w="80" w:type="dxa"/>
              <w:right w:w="120" w:type="dxa"/>
            </w:tcMar>
          </w:tcPr>
          <w:p w14:paraId="246CAE49" w14:textId="77777777" w:rsidR="000F050E" w:rsidRDefault="00000000">
            <w:r>
              <w:rPr>
                <w:rFonts w:ascii="Calibri" w:eastAsia="Calibri" w:hAnsi="Calibri" w:cs="Calibri"/>
                <w:sz w:val="19"/>
                <w:szCs w:val="19"/>
              </w:rPr>
              <w:t>What exactly is being ruled out, and what is not?</w:t>
            </w:r>
          </w:p>
        </w:tc>
      </w:tr>
      <w:tr w:rsidR="000F050E" w14:paraId="7D541A13" w14:textId="77777777">
        <w:tblPrEx>
          <w:tblCellMar>
            <w:top w:w="0" w:type="dxa"/>
            <w:bottom w:w="0" w:type="dxa"/>
          </w:tblCellMar>
        </w:tblPrEx>
        <w:tc>
          <w:tcPr>
            <w:tcW w:w="3024" w:type="dxa"/>
            <w:tcBorders>
              <w:top w:val="single" w:sz="2" w:space="0" w:color="C9C9C9"/>
              <w:left w:val="single" w:sz="2" w:space="0" w:color="C9C9C9"/>
              <w:bottom w:val="single" w:sz="2" w:space="0" w:color="C9C9C9"/>
              <w:right w:val="single" w:sz="2" w:space="0" w:color="C9C9C9"/>
            </w:tcBorders>
            <w:tcMar>
              <w:top w:w="80" w:type="dxa"/>
              <w:left w:w="120" w:type="dxa"/>
              <w:bottom w:w="80" w:type="dxa"/>
              <w:right w:w="120" w:type="dxa"/>
            </w:tcMar>
          </w:tcPr>
          <w:p w14:paraId="1ECB4608" w14:textId="77777777" w:rsidR="000F050E" w:rsidRDefault="00000000">
            <w:r>
              <w:rPr>
                <w:rFonts w:ascii="Calibri" w:eastAsia="Calibri" w:hAnsi="Calibri" w:cs="Calibri"/>
                <w:sz w:val="19"/>
                <w:szCs w:val="19"/>
              </w:rPr>
              <w:t>J.Q. Adams, Independence Day Address (1821)</w:t>
            </w:r>
          </w:p>
        </w:tc>
        <w:tc>
          <w:tcPr>
            <w:tcW w:w="7056" w:type="dxa"/>
            <w:tcBorders>
              <w:top w:val="single" w:sz="2" w:space="0" w:color="C9C9C9"/>
              <w:left w:val="single" w:sz="2" w:space="0" w:color="C9C9C9"/>
              <w:bottom w:val="single" w:sz="2" w:space="0" w:color="C9C9C9"/>
              <w:right w:val="single" w:sz="2" w:space="0" w:color="C9C9C9"/>
            </w:tcBorders>
            <w:tcMar>
              <w:top w:w="80" w:type="dxa"/>
              <w:left w:w="120" w:type="dxa"/>
              <w:bottom w:w="80" w:type="dxa"/>
              <w:right w:w="120" w:type="dxa"/>
            </w:tcMar>
          </w:tcPr>
          <w:p w14:paraId="774A6D68" w14:textId="77777777" w:rsidR="000F050E" w:rsidRDefault="00000000">
            <w:r>
              <w:rPr>
                <w:rFonts w:ascii="Calibri" w:eastAsia="Calibri" w:hAnsi="Calibri" w:cs="Calibri"/>
                <w:sz w:val="19"/>
                <w:szCs w:val="19"/>
              </w:rPr>
              <w:t>"Monsters to destroy" — what is the warning?</w:t>
            </w:r>
          </w:p>
        </w:tc>
      </w:tr>
      <w:tr w:rsidR="000F050E" w14:paraId="7F127DD1" w14:textId="77777777">
        <w:tblPrEx>
          <w:tblCellMar>
            <w:top w:w="0" w:type="dxa"/>
            <w:bottom w:w="0" w:type="dxa"/>
          </w:tblCellMar>
        </w:tblPrEx>
        <w:tc>
          <w:tcPr>
            <w:tcW w:w="3024" w:type="dxa"/>
            <w:tcBorders>
              <w:top w:val="single" w:sz="2" w:space="0" w:color="C9C9C9"/>
              <w:left w:val="single" w:sz="2" w:space="0" w:color="C9C9C9"/>
              <w:bottom w:val="single" w:sz="2" w:space="0" w:color="C9C9C9"/>
              <w:right w:val="single" w:sz="2" w:space="0" w:color="C9C9C9"/>
            </w:tcBorders>
            <w:shd w:val="clear" w:color="auto" w:fill="F2F2F2"/>
            <w:tcMar>
              <w:top w:w="80" w:type="dxa"/>
              <w:left w:w="120" w:type="dxa"/>
              <w:bottom w:w="80" w:type="dxa"/>
              <w:right w:w="120" w:type="dxa"/>
            </w:tcMar>
          </w:tcPr>
          <w:p w14:paraId="1E794F4E" w14:textId="77777777" w:rsidR="000F050E" w:rsidRDefault="00000000">
            <w:r>
              <w:rPr>
                <w:rFonts w:ascii="Calibri" w:eastAsia="Calibri" w:hAnsi="Calibri" w:cs="Calibri"/>
                <w:sz w:val="19"/>
                <w:szCs w:val="19"/>
              </w:rPr>
              <w:t>Anti-Federalist Papers: Brutus X</w:t>
            </w:r>
          </w:p>
        </w:tc>
        <w:tc>
          <w:tcPr>
            <w:tcW w:w="7056" w:type="dxa"/>
            <w:tcBorders>
              <w:top w:val="single" w:sz="2" w:space="0" w:color="C9C9C9"/>
              <w:left w:val="single" w:sz="2" w:space="0" w:color="C9C9C9"/>
              <w:bottom w:val="single" w:sz="2" w:space="0" w:color="C9C9C9"/>
              <w:right w:val="single" w:sz="2" w:space="0" w:color="C9C9C9"/>
            </w:tcBorders>
            <w:shd w:val="clear" w:color="auto" w:fill="F2F2F2"/>
            <w:tcMar>
              <w:top w:w="80" w:type="dxa"/>
              <w:left w:w="120" w:type="dxa"/>
              <w:bottom w:w="80" w:type="dxa"/>
              <w:right w:w="120" w:type="dxa"/>
            </w:tcMar>
          </w:tcPr>
          <w:p w14:paraId="2EE41551" w14:textId="77777777" w:rsidR="000F050E" w:rsidRDefault="00000000">
            <w:r>
              <w:rPr>
                <w:rFonts w:ascii="Calibri" w:eastAsia="Calibri" w:hAnsi="Calibri" w:cs="Calibri"/>
                <w:sz w:val="19"/>
                <w:szCs w:val="19"/>
              </w:rPr>
              <w:t>What is the danger, and what does it imply about post-1945 America?</w:t>
            </w:r>
          </w:p>
        </w:tc>
      </w:tr>
      <w:tr w:rsidR="000F050E" w14:paraId="6B2AAB00" w14:textId="77777777">
        <w:tblPrEx>
          <w:tblCellMar>
            <w:top w:w="0" w:type="dxa"/>
            <w:bottom w:w="0" w:type="dxa"/>
          </w:tblCellMar>
        </w:tblPrEx>
        <w:tc>
          <w:tcPr>
            <w:tcW w:w="3024" w:type="dxa"/>
            <w:tcBorders>
              <w:top w:val="single" w:sz="2" w:space="0" w:color="C9C9C9"/>
              <w:left w:val="single" w:sz="2" w:space="0" w:color="C9C9C9"/>
              <w:bottom w:val="single" w:sz="2" w:space="0" w:color="C9C9C9"/>
              <w:right w:val="single" w:sz="2" w:space="0" w:color="C9C9C9"/>
            </w:tcBorders>
            <w:tcMar>
              <w:top w:w="80" w:type="dxa"/>
              <w:left w:w="120" w:type="dxa"/>
              <w:bottom w:w="80" w:type="dxa"/>
              <w:right w:w="120" w:type="dxa"/>
            </w:tcMar>
          </w:tcPr>
          <w:p w14:paraId="0371C061" w14:textId="77777777" w:rsidR="000F050E" w:rsidRDefault="00000000">
            <w:r>
              <w:rPr>
                <w:rFonts w:ascii="Calibri" w:eastAsia="Calibri" w:hAnsi="Calibri" w:cs="Calibri"/>
                <w:sz w:val="19"/>
                <w:szCs w:val="19"/>
              </w:rPr>
              <w:t>Turner, "Significance of the Frontier" (1893)</w:t>
            </w:r>
          </w:p>
        </w:tc>
        <w:tc>
          <w:tcPr>
            <w:tcW w:w="7056" w:type="dxa"/>
            <w:tcBorders>
              <w:top w:val="single" w:sz="2" w:space="0" w:color="C9C9C9"/>
              <w:left w:val="single" w:sz="2" w:space="0" w:color="C9C9C9"/>
              <w:bottom w:val="single" w:sz="2" w:space="0" w:color="C9C9C9"/>
              <w:right w:val="single" w:sz="2" w:space="0" w:color="C9C9C9"/>
            </w:tcBorders>
            <w:tcMar>
              <w:top w:w="80" w:type="dxa"/>
              <w:left w:w="120" w:type="dxa"/>
              <w:bottom w:w="80" w:type="dxa"/>
              <w:right w:w="120" w:type="dxa"/>
            </w:tcMar>
          </w:tcPr>
          <w:p w14:paraId="3DEDE9AF" w14:textId="77777777" w:rsidR="000F050E" w:rsidRDefault="00000000">
            <w:r>
              <w:rPr>
                <w:rFonts w:ascii="Calibri" w:eastAsia="Calibri" w:hAnsi="Calibri" w:cs="Calibri"/>
                <w:sz w:val="19"/>
                <w:szCs w:val="19"/>
              </w:rPr>
              <w:t>What is the thesis, and why does the timing matter?</w:t>
            </w:r>
          </w:p>
        </w:tc>
      </w:tr>
      <w:tr w:rsidR="000F050E" w14:paraId="771A713E" w14:textId="77777777">
        <w:tblPrEx>
          <w:tblCellMar>
            <w:top w:w="0" w:type="dxa"/>
            <w:bottom w:w="0" w:type="dxa"/>
          </w:tblCellMar>
        </w:tblPrEx>
        <w:tc>
          <w:tcPr>
            <w:tcW w:w="3024" w:type="dxa"/>
            <w:tcBorders>
              <w:top w:val="single" w:sz="2" w:space="0" w:color="C9C9C9"/>
              <w:left w:val="single" w:sz="2" w:space="0" w:color="C9C9C9"/>
              <w:bottom w:val="single" w:sz="2" w:space="0" w:color="C9C9C9"/>
              <w:right w:val="single" w:sz="2" w:space="0" w:color="C9C9C9"/>
            </w:tcBorders>
            <w:shd w:val="clear" w:color="auto" w:fill="F2F2F2"/>
            <w:tcMar>
              <w:top w:w="80" w:type="dxa"/>
              <w:left w:w="120" w:type="dxa"/>
              <w:bottom w:w="80" w:type="dxa"/>
              <w:right w:w="120" w:type="dxa"/>
            </w:tcMar>
          </w:tcPr>
          <w:p w14:paraId="5EEF0354" w14:textId="77777777" w:rsidR="000F050E" w:rsidRDefault="00000000">
            <w:r>
              <w:rPr>
                <w:rFonts w:ascii="Calibri" w:eastAsia="Calibri" w:hAnsi="Calibri" w:cs="Calibri"/>
                <w:sz w:val="19"/>
                <w:szCs w:val="19"/>
              </w:rPr>
              <w:t>Wilson’s Fourteen Points (1918)</w:t>
            </w:r>
          </w:p>
        </w:tc>
        <w:tc>
          <w:tcPr>
            <w:tcW w:w="7056" w:type="dxa"/>
            <w:tcBorders>
              <w:top w:val="single" w:sz="2" w:space="0" w:color="C9C9C9"/>
              <w:left w:val="single" w:sz="2" w:space="0" w:color="C9C9C9"/>
              <w:bottom w:val="single" w:sz="2" w:space="0" w:color="C9C9C9"/>
              <w:right w:val="single" w:sz="2" w:space="0" w:color="C9C9C9"/>
            </w:tcBorders>
            <w:shd w:val="clear" w:color="auto" w:fill="F2F2F2"/>
            <w:tcMar>
              <w:top w:w="80" w:type="dxa"/>
              <w:left w:w="120" w:type="dxa"/>
              <w:bottom w:w="80" w:type="dxa"/>
              <w:right w:w="120" w:type="dxa"/>
            </w:tcMar>
          </w:tcPr>
          <w:p w14:paraId="125F8FC0" w14:textId="77777777" w:rsidR="000F050E" w:rsidRDefault="00000000">
            <w:r>
              <w:rPr>
                <w:rFonts w:ascii="Calibri" w:eastAsia="Calibri" w:hAnsi="Calibri" w:cs="Calibri"/>
                <w:sz w:val="19"/>
                <w:szCs w:val="19"/>
              </w:rPr>
              <w:t>Which points survive into the post-1945 order?</w:t>
            </w:r>
          </w:p>
        </w:tc>
      </w:tr>
      <w:tr w:rsidR="000F050E" w14:paraId="17088631" w14:textId="77777777">
        <w:tblPrEx>
          <w:tblCellMar>
            <w:top w:w="0" w:type="dxa"/>
            <w:bottom w:w="0" w:type="dxa"/>
          </w:tblCellMar>
        </w:tblPrEx>
        <w:tc>
          <w:tcPr>
            <w:tcW w:w="3024" w:type="dxa"/>
            <w:tcBorders>
              <w:top w:val="single" w:sz="2" w:space="0" w:color="C9C9C9"/>
              <w:left w:val="single" w:sz="2" w:space="0" w:color="C9C9C9"/>
              <w:bottom w:val="single" w:sz="2" w:space="0" w:color="C9C9C9"/>
              <w:right w:val="single" w:sz="2" w:space="0" w:color="C9C9C9"/>
            </w:tcBorders>
            <w:tcMar>
              <w:top w:w="80" w:type="dxa"/>
              <w:left w:w="120" w:type="dxa"/>
              <w:bottom w:w="80" w:type="dxa"/>
              <w:right w:w="120" w:type="dxa"/>
            </w:tcMar>
          </w:tcPr>
          <w:p w14:paraId="4C775614" w14:textId="77777777" w:rsidR="000F050E" w:rsidRDefault="00000000">
            <w:r>
              <w:rPr>
                <w:rFonts w:ascii="Calibri" w:eastAsia="Calibri" w:hAnsi="Calibri" w:cs="Calibri"/>
                <w:sz w:val="19"/>
                <w:szCs w:val="19"/>
              </w:rPr>
              <w:t>Norris, The Enduring Struggle (2021)</w:t>
            </w:r>
          </w:p>
        </w:tc>
        <w:tc>
          <w:tcPr>
            <w:tcW w:w="7056" w:type="dxa"/>
            <w:tcBorders>
              <w:top w:val="single" w:sz="2" w:space="0" w:color="C9C9C9"/>
              <w:left w:val="single" w:sz="2" w:space="0" w:color="C9C9C9"/>
              <w:bottom w:val="single" w:sz="2" w:space="0" w:color="C9C9C9"/>
              <w:right w:val="single" w:sz="2" w:space="0" w:color="C9C9C9"/>
            </w:tcBorders>
            <w:tcMar>
              <w:top w:w="80" w:type="dxa"/>
              <w:left w:w="120" w:type="dxa"/>
              <w:bottom w:w="80" w:type="dxa"/>
              <w:right w:w="120" w:type="dxa"/>
            </w:tcMar>
          </w:tcPr>
          <w:p w14:paraId="192E0F2A" w14:textId="77777777" w:rsidR="000F050E" w:rsidRDefault="00000000">
            <w:r>
              <w:rPr>
                <w:rFonts w:ascii="Calibri" w:eastAsia="Calibri" w:hAnsi="Calibri" w:cs="Calibri"/>
                <w:sz w:val="19"/>
                <w:szCs w:val="19"/>
              </w:rPr>
              <w:t>Why "uneasy"? Aid as charity, welfare state, or containment?</w:t>
            </w:r>
          </w:p>
        </w:tc>
      </w:tr>
      <w:tr w:rsidR="000F050E" w14:paraId="7487DBA0" w14:textId="77777777">
        <w:tblPrEx>
          <w:tblCellMar>
            <w:top w:w="0" w:type="dxa"/>
            <w:bottom w:w="0" w:type="dxa"/>
          </w:tblCellMar>
        </w:tblPrEx>
        <w:tc>
          <w:tcPr>
            <w:tcW w:w="3024" w:type="dxa"/>
            <w:tcBorders>
              <w:top w:val="single" w:sz="2" w:space="0" w:color="C9C9C9"/>
              <w:left w:val="single" w:sz="2" w:space="0" w:color="C9C9C9"/>
              <w:bottom w:val="single" w:sz="2" w:space="0" w:color="C9C9C9"/>
              <w:right w:val="single" w:sz="2" w:space="0" w:color="C9C9C9"/>
            </w:tcBorders>
            <w:shd w:val="clear" w:color="auto" w:fill="F2F2F2"/>
            <w:tcMar>
              <w:top w:w="80" w:type="dxa"/>
              <w:left w:w="120" w:type="dxa"/>
              <w:bottom w:w="80" w:type="dxa"/>
              <w:right w:w="120" w:type="dxa"/>
            </w:tcMar>
          </w:tcPr>
          <w:p w14:paraId="3D10C7AA" w14:textId="77777777" w:rsidR="000F050E" w:rsidRDefault="00000000">
            <w:r>
              <w:rPr>
                <w:rFonts w:ascii="Calibri" w:eastAsia="Calibri" w:hAnsi="Calibri" w:cs="Calibri"/>
                <w:sz w:val="19"/>
                <w:szCs w:val="19"/>
              </w:rPr>
              <w:t>Dudziak, "Brown as a Cold War Case" (2004)</w:t>
            </w:r>
          </w:p>
        </w:tc>
        <w:tc>
          <w:tcPr>
            <w:tcW w:w="7056" w:type="dxa"/>
            <w:tcBorders>
              <w:top w:val="single" w:sz="2" w:space="0" w:color="C9C9C9"/>
              <w:left w:val="single" w:sz="2" w:space="0" w:color="C9C9C9"/>
              <w:bottom w:val="single" w:sz="2" w:space="0" w:color="C9C9C9"/>
              <w:right w:val="single" w:sz="2" w:space="0" w:color="C9C9C9"/>
            </w:tcBorders>
            <w:shd w:val="clear" w:color="auto" w:fill="F2F2F2"/>
            <w:tcMar>
              <w:top w:w="80" w:type="dxa"/>
              <w:left w:w="120" w:type="dxa"/>
              <w:bottom w:w="80" w:type="dxa"/>
              <w:right w:w="120" w:type="dxa"/>
            </w:tcMar>
          </w:tcPr>
          <w:p w14:paraId="47C891A2" w14:textId="77777777" w:rsidR="000F050E" w:rsidRDefault="00000000">
            <w:r>
              <w:rPr>
                <w:rFonts w:ascii="Calibri" w:eastAsia="Calibri" w:hAnsi="Calibri" w:cs="Calibri"/>
                <w:sz w:val="19"/>
                <w:szCs w:val="19"/>
              </w:rPr>
              <w:t>What is the international mechanism, and what does it imply about rights won strategically?</w:t>
            </w:r>
          </w:p>
        </w:tc>
      </w:tr>
      <w:tr w:rsidR="000F050E" w14:paraId="6FDBCDC5" w14:textId="77777777">
        <w:tblPrEx>
          <w:tblCellMar>
            <w:top w:w="0" w:type="dxa"/>
            <w:bottom w:w="0" w:type="dxa"/>
          </w:tblCellMar>
        </w:tblPrEx>
        <w:tc>
          <w:tcPr>
            <w:tcW w:w="3024" w:type="dxa"/>
            <w:tcBorders>
              <w:top w:val="single" w:sz="2" w:space="0" w:color="C9C9C9"/>
              <w:left w:val="single" w:sz="2" w:space="0" w:color="C9C9C9"/>
              <w:bottom w:val="single" w:sz="2" w:space="0" w:color="C9C9C9"/>
              <w:right w:val="single" w:sz="2" w:space="0" w:color="C9C9C9"/>
            </w:tcBorders>
            <w:tcMar>
              <w:top w:w="80" w:type="dxa"/>
              <w:left w:w="120" w:type="dxa"/>
              <w:bottom w:w="80" w:type="dxa"/>
              <w:right w:w="120" w:type="dxa"/>
            </w:tcMar>
          </w:tcPr>
          <w:p w14:paraId="1B0178EC" w14:textId="77777777" w:rsidR="000F050E" w:rsidRDefault="00000000">
            <w:r>
              <w:rPr>
                <w:rFonts w:ascii="Calibri" w:eastAsia="Calibri" w:hAnsi="Calibri" w:cs="Calibri"/>
                <w:sz w:val="19"/>
                <w:szCs w:val="19"/>
              </w:rPr>
              <w:t>Fordham (2007), Cold War military spending</w:t>
            </w:r>
          </w:p>
        </w:tc>
        <w:tc>
          <w:tcPr>
            <w:tcW w:w="7056" w:type="dxa"/>
            <w:tcBorders>
              <w:top w:val="single" w:sz="2" w:space="0" w:color="C9C9C9"/>
              <w:left w:val="single" w:sz="2" w:space="0" w:color="C9C9C9"/>
              <w:bottom w:val="single" w:sz="2" w:space="0" w:color="C9C9C9"/>
              <w:right w:val="single" w:sz="2" w:space="0" w:color="C9C9C9"/>
            </w:tcBorders>
            <w:tcMar>
              <w:top w:w="80" w:type="dxa"/>
              <w:left w:w="120" w:type="dxa"/>
              <w:bottom w:w="80" w:type="dxa"/>
              <w:right w:w="120" w:type="dxa"/>
            </w:tcMar>
          </w:tcPr>
          <w:p w14:paraId="2288A983" w14:textId="77777777" w:rsidR="000F050E" w:rsidRDefault="00000000">
            <w:r>
              <w:rPr>
                <w:rFonts w:ascii="Calibri" w:eastAsia="Calibri" w:hAnsi="Calibri" w:cs="Calibri"/>
                <w:sz w:val="19"/>
                <w:szCs w:val="19"/>
              </w:rPr>
              <w:t>Which party favored high defense spending, and when did that change?</w:t>
            </w:r>
          </w:p>
        </w:tc>
      </w:tr>
      <w:tr w:rsidR="000F050E" w14:paraId="3A416B22" w14:textId="77777777">
        <w:tblPrEx>
          <w:tblCellMar>
            <w:top w:w="0" w:type="dxa"/>
            <w:bottom w:w="0" w:type="dxa"/>
          </w:tblCellMar>
        </w:tblPrEx>
        <w:tc>
          <w:tcPr>
            <w:tcW w:w="3024" w:type="dxa"/>
            <w:tcBorders>
              <w:top w:val="single" w:sz="2" w:space="0" w:color="C9C9C9"/>
              <w:left w:val="single" w:sz="2" w:space="0" w:color="C9C9C9"/>
              <w:bottom w:val="single" w:sz="2" w:space="0" w:color="C9C9C9"/>
              <w:right w:val="single" w:sz="2" w:space="0" w:color="C9C9C9"/>
            </w:tcBorders>
            <w:shd w:val="clear" w:color="auto" w:fill="F2F2F2"/>
            <w:tcMar>
              <w:top w:w="80" w:type="dxa"/>
              <w:left w:w="120" w:type="dxa"/>
              <w:bottom w:w="80" w:type="dxa"/>
              <w:right w:w="120" w:type="dxa"/>
            </w:tcMar>
          </w:tcPr>
          <w:p w14:paraId="5E71EDD5" w14:textId="77777777" w:rsidR="000F050E" w:rsidRDefault="00000000">
            <w:r>
              <w:rPr>
                <w:rFonts w:ascii="Calibri" w:eastAsia="Calibri" w:hAnsi="Calibri" w:cs="Calibri"/>
                <w:sz w:val="19"/>
                <w:szCs w:val="19"/>
              </w:rPr>
              <w:t>Kennan, "Sources of Soviet Conduct" (1947)</w:t>
            </w:r>
          </w:p>
        </w:tc>
        <w:tc>
          <w:tcPr>
            <w:tcW w:w="7056" w:type="dxa"/>
            <w:tcBorders>
              <w:top w:val="single" w:sz="2" w:space="0" w:color="C9C9C9"/>
              <w:left w:val="single" w:sz="2" w:space="0" w:color="C9C9C9"/>
              <w:bottom w:val="single" w:sz="2" w:space="0" w:color="C9C9C9"/>
              <w:right w:val="single" w:sz="2" w:space="0" w:color="C9C9C9"/>
            </w:tcBorders>
            <w:shd w:val="clear" w:color="auto" w:fill="F2F2F2"/>
            <w:tcMar>
              <w:top w:w="80" w:type="dxa"/>
              <w:left w:w="120" w:type="dxa"/>
              <w:bottom w:w="80" w:type="dxa"/>
              <w:right w:w="120" w:type="dxa"/>
            </w:tcMar>
          </w:tcPr>
          <w:p w14:paraId="53BDFA8A" w14:textId="77777777" w:rsidR="000F050E" w:rsidRDefault="00000000">
            <w:r>
              <w:rPr>
                <w:rFonts w:ascii="Calibri" w:eastAsia="Calibri" w:hAnsi="Calibri" w:cs="Calibri"/>
                <w:sz w:val="19"/>
                <w:szCs w:val="19"/>
              </w:rPr>
              <w:t>What kind of containment?</w:t>
            </w:r>
          </w:p>
        </w:tc>
      </w:tr>
      <w:tr w:rsidR="000F050E" w14:paraId="4F3D43E5" w14:textId="77777777">
        <w:tblPrEx>
          <w:tblCellMar>
            <w:top w:w="0" w:type="dxa"/>
            <w:bottom w:w="0" w:type="dxa"/>
          </w:tblCellMar>
        </w:tblPrEx>
        <w:tc>
          <w:tcPr>
            <w:tcW w:w="3024" w:type="dxa"/>
            <w:tcBorders>
              <w:top w:val="single" w:sz="2" w:space="0" w:color="C9C9C9"/>
              <w:left w:val="single" w:sz="2" w:space="0" w:color="C9C9C9"/>
              <w:bottom w:val="single" w:sz="2" w:space="0" w:color="C9C9C9"/>
              <w:right w:val="single" w:sz="2" w:space="0" w:color="C9C9C9"/>
            </w:tcBorders>
            <w:tcMar>
              <w:top w:w="80" w:type="dxa"/>
              <w:left w:w="120" w:type="dxa"/>
              <w:bottom w:w="80" w:type="dxa"/>
              <w:right w:w="120" w:type="dxa"/>
            </w:tcMar>
          </w:tcPr>
          <w:p w14:paraId="7AB7B983" w14:textId="77777777" w:rsidR="000F050E" w:rsidRDefault="00000000">
            <w:r>
              <w:rPr>
                <w:rFonts w:ascii="Calibri" w:eastAsia="Calibri" w:hAnsi="Calibri" w:cs="Calibri"/>
                <w:sz w:val="19"/>
                <w:szCs w:val="19"/>
              </w:rPr>
              <w:lastRenderedPageBreak/>
              <w:t>NSC-68 (1950)</w:t>
            </w:r>
          </w:p>
        </w:tc>
        <w:tc>
          <w:tcPr>
            <w:tcW w:w="7056" w:type="dxa"/>
            <w:tcBorders>
              <w:top w:val="single" w:sz="2" w:space="0" w:color="C9C9C9"/>
              <w:left w:val="single" w:sz="2" w:space="0" w:color="C9C9C9"/>
              <w:bottom w:val="single" w:sz="2" w:space="0" w:color="C9C9C9"/>
              <w:right w:val="single" w:sz="2" w:space="0" w:color="C9C9C9"/>
            </w:tcBorders>
            <w:tcMar>
              <w:top w:w="80" w:type="dxa"/>
              <w:left w:w="120" w:type="dxa"/>
              <w:bottom w:w="80" w:type="dxa"/>
              <w:right w:w="120" w:type="dxa"/>
            </w:tcMar>
          </w:tcPr>
          <w:p w14:paraId="7554BF56" w14:textId="77777777" w:rsidR="000F050E" w:rsidRDefault="00000000">
            <w:r>
              <w:rPr>
                <w:rFonts w:ascii="Calibri" w:eastAsia="Calibri" w:hAnsi="Calibri" w:cs="Calibri"/>
                <w:sz w:val="19"/>
                <w:szCs w:val="19"/>
              </w:rPr>
              <w:t>What kind of containment — and what kind of state does it require?</w:t>
            </w:r>
          </w:p>
        </w:tc>
      </w:tr>
      <w:tr w:rsidR="000F050E" w14:paraId="27826ED3" w14:textId="77777777">
        <w:tblPrEx>
          <w:tblCellMar>
            <w:top w:w="0" w:type="dxa"/>
            <w:bottom w:w="0" w:type="dxa"/>
          </w:tblCellMar>
        </w:tblPrEx>
        <w:tc>
          <w:tcPr>
            <w:tcW w:w="3024" w:type="dxa"/>
            <w:tcBorders>
              <w:top w:val="single" w:sz="2" w:space="0" w:color="C9C9C9"/>
              <w:left w:val="single" w:sz="2" w:space="0" w:color="C9C9C9"/>
              <w:bottom w:val="single" w:sz="2" w:space="0" w:color="C9C9C9"/>
              <w:right w:val="single" w:sz="2" w:space="0" w:color="C9C9C9"/>
            </w:tcBorders>
            <w:shd w:val="clear" w:color="auto" w:fill="F2F2F2"/>
            <w:tcMar>
              <w:top w:w="80" w:type="dxa"/>
              <w:left w:w="120" w:type="dxa"/>
              <w:bottom w:w="80" w:type="dxa"/>
              <w:right w:w="120" w:type="dxa"/>
            </w:tcMar>
          </w:tcPr>
          <w:p w14:paraId="7C62998E" w14:textId="77777777" w:rsidR="000F050E" w:rsidRDefault="00000000">
            <w:r>
              <w:rPr>
                <w:rFonts w:ascii="Calibri" w:eastAsia="Calibri" w:hAnsi="Calibri" w:cs="Calibri"/>
                <w:sz w:val="19"/>
                <w:szCs w:val="19"/>
              </w:rPr>
              <w:t>The Truman Doctrine (1947)</w:t>
            </w:r>
          </w:p>
        </w:tc>
        <w:tc>
          <w:tcPr>
            <w:tcW w:w="7056" w:type="dxa"/>
            <w:tcBorders>
              <w:top w:val="single" w:sz="2" w:space="0" w:color="C9C9C9"/>
              <w:left w:val="single" w:sz="2" w:space="0" w:color="C9C9C9"/>
              <w:bottom w:val="single" w:sz="2" w:space="0" w:color="C9C9C9"/>
              <w:right w:val="single" w:sz="2" w:space="0" w:color="C9C9C9"/>
            </w:tcBorders>
            <w:shd w:val="clear" w:color="auto" w:fill="F2F2F2"/>
            <w:tcMar>
              <w:top w:w="80" w:type="dxa"/>
              <w:left w:w="120" w:type="dxa"/>
              <w:bottom w:w="80" w:type="dxa"/>
              <w:right w:w="120" w:type="dxa"/>
            </w:tcMar>
          </w:tcPr>
          <w:p w14:paraId="6DA9D5F8" w14:textId="77777777" w:rsidR="000F050E" w:rsidRDefault="00000000">
            <w:r>
              <w:rPr>
                <w:rFonts w:ascii="Calibri" w:eastAsia="Calibri" w:hAnsi="Calibri" w:cs="Calibri"/>
                <w:sz w:val="19"/>
                <w:szCs w:val="19"/>
              </w:rPr>
              <w:t>How much broader is the commitment than the occasion?</w:t>
            </w:r>
          </w:p>
        </w:tc>
      </w:tr>
    </w:tbl>
    <w:p w14:paraId="51E26580" w14:textId="77777777" w:rsidR="000F050E" w:rsidRDefault="000F050E">
      <w:pPr>
        <w:spacing w:after="200"/>
      </w:pPr>
    </w:p>
    <w:p w14:paraId="755CB8F6" w14:textId="77777777" w:rsidR="000F050E" w:rsidRDefault="00000000">
      <w:pPr>
        <w:pStyle w:val="Heading1"/>
        <w:pBdr>
          <w:bottom w:val="single" w:sz="6" w:space="4" w:color="1F3864"/>
        </w:pBdr>
        <w:spacing w:after="160"/>
      </w:pPr>
      <w:r>
        <w:rPr>
          <w:rFonts w:ascii="Calibri" w:eastAsia="Calibri" w:hAnsi="Calibri" w:cs="Calibri"/>
          <w:b/>
          <w:bCs/>
          <w:color w:val="1F3864"/>
          <w:sz w:val="30"/>
          <w:szCs w:val="30"/>
        </w:rPr>
        <w:t>8. People</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24"/>
        <w:gridCol w:w="7056"/>
      </w:tblGrid>
      <w:tr w:rsidR="000F050E" w14:paraId="58032128" w14:textId="77777777">
        <w:tblPrEx>
          <w:tblCellMar>
            <w:top w:w="0" w:type="dxa"/>
            <w:bottom w:w="0" w:type="dxa"/>
          </w:tblCellMar>
        </w:tblPrEx>
        <w:trPr>
          <w:tblHeader/>
        </w:trPr>
        <w:tc>
          <w:tcPr>
            <w:tcW w:w="3024" w:type="dxa"/>
            <w:tcBorders>
              <w:top w:val="single" w:sz="2" w:space="0" w:color="C9C9C9"/>
              <w:left w:val="single" w:sz="2" w:space="0" w:color="C9C9C9"/>
              <w:bottom w:val="single" w:sz="2" w:space="0" w:color="C9C9C9"/>
              <w:right w:val="single" w:sz="2" w:space="0" w:color="C9C9C9"/>
            </w:tcBorders>
            <w:shd w:val="clear" w:color="auto" w:fill="1F3864"/>
            <w:tcMar>
              <w:top w:w="80" w:type="dxa"/>
              <w:left w:w="120" w:type="dxa"/>
              <w:bottom w:w="80" w:type="dxa"/>
              <w:right w:w="120" w:type="dxa"/>
            </w:tcMar>
          </w:tcPr>
          <w:p w14:paraId="0130B0EE" w14:textId="77777777" w:rsidR="000F050E" w:rsidRDefault="00000000">
            <w:r>
              <w:rPr>
                <w:rFonts w:ascii="Calibri" w:eastAsia="Calibri" w:hAnsi="Calibri" w:cs="Calibri"/>
                <w:b/>
                <w:bCs/>
                <w:color w:val="FFFFFF"/>
                <w:sz w:val="19"/>
                <w:szCs w:val="19"/>
              </w:rPr>
              <w:t>Person</w:t>
            </w:r>
          </w:p>
        </w:tc>
        <w:tc>
          <w:tcPr>
            <w:tcW w:w="7056" w:type="dxa"/>
            <w:tcBorders>
              <w:top w:val="single" w:sz="2" w:space="0" w:color="C9C9C9"/>
              <w:left w:val="single" w:sz="2" w:space="0" w:color="C9C9C9"/>
              <w:bottom w:val="single" w:sz="2" w:space="0" w:color="C9C9C9"/>
              <w:right w:val="single" w:sz="2" w:space="0" w:color="C9C9C9"/>
            </w:tcBorders>
            <w:shd w:val="clear" w:color="auto" w:fill="1F3864"/>
            <w:tcMar>
              <w:top w:w="80" w:type="dxa"/>
              <w:left w:w="120" w:type="dxa"/>
              <w:bottom w:w="80" w:type="dxa"/>
              <w:right w:w="120" w:type="dxa"/>
            </w:tcMar>
          </w:tcPr>
          <w:p w14:paraId="44003BCE" w14:textId="77777777" w:rsidR="000F050E" w:rsidRDefault="00000000">
            <w:r>
              <w:rPr>
                <w:rFonts w:ascii="Calibri" w:eastAsia="Calibri" w:hAnsi="Calibri" w:cs="Calibri"/>
                <w:b/>
                <w:bCs/>
                <w:color w:val="FFFFFF"/>
                <w:sz w:val="19"/>
                <w:szCs w:val="19"/>
              </w:rPr>
              <w:t>Associated with</w:t>
            </w:r>
          </w:p>
        </w:tc>
      </w:tr>
      <w:tr w:rsidR="000F050E" w14:paraId="1DF9319D" w14:textId="77777777">
        <w:tblPrEx>
          <w:tblCellMar>
            <w:top w:w="0" w:type="dxa"/>
            <w:bottom w:w="0" w:type="dxa"/>
          </w:tblCellMar>
        </w:tblPrEx>
        <w:tc>
          <w:tcPr>
            <w:tcW w:w="3024" w:type="dxa"/>
            <w:tcBorders>
              <w:top w:val="single" w:sz="2" w:space="0" w:color="C9C9C9"/>
              <w:left w:val="single" w:sz="2" w:space="0" w:color="C9C9C9"/>
              <w:bottom w:val="single" w:sz="2" w:space="0" w:color="C9C9C9"/>
              <w:right w:val="single" w:sz="2" w:space="0" w:color="C9C9C9"/>
            </w:tcBorders>
            <w:tcMar>
              <w:top w:w="80" w:type="dxa"/>
              <w:left w:w="120" w:type="dxa"/>
              <w:bottom w:w="80" w:type="dxa"/>
              <w:right w:w="120" w:type="dxa"/>
            </w:tcMar>
          </w:tcPr>
          <w:p w14:paraId="0B1BE03D" w14:textId="77777777" w:rsidR="000F050E" w:rsidRDefault="00000000">
            <w:r>
              <w:rPr>
                <w:rFonts w:ascii="Calibri" w:eastAsia="Calibri" w:hAnsi="Calibri" w:cs="Calibri"/>
                <w:sz w:val="19"/>
                <w:szCs w:val="19"/>
              </w:rPr>
              <w:t>George Washington</w:t>
            </w:r>
          </w:p>
        </w:tc>
        <w:tc>
          <w:tcPr>
            <w:tcW w:w="7056" w:type="dxa"/>
            <w:tcBorders>
              <w:top w:val="single" w:sz="2" w:space="0" w:color="C9C9C9"/>
              <w:left w:val="single" w:sz="2" w:space="0" w:color="C9C9C9"/>
              <w:bottom w:val="single" w:sz="2" w:space="0" w:color="C9C9C9"/>
              <w:right w:val="single" w:sz="2" w:space="0" w:color="C9C9C9"/>
            </w:tcBorders>
            <w:tcMar>
              <w:top w:w="80" w:type="dxa"/>
              <w:left w:w="120" w:type="dxa"/>
              <w:bottom w:w="80" w:type="dxa"/>
              <w:right w:w="120" w:type="dxa"/>
            </w:tcMar>
          </w:tcPr>
          <w:p w14:paraId="47763C6E" w14:textId="77777777" w:rsidR="000F050E" w:rsidRDefault="00000000">
            <w:r>
              <w:rPr>
                <w:rFonts w:ascii="Calibri" w:eastAsia="Calibri" w:hAnsi="Calibri" w:cs="Calibri"/>
                <w:sz w:val="19"/>
                <w:szCs w:val="19"/>
              </w:rPr>
              <w:t>Farewell Address</w:t>
            </w:r>
          </w:p>
        </w:tc>
      </w:tr>
      <w:tr w:rsidR="000F050E" w14:paraId="3E502763" w14:textId="77777777">
        <w:tblPrEx>
          <w:tblCellMar>
            <w:top w:w="0" w:type="dxa"/>
            <w:bottom w:w="0" w:type="dxa"/>
          </w:tblCellMar>
        </w:tblPrEx>
        <w:tc>
          <w:tcPr>
            <w:tcW w:w="3024" w:type="dxa"/>
            <w:tcBorders>
              <w:top w:val="single" w:sz="2" w:space="0" w:color="C9C9C9"/>
              <w:left w:val="single" w:sz="2" w:space="0" w:color="C9C9C9"/>
              <w:bottom w:val="single" w:sz="2" w:space="0" w:color="C9C9C9"/>
              <w:right w:val="single" w:sz="2" w:space="0" w:color="C9C9C9"/>
            </w:tcBorders>
            <w:shd w:val="clear" w:color="auto" w:fill="F2F2F2"/>
            <w:tcMar>
              <w:top w:w="80" w:type="dxa"/>
              <w:left w:w="120" w:type="dxa"/>
              <w:bottom w:w="80" w:type="dxa"/>
              <w:right w:w="120" w:type="dxa"/>
            </w:tcMar>
          </w:tcPr>
          <w:p w14:paraId="7BF10BDA" w14:textId="77777777" w:rsidR="000F050E" w:rsidRDefault="00000000">
            <w:r>
              <w:rPr>
                <w:rFonts w:ascii="Calibri" w:eastAsia="Calibri" w:hAnsi="Calibri" w:cs="Calibri"/>
                <w:sz w:val="19"/>
                <w:szCs w:val="19"/>
              </w:rPr>
              <w:t>Alexander Hamilton / Thomas Jefferson</w:t>
            </w:r>
          </w:p>
        </w:tc>
        <w:tc>
          <w:tcPr>
            <w:tcW w:w="7056" w:type="dxa"/>
            <w:tcBorders>
              <w:top w:val="single" w:sz="2" w:space="0" w:color="C9C9C9"/>
              <w:left w:val="single" w:sz="2" w:space="0" w:color="C9C9C9"/>
              <w:bottom w:val="single" w:sz="2" w:space="0" w:color="C9C9C9"/>
              <w:right w:val="single" w:sz="2" w:space="0" w:color="C9C9C9"/>
            </w:tcBorders>
            <w:shd w:val="clear" w:color="auto" w:fill="F2F2F2"/>
            <w:tcMar>
              <w:top w:w="80" w:type="dxa"/>
              <w:left w:w="120" w:type="dxa"/>
              <w:bottom w:w="80" w:type="dxa"/>
              <w:right w:w="120" w:type="dxa"/>
            </w:tcMar>
          </w:tcPr>
          <w:p w14:paraId="6960B6C2" w14:textId="77777777" w:rsidR="000F050E" w:rsidRDefault="00000000">
            <w:r>
              <w:rPr>
                <w:rFonts w:ascii="Calibri" w:eastAsia="Calibri" w:hAnsi="Calibri" w:cs="Calibri"/>
                <w:sz w:val="19"/>
                <w:szCs w:val="19"/>
              </w:rPr>
              <w:t>The founding-era factional divide</w:t>
            </w:r>
          </w:p>
        </w:tc>
      </w:tr>
      <w:tr w:rsidR="000F050E" w14:paraId="623945DB" w14:textId="77777777">
        <w:tblPrEx>
          <w:tblCellMar>
            <w:top w:w="0" w:type="dxa"/>
            <w:bottom w:w="0" w:type="dxa"/>
          </w:tblCellMar>
        </w:tblPrEx>
        <w:tc>
          <w:tcPr>
            <w:tcW w:w="3024" w:type="dxa"/>
            <w:tcBorders>
              <w:top w:val="single" w:sz="2" w:space="0" w:color="C9C9C9"/>
              <w:left w:val="single" w:sz="2" w:space="0" w:color="C9C9C9"/>
              <w:bottom w:val="single" w:sz="2" w:space="0" w:color="C9C9C9"/>
              <w:right w:val="single" w:sz="2" w:space="0" w:color="C9C9C9"/>
            </w:tcBorders>
            <w:tcMar>
              <w:top w:w="80" w:type="dxa"/>
              <w:left w:w="120" w:type="dxa"/>
              <w:bottom w:w="80" w:type="dxa"/>
              <w:right w:w="120" w:type="dxa"/>
            </w:tcMar>
          </w:tcPr>
          <w:p w14:paraId="2403E4EC" w14:textId="77777777" w:rsidR="000F050E" w:rsidRDefault="00000000">
            <w:r>
              <w:rPr>
                <w:rFonts w:ascii="Calibri" w:eastAsia="Calibri" w:hAnsi="Calibri" w:cs="Calibri"/>
                <w:sz w:val="19"/>
                <w:szCs w:val="19"/>
              </w:rPr>
              <w:t>Robert Livingston</w:t>
            </w:r>
          </w:p>
        </w:tc>
        <w:tc>
          <w:tcPr>
            <w:tcW w:w="7056" w:type="dxa"/>
            <w:tcBorders>
              <w:top w:val="single" w:sz="2" w:space="0" w:color="C9C9C9"/>
              <w:left w:val="single" w:sz="2" w:space="0" w:color="C9C9C9"/>
              <w:bottom w:val="single" w:sz="2" w:space="0" w:color="C9C9C9"/>
              <w:right w:val="single" w:sz="2" w:space="0" w:color="C9C9C9"/>
            </w:tcBorders>
            <w:tcMar>
              <w:top w:w="80" w:type="dxa"/>
              <w:left w:w="120" w:type="dxa"/>
              <w:bottom w:w="80" w:type="dxa"/>
              <w:right w:w="120" w:type="dxa"/>
            </w:tcMar>
          </w:tcPr>
          <w:p w14:paraId="4471F10D" w14:textId="77777777" w:rsidR="000F050E" w:rsidRDefault="00000000">
            <w:r>
              <w:rPr>
                <w:rFonts w:ascii="Calibri" w:eastAsia="Calibri" w:hAnsi="Calibri" w:cs="Calibri"/>
                <w:sz w:val="19"/>
                <w:szCs w:val="19"/>
              </w:rPr>
              <w:t>Louisiana Purchase</w:t>
            </w:r>
          </w:p>
        </w:tc>
      </w:tr>
      <w:tr w:rsidR="000F050E" w14:paraId="3D8E1616" w14:textId="77777777">
        <w:tblPrEx>
          <w:tblCellMar>
            <w:top w:w="0" w:type="dxa"/>
            <w:bottom w:w="0" w:type="dxa"/>
          </w:tblCellMar>
        </w:tblPrEx>
        <w:tc>
          <w:tcPr>
            <w:tcW w:w="3024" w:type="dxa"/>
            <w:tcBorders>
              <w:top w:val="single" w:sz="2" w:space="0" w:color="C9C9C9"/>
              <w:left w:val="single" w:sz="2" w:space="0" w:color="C9C9C9"/>
              <w:bottom w:val="single" w:sz="2" w:space="0" w:color="C9C9C9"/>
              <w:right w:val="single" w:sz="2" w:space="0" w:color="C9C9C9"/>
            </w:tcBorders>
            <w:shd w:val="clear" w:color="auto" w:fill="F2F2F2"/>
            <w:tcMar>
              <w:top w:w="80" w:type="dxa"/>
              <w:left w:w="120" w:type="dxa"/>
              <w:bottom w:w="80" w:type="dxa"/>
              <w:right w:w="120" w:type="dxa"/>
            </w:tcMar>
          </w:tcPr>
          <w:p w14:paraId="4A39BCFF" w14:textId="77777777" w:rsidR="000F050E" w:rsidRDefault="00000000">
            <w:r>
              <w:rPr>
                <w:rFonts w:ascii="Calibri" w:eastAsia="Calibri" w:hAnsi="Calibri" w:cs="Calibri"/>
                <w:sz w:val="19"/>
                <w:szCs w:val="19"/>
              </w:rPr>
              <w:t>James Monroe</w:t>
            </w:r>
          </w:p>
        </w:tc>
        <w:tc>
          <w:tcPr>
            <w:tcW w:w="7056" w:type="dxa"/>
            <w:tcBorders>
              <w:top w:val="single" w:sz="2" w:space="0" w:color="C9C9C9"/>
              <w:left w:val="single" w:sz="2" w:space="0" w:color="C9C9C9"/>
              <w:bottom w:val="single" w:sz="2" w:space="0" w:color="C9C9C9"/>
              <w:right w:val="single" w:sz="2" w:space="0" w:color="C9C9C9"/>
            </w:tcBorders>
            <w:shd w:val="clear" w:color="auto" w:fill="F2F2F2"/>
            <w:tcMar>
              <w:top w:w="80" w:type="dxa"/>
              <w:left w:w="120" w:type="dxa"/>
              <w:bottom w:w="80" w:type="dxa"/>
              <w:right w:w="120" w:type="dxa"/>
            </w:tcMar>
          </w:tcPr>
          <w:p w14:paraId="241465B2" w14:textId="77777777" w:rsidR="000F050E" w:rsidRDefault="00000000">
            <w:r>
              <w:rPr>
                <w:rFonts w:ascii="Calibri" w:eastAsia="Calibri" w:hAnsi="Calibri" w:cs="Calibri"/>
                <w:sz w:val="19"/>
                <w:szCs w:val="19"/>
              </w:rPr>
              <w:t>Monroe Doctrine, 1823</w:t>
            </w:r>
          </w:p>
        </w:tc>
      </w:tr>
      <w:tr w:rsidR="000F050E" w14:paraId="31B05EB0" w14:textId="77777777">
        <w:tblPrEx>
          <w:tblCellMar>
            <w:top w:w="0" w:type="dxa"/>
            <w:bottom w:w="0" w:type="dxa"/>
          </w:tblCellMar>
        </w:tblPrEx>
        <w:tc>
          <w:tcPr>
            <w:tcW w:w="3024" w:type="dxa"/>
            <w:tcBorders>
              <w:top w:val="single" w:sz="2" w:space="0" w:color="C9C9C9"/>
              <w:left w:val="single" w:sz="2" w:space="0" w:color="C9C9C9"/>
              <w:bottom w:val="single" w:sz="2" w:space="0" w:color="C9C9C9"/>
              <w:right w:val="single" w:sz="2" w:space="0" w:color="C9C9C9"/>
            </w:tcBorders>
            <w:tcMar>
              <w:top w:w="80" w:type="dxa"/>
              <w:left w:w="120" w:type="dxa"/>
              <w:bottom w:w="80" w:type="dxa"/>
              <w:right w:w="120" w:type="dxa"/>
            </w:tcMar>
          </w:tcPr>
          <w:p w14:paraId="0EF21B38" w14:textId="77777777" w:rsidR="000F050E" w:rsidRDefault="00000000">
            <w:r>
              <w:rPr>
                <w:rFonts w:ascii="Calibri" w:eastAsia="Calibri" w:hAnsi="Calibri" w:cs="Calibri"/>
                <w:sz w:val="19"/>
                <w:szCs w:val="19"/>
              </w:rPr>
              <w:t>Andrew Jackson</w:t>
            </w:r>
          </w:p>
        </w:tc>
        <w:tc>
          <w:tcPr>
            <w:tcW w:w="7056" w:type="dxa"/>
            <w:tcBorders>
              <w:top w:val="single" w:sz="2" w:space="0" w:color="C9C9C9"/>
              <w:left w:val="single" w:sz="2" w:space="0" w:color="C9C9C9"/>
              <w:bottom w:val="single" w:sz="2" w:space="0" w:color="C9C9C9"/>
              <w:right w:val="single" w:sz="2" w:space="0" w:color="C9C9C9"/>
            </w:tcBorders>
            <w:tcMar>
              <w:top w:w="80" w:type="dxa"/>
              <w:left w:w="120" w:type="dxa"/>
              <w:bottom w:w="80" w:type="dxa"/>
              <w:right w:w="120" w:type="dxa"/>
            </w:tcMar>
          </w:tcPr>
          <w:p w14:paraId="790AE2EC" w14:textId="77777777" w:rsidR="000F050E" w:rsidRDefault="00000000">
            <w:r>
              <w:rPr>
                <w:rFonts w:ascii="Calibri" w:eastAsia="Calibri" w:hAnsi="Calibri" w:cs="Calibri"/>
                <w:sz w:val="19"/>
                <w:szCs w:val="19"/>
              </w:rPr>
              <w:t>Nullification Crisis</w:t>
            </w:r>
          </w:p>
        </w:tc>
      </w:tr>
      <w:tr w:rsidR="000F050E" w14:paraId="6FAD7EF4" w14:textId="77777777">
        <w:tblPrEx>
          <w:tblCellMar>
            <w:top w:w="0" w:type="dxa"/>
            <w:bottom w:w="0" w:type="dxa"/>
          </w:tblCellMar>
        </w:tblPrEx>
        <w:tc>
          <w:tcPr>
            <w:tcW w:w="3024" w:type="dxa"/>
            <w:tcBorders>
              <w:top w:val="single" w:sz="2" w:space="0" w:color="C9C9C9"/>
              <w:left w:val="single" w:sz="2" w:space="0" w:color="C9C9C9"/>
              <w:bottom w:val="single" w:sz="2" w:space="0" w:color="C9C9C9"/>
              <w:right w:val="single" w:sz="2" w:space="0" w:color="C9C9C9"/>
            </w:tcBorders>
            <w:shd w:val="clear" w:color="auto" w:fill="F2F2F2"/>
            <w:tcMar>
              <w:top w:w="80" w:type="dxa"/>
              <w:left w:w="120" w:type="dxa"/>
              <w:bottom w:w="80" w:type="dxa"/>
              <w:right w:w="120" w:type="dxa"/>
            </w:tcMar>
          </w:tcPr>
          <w:p w14:paraId="562D4F71" w14:textId="77777777" w:rsidR="000F050E" w:rsidRDefault="00000000">
            <w:r>
              <w:rPr>
                <w:rFonts w:ascii="Calibri" w:eastAsia="Calibri" w:hAnsi="Calibri" w:cs="Calibri"/>
                <w:sz w:val="19"/>
                <w:szCs w:val="19"/>
              </w:rPr>
              <w:t>John L. O’Sullivan</w:t>
            </w:r>
          </w:p>
        </w:tc>
        <w:tc>
          <w:tcPr>
            <w:tcW w:w="7056" w:type="dxa"/>
            <w:tcBorders>
              <w:top w:val="single" w:sz="2" w:space="0" w:color="C9C9C9"/>
              <w:left w:val="single" w:sz="2" w:space="0" w:color="C9C9C9"/>
              <w:bottom w:val="single" w:sz="2" w:space="0" w:color="C9C9C9"/>
              <w:right w:val="single" w:sz="2" w:space="0" w:color="C9C9C9"/>
            </w:tcBorders>
            <w:shd w:val="clear" w:color="auto" w:fill="F2F2F2"/>
            <w:tcMar>
              <w:top w:w="80" w:type="dxa"/>
              <w:left w:w="120" w:type="dxa"/>
              <w:bottom w:w="80" w:type="dxa"/>
              <w:right w:w="120" w:type="dxa"/>
            </w:tcMar>
          </w:tcPr>
          <w:p w14:paraId="234D8329" w14:textId="77777777" w:rsidR="000F050E" w:rsidRDefault="00000000">
            <w:r>
              <w:rPr>
                <w:rFonts w:ascii="Calibri" w:eastAsia="Calibri" w:hAnsi="Calibri" w:cs="Calibri"/>
                <w:sz w:val="19"/>
                <w:szCs w:val="19"/>
              </w:rPr>
              <w:t>Manifest Destiny</w:t>
            </w:r>
          </w:p>
        </w:tc>
      </w:tr>
      <w:tr w:rsidR="000F050E" w14:paraId="70E0CAB4" w14:textId="77777777">
        <w:tblPrEx>
          <w:tblCellMar>
            <w:top w:w="0" w:type="dxa"/>
            <w:bottom w:w="0" w:type="dxa"/>
          </w:tblCellMar>
        </w:tblPrEx>
        <w:tc>
          <w:tcPr>
            <w:tcW w:w="3024" w:type="dxa"/>
            <w:tcBorders>
              <w:top w:val="single" w:sz="2" w:space="0" w:color="C9C9C9"/>
              <w:left w:val="single" w:sz="2" w:space="0" w:color="C9C9C9"/>
              <w:bottom w:val="single" w:sz="2" w:space="0" w:color="C9C9C9"/>
              <w:right w:val="single" w:sz="2" w:space="0" w:color="C9C9C9"/>
            </w:tcBorders>
            <w:tcMar>
              <w:top w:w="80" w:type="dxa"/>
              <w:left w:w="120" w:type="dxa"/>
              <w:bottom w:w="80" w:type="dxa"/>
              <w:right w:w="120" w:type="dxa"/>
            </w:tcMar>
          </w:tcPr>
          <w:p w14:paraId="6DEC4648" w14:textId="77777777" w:rsidR="000F050E" w:rsidRDefault="00000000">
            <w:r>
              <w:rPr>
                <w:rFonts w:ascii="Calibri" w:eastAsia="Calibri" w:hAnsi="Calibri" w:cs="Calibri"/>
                <w:sz w:val="19"/>
                <w:szCs w:val="19"/>
              </w:rPr>
              <w:t>Thomas Catesby</w:t>
            </w:r>
          </w:p>
        </w:tc>
        <w:tc>
          <w:tcPr>
            <w:tcW w:w="7056" w:type="dxa"/>
            <w:tcBorders>
              <w:top w:val="single" w:sz="2" w:space="0" w:color="C9C9C9"/>
              <w:left w:val="single" w:sz="2" w:space="0" w:color="C9C9C9"/>
              <w:bottom w:val="single" w:sz="2" w:space="0" w:color="C9C9C9"/>
              <w:right w:val="single" w:sz="2" w:space="0" w:color="C9C9C9"/>
            </w:tcBorders>
            <w:tcMar>
              <w:top w:w="80" w:type="dxa"/>
              <w:left w:w="120" w:type="dxa"/>
              <w:bottom w:w="80" w:type="dxa"/>
              <w:right w:w="120" w:type="dxa"/>
            </w:tcMar>
          </w:tcPr>
          <w:p w14:paraId="1C512AB9" w14:textId="77777777" w:rsidR="000F050E" w:rsidRDefault="00000000">
            <w:r>
              <w:rPr>
                <w:rFonts w:ascii="Calibri" w:eastAsia="Calibri" w:hAnsi="Calibri" w:cs="Calibri"/>
                <w:sz w:val="19"/>
                <w:szCs w:val="19"/>
              </w:rPr>
              <w:t>Monterey, 1842</w:t>
            </w:r>
          </w:p>
        </w:tc>
      </w:tr>
      <w:tr w:rsidR="000F050E" w14:paraId="12C388EE" w14:textId="77777777">
        <w:tblPrEx>
          <w:tblCellMar>
            <w:top w:w="0" w:type="dxa"/>
            <w:bottom w:w="0" w:type="dxa"/>
          </w:tblCellMar>
        </w:tblPrEx>
        <w:tc>
          <w:tcPr>
            <w:tcW w:w="3024" w:type="dxa"/>
            <w:tcBorders>
              <w:top w:val="single" w:sz="2" w:space="0" w:color="C9C9C9"/>
              <w:left w:val="single" w:sz="2" w:space="0" w:color="C9C9C9"/>
              <w:bottom w:val="single" w:sz="2" w:space="0" w:color="C9C9C9"/>
              <w:right w:val="single" w:sz="2" w:space="0" w:color="C9C9C9"/>
            </w:tcBorders>
            <w:shd w:val="clear" w:color="auto" w:fill="F2F2F2"/>
            <w:tcMar>
              <w:top w:w="80" w:type="dxa"/>
              <w:left w:w="120" w:type="dxa"/>
              <w:bottom w:w="80" w:type="dxa"/>
              <w:right w:w="120" w:type="dxa"/>
            </w:tcMar>
          </w:tcPr>
          <w:p w14:paraId="7ACD50E0" w14:textId="77777777" w:rsidR="000F050E" w:rsidRDefault="00000000">
            <w:r>
              <w:rPr>
                <w:rFonts w:ascii="Calibri" w:eastAsia="Calibri" w:hAnsi="Calibri" w:cs="Calibri"/>
                <w:sz w:val="19"/>
                <w:szCs w:val="19"/>
              </w:rPr>
              <w:t>Frederick Jackson Turner</w:t>
            </w:r>
          </w:p>
        </w:tc>
        <w:tc>
          <w:tcPr>
            <w:tcW w:w="7056" w:type="dxa"/>
            <w:tcBorders>
              <w:top w:val="single" w:sz="2" w:space="0" w:color="C9C9C9"/>
              <w:left w:val="single" w:sz="2" w:space="0" w:color="C9C9C9"/>
              <w:bottom w:val="single" w:sz="2" w:space="0" w:color="C9C9C9"/>
              <w:right w:val="single" w:sz="2" w:space="0" w:color="C9C9C9"/>
            </w:tcBorders>
            <w:shd w:val="clear" w:color="auto" w:fill="F2F2F2"/>
            <w:tcMar>
              <w:top w:w="80" w:type="dxa"/>
              <w:left w:w="120" w:type="dxa"/>
              <w:bottom w:w="80" w:type="dxa"/>
              <w:right w:w="120" w:type="dxa"/>
            </w:tcMar>
          </w:tcPr>
          <w:p w14:paraId="31A49A63" w14:textId="77777777" w:rsidR="000F050E" w:rsidRDefault="00000000">
            <w:r>
              <w:rPr>
                <w:rFonts w:ascii="Calibri" w:eastAsia="Calibri" w:hAnsi="Calibri" w:cs="Calibri"/>
                <w:sz w:val="19"/>
                <w:szCs w:val="19"/>
              </w:rPr>
              <w:t>The frontier thesis</w:t>
            </w:r>
          </w:p>
        </w:tc>
      </w:tr>
      <w:tr w:rsidR="000F050E" w14:paraId="483A5161" w14:textId="77777777">
        <w:tblPrEx>
          <w:tblCellMar>
            <w:top w:w="0" w:type="dxa"/>
            <w:bottom w:w="0" w:type="dxa"/>
          </w:tblCellMar>
        </w:tblPrEx>
        <w:tc>
          <w:tcPr>
            <w:tcW w:w="3024" w:type="dxa"/>
            <w:tcBorders>
              <w:top w:val="single" w:sz="2" w:space="0" w:color="C9C9C9"/>
              <w:left w:val="single" w:sz="2" w:space="0" w:color="C9C9C9"/>
              <w:bottom w:val="single" w:sz="2" w:space="0" w:color="C9C9C9"/>
              <w:right w:val="single" w:sz="2" w:space="0" w:color="C9C9C9"/>
            </w:tcBorders>
            <w:tcMar>
              <w:top w:w="80" w:type="dxa"/>
              <w:left w:w="120" w:type="dxa"/>
              <w:bottom w:w="80" w:type="dxa"/>
              <w:right w:w="120" w:type="dxa"/>
            </w:tcMar>
          </w:tcPr>
          <w:p w14:paraId="7268D871" w14:textId="77777777" w:rsidR="000F050E" w:rsidRDefault="00000000">
            <w:r>
              <w:rPr>
                <w:rFonts w:ascii="Calibri" w:eastAsia="Calibri" w:hAnsi="Calibri" w:cs="Calibri"/>
                <w:sz w:val="19"/>
                <w:szCs w:val="19"/>
              </w:rPr>
              <w:t>Theodore Roosevelt</w:t>
            </w:r>
          </w:p>
        </w:tc>
        <w:tc>
          <w:tcPr>
            <w:tcW w:w="7056" w:type="dxa"/>
            <w:tcBorders>
              <w:top w:val="single" w:sz="2" w:space="0" w:color="C9C9C9"/>
              <w:left w:val="single" w:sz="2" w:space="0" w:color="C9C9C9"/>
              <w:bottom w:val="single" w:sz="2" w:space="0" w:color="C9C9C9"/>
              <w:right w:val="single" w:sz="2" w:space="0" w:color="C9C9C9"/>
            </w:tcBorders>
            <w:tcMar>
              <w:top w:w="80" w:type="dxa"/>
              <w:left w:w="120" w:type="dxa"/>
              <w:bottom w:w="80" w:type="dxa"/>
              <w:right w:w="120" w:type="dxa"/>
            </w:tcMar>
          </w:tcPr>
          <w:p w14:paraId="3B4459EB" w14:textId="77777777" w:rsidR="000F050E" w:rsidRDefault="00000000">
            <w:r>
              <w:rPr>
                <w:rFonts w:ascii="Calibri" w:eastAsia="Calibri" w:hAnsi="Calibri" w:cs="Calibri"/>
                <w:sz w:val="19"/>
                <w:szCs w:val="19"/>
              </w:rPr>
              <w:t>Roosevelt Corollary; arbitration</w:t>
            </w:r>
          </w:p>
        </w:tc>
      </w:tr>
      <w:tr w:rsidR="000F050E" w14:paraId="10CE524A" w14:textId="77777777">
        <w:tblPrEx>
          <w:tblCellMar>
            <w:top w:w="0" w:type="dxa"/>
            <w:bottom w:w="0" w:type="dxa"/>
          </w:tblCellMar>
        </w:tblPrEx>
        <w:tc>
          <w:tcPr>
            <w:tcW w:w="3024" w:type="dxa"/>
            <w:tcBorders>
              <w:top w:val="single" w:sz="2" w:space="0" w:color="C9C9C9"/>
              <w:left w:val="single" w:sz="2" w:space="0" w:color="C9C9C9"/>
              <w:bottom w:val="single" w:sz="2" w:space="0" w:color="C9C9C9"/>
              <w:right w:val="single" w:sz="2" w:space="0" w:color="C9C9C9"/>
            </w:tcBorders>
            <w:shd w:val="clear" w:color="auto" w:fill="F2F2F2"/>
            <w:tcMar>
              <w:top w:w="80" w:type="dxa"/>
              <w:left w:w="120" w:type="dxa"/>
              <w:bottom w:w="80" w:type="dxa"/>
              <w:right w:w="120" w:type="dxa"/>
            </w:tcMar>
          </w:tcPr>
          <w:p w14:paraId="0050DB3F" w14:textId="77777777" w:rsidR="000F050E" w:rsidRDefault="00000000">
            <w:r>
              <w:rPr>
                <w:rFonts w:ascii="Calibri" w:eastAsia="Calibri" w:hAnsi="Calibri" w:cs="Calibri"/>
                <w:sz w:val="19"/>
                <w:szCs w:val="19"/>
              </w:rPr>
              <w:t>Woodrow Wilson</w:t>
            </w:r>
          </w:p>
        </w:tc>
        <w:tc>
          <w:tcPr>
            <w:tcW w:w="7056" w:type="dxa"/>
            <w:tcBorders>
              <w:top w:val="single" w:sz="2" w:space="0" w:color="C9C9C9"/>
              <w:left w:val="single" w:sz="2" w:space="0" w:color="C9C9C9"/>
              <w:bottom w:val="single" w:sz="2" w:space="0" w:color="C9C9C9"/>
              <w:right w:val="single" w:sz="2" w:space="0" w:color="C9C9C9"/>
            </w:tcBorders>
            <w:shd w:val="clear" w:color="auto" w:fill="F2F2F2"/>
            <w:tcMar>
              <w:top w:w="80" w:type="dxa"/>
              <w:left w:w="120" w:type="dxa"/>
              <w:bottom w:w="80" w:type="dxa"/>
              <w:right w:w="120" w:type="dxa"/>
            </w:tcMar>
          </w:tcPr>
          <w:p w14:paraId="38F7ADAB" w14:textId="77777777" w:rsidR="000F050E" w:rsidRDefault="00000000">
            <w:r>
              <w:rPr>
                <w:rFonts w:ascii="Calibri" w:eastAsia="Calibri" w:hAnsi="Calibri" w:cs="Calibri"/>
                <w:sz w:val="19"/>
                <w:szCs w:val="19"/>
              </w:rPr>
              <w:t>Fourteen Points; the League</w:t>
            </w:r>
          </w:p>
        </w:tc>
      </w:tr>
      <w:tr w:rsidR="000F050E" w14:paraId="5AE7A396" w14:textId="77777777">
        <w:tblPrEx>
          <w:tblCellMar>
            <w:top w:w="0" w:type="dxa"/>
            <w:bottom w:w="0" w:type="dxa"/>
          </w:tblCellMar>
        </w:tblPrEx>
        <w:tc>
          <w:tcPr>
            <w:tcW w:w="3024" w:type="dxa"/>
            <w:tcBorders>
              <w:top w:val="single" w:sz="2" w:space="0" w:color="C9C9C9"/>
              <w:left w:val="single" w:sz="2" w:space="0" w:color="C9C9C9"/>
              <w:bottom w:val="single" w:sz="2" w:space="0" w:color="C9C9C9"/>
              <w:right w:val="single" w:sz="2" w:space="0" w:color="C9C9C9"/>
            </w:tcBorders>
            <w:tcMar>
              <w:top w:w="80" w:type="dxa"/>
              <w:left w:w="120" w:type="dxa"/>
              <w:bottom w:w="80" w:type="dxa"/>
              <w:right w:w="120" w:type="dxa"/>
            </w:tcMar>
          </w:tcPr>
          <w:p w14:paraId="5637A897" w14:textId="77777777" w:rsidR="000F050E" w:rsidRDefault="00000000">
            <w:r>
              <w:rPr>
                <w:rFonts w:ascii="Calibri" w:eastAsia="Calibri" w:hAnsi="Calibri" w:cs="Calibri"/>
                <w:sz w:val="19"/>
                <w:szCs w:val="19"/>
              </w:rPr>
              <w:t>Henry Cabot Lodge</w:t>
            </w:r>
          </w:p>
        </w:tc>
        <w:tc>
          <w:tcPr>
            <w:tcW w:w="7056" w:type="dxa"/>
            <w:tcBorders>
              <w:top w:val="single" w:sz="2" w:space="0" w:color="C9C9C9"/>
              <w:left w:val="single" w:sz="2" w:space="0" w:color="C9C9C9"/>
              <w:bottom w:val="single" w:sz="2" w:space="0" w:color="C9C9C9"/>
              <w:right w:val="single" w:sz="2" w:space="0" w:color="C9C9C9"/>
            </w:tcBorders>
            <w:tcMar>
              <w:top w:w="80" w:type="dxa"/>
              <w:left w:w="120" w:type="dxa"/>
              <w:bottom w:w="80" w:type="dxa"/>
              <w:right w:w="120" w:type="dxa"/>
            </w:tcMar>
          </w:tcPr>
          <w:p w14:paraId="304B7C2D" w14:textId="77777777" w:rsidR="000F050E" w:rsidRDefault="00000000">
            <w:r>
              <w:rPr>
                <w:rFonts w:ascii="Calibri" w:eastAsia="Calibri" w:hAnsi="Calibri" w:cs="Calibri"/>
                <w:sz w:val="19"/>
                <w:szCs w:val="19"/>
              </w:rPr>
              <w:t>The Irreconcilables</w:t>
            </w:r>
          </w:p>
        </w:tc>
      </w:tr>
      <w:tr w:rsidR="000F050E" w14:paraId="0E266EEB" w14:textId="77777777">
        <w:tblPrEx>
          <w:tblCellMar>
            <w:top w:w="0" w:type="dxa"/>
            <w:bottom w:w="0" w:type="dxa"/>
          </w:tblCellMar>
        </w:tblPrEx>
        <w:tc>
          <w:tcPr>
            <w:tcW w:w="3024" w:type="dxa"/>
            <w:tcBorders>
              <w:top w:val="single" w:sz="2" w:space="0" w:color="C9C9C9"/>
              <w:left w:val="single" w:sz="2" w:space="0" w:color="C9C9C9"/>
              <w:bottom w:val="single" w:sz="2" w:space="0" w:color="C9C9C9"/>
              <w:right w:val="single" w:sz="2" w:space="0" w:color="C9C9C9"/>
            </w:tcBorders>
            <w:shd w:val="clear" w:color="auto" w:fill="F2F2F2"/>
            <w:tcMar>
              <w:top w:w="80" w:type="dxa"/>
              <w:left w:w="120" w:type="dxa"/>
              <w:bottom w:w="80" w:type="dxa"/>
              <w:right w:w="120" w:type="dxa"/>
            </w:tcMar>
          </w:tcPr>
          <w:p w14:paraId="037B9826" w14:textId="77777777" w:rsidR="000F050E" w:rsidRDefault="00000000">
            <w:r>
              <w:rPr>
                <w:rFonts w:ascii="Calibri" w:eastAsia="Calibri" w:hAnsi="Calibri" w:cs="Calibri"/>
                <w:sz w:val="19"/>
                <w:szCs w:val="19"/>
              </w:rPr>
              <w:t>Elihu Root</w:t>
            </w:r>
          </w:p>
        </w:tc>
        <w:tc>
          <w:tcPr>
            <w:tcW w:w="7056" w:type="dxa"/>
            <w:tcBorders>
              <w:top w:val="single" w:sz="2" w:space="0" w:color="C9C9C9"/>
              <w:left w:val="single" w:sz="2" w:space="0" w:color="C9C9C9"/>
              <w:bottom w:val="single" w:sz="2" w:space="0" w:color="C9C9C9"/>
              <w:right w:val="single" w:sz="2" w:space="0" w:color="C9C9C9"/>
            </w:tcBorders>
            <w:shd w:val="clear" w:color="auto" w:fill="F2F2F2"/>
            <w:tcMar>
              <w:top w:w="80" w:type="dxa"/>
              <w:left w:w="120" w:type="dxa"/>
              <w:bottom w:w="80" w:type="dxa"/>
              <w:right w:w="120" w:type="dxa"/>
            </w:tcMar>
          </w:tcPr>
          <w:p w14:paraId="37889770" w14:textId="77777777" w:rsidR="000F050E" w:rsidRDefault="00000000">
            <w:r>
              <w:rPr>
                <w:rFonts w:ascii="Calibri" w:eastAsia="Calibri" w:hAnsi="Calibri" w:cs="Calibri"/>
                <w:sz w:val="19"/>
                <w:szCs w:val="19"/>
              </w:rPr>
              <w:t>Legalist internationalism</w:t>
            </w:r>
          </w:p>
        </w:tc>
      </w:tr>
      <w:tr w:rsidR="000F050E" w14:paraId="76230FB2" w14:textId="77777777">
        <w:tblPrEx>
          <w:tblCellMar>
            <w:top w:w="0" w:type="dxa"/>
            <w:bottom w:w="0" w:type="dxa"/>
          </w:tblCellMar>
        </w:tblPrEx>
        <w:tc>
          <w:tcPr>
            <w:tcW w:w="3024" w:type="dxa"/>
            <w:tcBorders>
              <w:top w:val="single" w:sz="2" w:space="0" w:color="C9C9C9"/>
              <w:left w:val="single" w:sz="2" w:space="0" w:color="C9C9C9"/>
              <w:bottom w:val="single" w:sz="2" w:space="0" w:color="C9C9C9"/>
              <w:right w:val="single" w:sz="2" w:space="0" w:color="C9C9C9"/>
            </w:tcBorders>
            <w:tcMar>
              <w:top w:w="80" w:type="dxa"/>
              <w:left w:w="120" w:type="dxa"/>
              <w:bottom w:w="80" w:type="dxa"/>
              <w:right w:w="120" w:type="dxa"/>
            </w:tcMar>
          </w:tcPr>
          <w:p w14:paraId="7379EEEE" w14:textId="77777777" w:rsidR="000F050E" w:rsidRDefault="00000000">
            <w:r>
              <w:rPr>
                <w:rFonts w:ascii="Calibri" w:eastAsia="Calibri" w:hAnsi="Calibri" w:cs="Calibri"/>
                <w:sz w:val="19"/>
                <w:szCs w:val="19"/>
              </w:rPr>
              <w:t>Henry L. Stimson</w:t>
            </w:r>
          </w:p>
        </w:tc>
        <w:tc>
          <w:tcPr>
            <w:tcW w:w="7056" w:type="dxa"/>
            <w:tcBorders>
              <w:top w:val="single" w:sz="2" w:space="0" w:color="C9C9C9"/>
              <w:left w:val="single" w:sz="2" w:space="0" w:color="C9C9C9"/>
              <w:bottom w:val="single" w:sz="2" w:space="0" w:color="C9C9C9"/>
              <w:right w:val="single" w:sz="2" w:space="0" w:color="C9C9C9"/>
            </w:tcBorders>
            <w:tcMar>
              <w:top w:w="80" w:type="dxa"/>
              <w:left w:w="120" w:type="dxa"/>
              <w:bottom w:w="80" w:type="dxa"/>
              <w:right w:w="120" w:type="dxa"/>
            </w:tcMar>
          </w:tcPr>
          <w:p w14:paraId="27D01E31" w14:textId="77777777" w:rsidR="000F050E" w:rsidRDefault="00000000">
            <w:r>
              <w:rPr>
                <w:rFonts w:ascii="Calibri" w:eastAsia="Calibri" w:hAnsi="Calibri" w:cs="Calibri"/>
                <w:sz w:val="19"/>
                <w:szCs w:val="19"/>
              </w:rPr>
              <w:t>Republican internationalism; Secretary of War; the atomic decision</w:t>
            </w:r>
          </w:p>
        </w:tc>
      </w:tr>
      <w:tr w:rsidR="000F050E" w14:paraId="5DE79C4F" w14:textId="77777777">
        <w:tblPrEx>
          <w:tblCellMar>
            <w:top w:w="0" w:type="dxa"/>
            <w:bottom w:w="0" w:type="dxa"/>
          </w:tblCellMar>
        </w:tblPrEx>
        <w:tc>
          <w:tcPr>
            <w:tcW w:w="3024" w:type="dxa"/>
            <w:tcBorders>
              <w:top w:val="single" w:sz="2" w:space="0" w:color="C9C9C9"/>
              <w:left w:val="single" w:sz="2" w:space="0" w:color="C9C9C9"/>
              <w:bottom w:val="single" w:sz="2" w:space="0" w:color="C9C9C9"/>
              <w:right w:val="single" w:sz="2" w:space="0" w:color="C9C9C9"/>
            </w:tcBorders>
            <w:shd w:val="clear" w:color="auto" w:fill="F2F2F2"/>
            <w:tcMar>
              <w:top w:w="80" w:type="dxa"/>
              <w:left w:w="120" w:type="dxa"/>
              <w:bottom w:w="80" w:type="dxa"/>
              <w:right w:w="120" w:type="dxa"/>
            </w:tcMar>
          </w:tcPr>
          <w:p w14:paraId="3A1E0DF6" w14:textId="77777777" w:rsidR="000F050E" w:rsidRDefault="00000000">
            <w:r>
              <w:rPr>
                <w:rFonts w:ascii="Calibri" w:eastAsia="Calibri" w:hAnsi="Calibri" w:cs="Calibri"/>
                <w:sz w:val="19"/>
                <w:szCs w:val="19"/>
              </w:rPr>
              <w:t>Franklin D. Roosevelt</w:t>
            </w:r>
          </w:p>
        </w:tc>
        <w:tc>
          <w:tcPr>
            <w:tcW w:w="7056" w:type="dxa"/>
            <w:tcBorders>
              <w:top w:val="single" w:sz="2" w:space="0" w:color="C9C9C9"/>
              <w:left w:val="single" w:sz="2" w:space="0" w:color="C9C9C9"/>
              <w:bottom w:val="single" w:sz="2" w:space="0" w:color="C9C9C9"/>
              <w:right w:val="single" w:sz="2" w:space="0" w:color="C9C9C9"/>
            </w:tcBorders>
            <w:shd w:val="clear" w:color="auto" w:fill="F2F2F2"/>
            <w:tcMar>
              <w:top w:w="80" w:type="dxa"/>
              <w:left w:w="120" w:type="dxa"/>
              <w:bottom w:w="80" w:type="dxa"/>
              <w:right w:w="120" w:type="dxa"/>
            </w:tcMar>
          </w:tcPr>
          <w:p w14:paraId="2E0A583B" w14:textId="77777777" w:rsidR="000F050E" w:rsidRDefault="00000000">
            <w:r>
              <w:rPr>
                <w:rFonts w:ascii="Calibri" w:eastAsia="Calibri" w:hAnsi="Calibri" w:cs="Calibri"/>
                <w:sz w:val="19"/>
                <w:szCs w:val="19"/>
              </w:rPr>
              <w:t>Four Policemen; mobilization; Southern bases</w:t>
            </w:r>
          </w:p>
        </w:tc>
      </w:tr>
      <w:tr w:rsidR="000F050E" w14:paraId="3A1206E4" w14:textId="77777777">
        <w:tblPrEx>
          <w:tblCellMar>
            <w:top w:w="0" w:type="dxa"/>
            <w:bottom w:w="0" w:type="dxa"/>
          </w:tblCellMar>
        </w:tblPrEx>
        <w:tc>
          <w:tcPr>
            <w:tcW w:w="3024" w:type="dxa"/>
            <w:tcBorders>
              <w:top w:val="single" w:sz="2" w:space="0" w:color="C9C9C9"/>
              <w:left w:val="single" w:sz="2" w:space="0" w:color="C9C9C9"/>
              <w:bottom w:val="single" w:sz="2" w:space="0" w:color="C9C9C9"/>
              <w:right w:val="single" w:sz="2" w:space="0" w:color="C9C9C9"/>
            </w:tcBorders>
            <w:tcMar>
              <w:top w:w="80" w:type="dxa"/>
              <w:left w:w="120" w:type="dxa"/>
              <w:bottom w:w="80" w:type="dxa"/>
              <w:right w:w="120" w:type="dxa"/>
            </w:tcMar>
          </w:tcPr>
          <w:p w14:paraId="19646A7A" w14:textId="77777777" w:rsidR="000F050E" w:rsidRDefault="00000000">
            <w:r>
              <w:rPr>
                <w:rFonts w:ascii="Calibri" w:eastAsia="Calibri" w:hAnsi="Calibri" w:cs="Calibri"/>
                <w:sz w:val="19"/>
                <w:szCs w:val="19"/>
              </w:rPr>
              <w:t>Harry S. Truman</w:t>
            </w:r>
          </w:p>
        </w:tc>
        <w:tc>
          <w:tcPr>
            <w:tcW w:w="7056" w:type="dxa"/>
            <w:tcBorders>
              <w:top w:val="single" w:sz="2" w:space="0" w:color="C9C9C9"/>
              <w:left w:val="single" w:sz="2" w:space="0" w:color="C9C9C9"/>
              <w:bottom w:val="single" w:sz="2" w:space="0" w:color="C9C9C9"/>
              <w:right w:val="single" w:sz="2" w:space="0" w:color="C9C9C9"/>
            </w:tcBorders>
            <w:tcMar>
              <w:top w:w="80" w:type="dxa"/>
              <w:left w:w="120" w:type="dxa"/>
              <w:bottom w:w="80" w:type="dxa"/>
              <w:right w:w="120" w:type="dxa"/>
            </w:tcMar>
          </w:tcPr>
          <w:p w14:paraId="3C5593C0" w14:textId="77777777" w:rsidR="000F050E" w:rsidRDefault="00000000">
            <w:r>
              <w:rPr>
                <w:rFonts w:ascii="Calibri" w:eastAsia="Calibri" w:hAnsi="Calibri" w:cs="Calibri"/>
                <w:sz w:val="19"/>
                <w:szCs w:val="19"/>
              </w:rPr>
              <w:t>Truman Doctrine</w:t>
            </w:r>
          </w:p>
        </w:tc>
      </w:tr>
      <w:tr w:rsidR="000F050E" w14:paraId="1D53955D" w14:textId="77777777">
        <w:tblPrEx>
          <w:tblCellMar>
            <w:top w:w="0" w:type="dxa"/>
            <w:bottom w:w="0" w:type="dxa"/>
          </w:tblCellMar>
        </w:tblPrEx>
        <w:tc>
          <w:tcPr>
            <w:tcW w:w="3024" w:type="dxa"/>
            <w:tcBorders>
              <w:top w:val="single" w:sz="2" w:space="0" w:color="C9C9C9"/>
              <w:left w:val="single" w:sz="2" w:space="0" w:color="C9C9C9"/>
              <w:bottom w:val="single" w:sz="2" w:space="0" w:color="C9C9C9"/>
              <w:right w:val="single" w:sz="2" w:space="0" w:color="C9C9C9"/>
            </w:tcBorders>
            <w:shd w:val="clear" w:color="auto" w:fill="F2F2F2"/>
            <w:tcMar>
              <w:top w:w="80" w:type="dxa"/>
              <w:left w:w="120" w:type="dxa"/>
              <w:bottom w:w="80" w:type="dxa"/>
              <w:right w:w="120" w:type="dxa"/>
            </w:tcMar>
          </w:tcPr>
          <w:p w14:paraId="609F2002" w14:textId="77777777" w:rsidR="000F050E" w:rsidRDefault="00000000">
            <w:r>
              <w:rPr>
                <w:rFonts w:ascii="Calibri" w:eastAsia="Calibri" w:hAnsi="Calibri" w:cs="Calibri"/>
                <w:sz w:val="19"/>
                <w:szCs w:val="19"/>
              </w:rPr>
              <w:t>George C. Marshall</w:t>
            </w:r>
          </w:p>
        </w:tc>
        <w:tc>
          <w:tcPr>
            <w:tcW w:w="7056" w:type="dxa"/>
            <w:tcBorders>
              <w:top w:val="single" w:sz="2" w:space="0" w:color="C9C9C9"/>
              <w:left w:val="single" w:sz="2" w:space="0" w:color="C9C9C9"/>
              <w:bottom w:val="single" w:sz="2" w:space="0" w:color="C9C9C9"/>
              <w:right w:val="single" w:sz="2" w:space="0" w:color="C9C9C9"/>
            </w:tcBorders>
            <w:shd w:val="clear" w:color="auto" w:fill="F2F2F2"/>
            <w:tcMar>
              <w:top w:w="80" w:type="dxa"/>
              <w:left w:w="120" w:type="dxa"/>
              <w:bottom w:w="80" w:type="dxa"/>
              <w:right w:w="120" w:type="dxa"/>
            </w:tcMar>
          </w:tcPr>
          <w:p w14:paraId="539BDBFF" w14:textId="77777777" w:rsidR="000F050E" w:rsidRDefault="00000000">
            <w:r>
              <w:rPr>
                <w:rFonts w:ascii="Calibri" w:eastAsia="Calibri" w:hAnsi="Calibri" w:cs="Calibri"/>
                <w:sz w:val="19"/>
                <w:szCs w:val="19"/>
              </w:rPr>
              <w:t>Marshall Plan</w:t>
            </w:r>
          </w:p>
        </w:tc>
      </w:tr>
      <w:tr w:rsidR="000F050E" w14:paraId="29B65D9C" w14:textId="77777777">
        <w:tblPrEx>
          <w:tblCellMar>
            <w:top w:w="0" w:type="dxa"/>
            <w:bottom w:w="0" w:type="dxa"/>
          </w:tblCellMar>
        </w:tblPrEx>
        <w:tc>
          <w:tcPr>
            <w:tcW w:w="3024" w:type="dxa"/>
            <w:tcBorders>
              <w:top w:val="single" w:sz="2" w:space="0" w:color="C9C9C9"/>
              <w:left w:val="single" w:sz="2" w:space="0" w:color="C9C9C9"/>
              <w:bottom w:val="single" w:sz="2" w:space="0" w:color="C9C9C9"/>
              <w:right w:val="single" w:sz="2" w:space="0" w:color="C9C9C9"/>
            </w:tcBorders>
            <w:tcMar>
              <w:top w:w="80" w:type="dxa"/>
              <w:left w:w="120" w:type="dxa"/>
              <w:bottom w:w="80" w:type="dxa"/>
              <w:right w:w="120" w:type="dxa"/>
            </w:tcMar>
          </w:tcPr>
          <w:p w14:paraId="2A95CE74" w14:textId="77777777" w:rsidR="000F050E" w:rsidRDefault="00000000">
            <w:r>
              <w:rPr>
                <w:rFonts w:ascii="Calibri" w:eastAsia="Calibri" w:hAnsi="Calibri" w:cs="Calibri"/>
                <w:sz w:val="19"/>
                <w:szCs w:val="19"/>
              </w:rPr>
              <w:t>George F. Kennan</w:t>
            </w:r>
          </w:p>
        </w:tc>
        <w:tc>
          <w:tcPr>
            <w:tcW w:w="7056" w:type="dxa"/>
            <w:tcBorders>
              <w:top w:val="single" w:sz="2" w:space="0" w:color="C9C9C9"/>
              <w:left w:val="single" w:sz="2" w:space="0" w:color="C9C9C9"/>
              <w:bottom w:val="single" w:sz="2" w:space="0" w:color="C9C9C9"/>
              <w:right w:val="single" w:sz="2" w:space="0" w:color="C9C9C9"/>
            </w:tcBorders>
            <w:tcMar>
              <w:top w:w="80" w:type="dxa"/>
              <w:left w:w="120" w:type="dxa"/>
              <w:bottom w:w="80" w:type="dxa"/>
              <w:right w:w="120" w:type="dxa"/>
            </w:tcMar>
          </w:tcPr>
          <w:p w14:paraId="501DFE6C" w14:textId="77777777" w:rsidR="000F050E" w:rsidRDefault="00000000">
            <w:r>
              <w:rPr>
                <w:rFonts w:ascii="Calibri" w:eastAsia="Calibri" w:hAnsi="Calibri" w:cs="Calibri"/>
                <w:sz w:val="19"/>
                <w:szCs w:val="19"/>
              </w:rPr>
              <w:t>Containment</w:t>
            </w:r>
          </w:p>
        </w:tc>
      </w:tr>
      <w:tr w:rsidR="000F050E" w14:paraId="2501664F" w14:textId="77777777">
        <w:tblPrEx>
          <w:tblCellMar>
            <w:top w:w="0" w:type="dxa"/>
            <w:bottom w:w="0" w:type="dxa"/>
          </w:tblCellMar>
        </w:tblPrEx>
        <w:tc>
          <w:tcPr>
            <w:tcW w:w="3024" w:type="dxa"/>
            <w:tcBorders>
              <w:top w:val="single" w:sz="2" w:space="0" w:color="C9C9C9"/>
              <w:left w:val="single" w:sz="2" w:space="0" w:color="C9C9C9"/>
              <w:bottom w:val="single" w:sz="2" w:space="0" w:color="C9C9C9"/>
              <w:right w:val="single" w:sz="2" w:space="0" w:color="C9C9C9"/>
            </w:tcBorders>
            <w:shd w:val="clear" w:color="auto" w:fill="F2F2F2"/>
            <w:tcMar>
              <w:top w:w="80" w:type="dxa"/>
              <w:left w:w="120" w:type="dxa"/>
              <w:bottom w:w="80" w:type="dxa"/>
              <w:right w:w="120" w:type="dxa"/>
            </w:tcMar>
          </w:tcPr>
          <w:p w14:paraId="5432047C" w14:textId="77777777" w:rsidR="000F050E" w:rsidRDefault="00000000">
            <w:r>
              <w:rPr>
                <w:rFonts w:ascii="Calibri" w:eastAsia="Calibri" w:hAnsi="Calibri" w:cs="Calibri"/>
                <w:sz w:val="19"/>
                <w:szCs w:val="19"/>
              </w:rPr>
              <w:t>Paul Nitze</w:t>
            </w:r>
          </w:p>
        </w:tc>
        <w:tc>
          <w:tcPr>
            <w:tcW w:w="7056" w:type="dxa"/>
            <w:tcBorders>
              <w:top w:val="single" w:sz="2" w:space="0" w:color="C9C9C9"/>
              <w:left w:val="single" w:sz="2" w:space="0" w:color="C9C9C9"/>
              <w:bottom w:val="single" w:sz="2" w:space="0" w:color="C9C9C9"/>
              <w:right w:val="single" w:sz="2" w:space="0" w:color="C9C9C9"/>
            </w:tcBorders>
            <w:shd w:val="clear" w:color="auto" w:fill="F2F2F2"/>
            <w:tcMar>
              <w:top w:w="80" w:type="dxa"/>
              <w:left w:w="120" w:type="dxa"/>
              <w:bottom w:w="80" w:type="dxa"/>
              <w:right w:w="120" w:type="dxa"/>
            </w:tcMar>
          </w:tcPr>
          <w:p w14:paraId="1DE2E895" w14:textId="77777777" w:rsidR="000F050E" w:rsidRDefault="00000000">
            <w:r>
              <w:rPr>
                <w:rFonts w:ascii="Calibri" w:eastAsia="Calibri" w:hAnsi="Calibri" w:cs="Calibri"/>
                <w:sz w:val="19"/>
                <w:szCs w:val="19"/>
              </w:rPr>
              <w:t>NSC-68</w:t>
            </w:r>
          </w:p>
        </w:tc>
      </w:tr>
      <w:tr w:rsidR="000F050E" w14:paraId="5D78CF10" w14:textId="77777777">
        <w:tblPrEx>
          <w:tblCellMar>
            <w:top w:w="0" w:type="dxa"/>
            <w:bottom w:w="0" w:type="dxa"/>
          </w:tblCellMar>
        </w:tblPrEx>
        <w:tc>
          <w:tcPr>
            <w:tcW w:w="3024" w:type="dxa"/>
            <w:tcBorders>
              <w:top w:val="single" w:sz="2" w:space="0" w:color="C9C9C9"/>
              <w:left w:val="single" w:sz="2" w:space="0" w:color="C9C9C9"/>
              <w:bottom w:val="single" w:sz="2" w:space="0" w:color="C9C9C9"/>
              <w:right w:val="single" w:sz="2" w:space="0" w:color="C9C9C9"/>
            </w:tcBorders>
            <w:tcMar>
              <w:top w:w="80" w:type="dxa"/>
              <w:left w:w="120" w:type="dxa"/>
              <w:bottom w:w="80" w:type="dxa"/>
              <w:right w:w="120" w:type="dxa"/>
            </w:tcMar>
          </w:tcPr>
          <w:p w14:paraId="41BEB7CB" w14:textId="77777777" w:rsidR="000F050E" w:rsidRDefault="00000000">
            <w:r>
              <w:rPr>
                <w:rFonts w:ascii="Calibri" w:eastAsia="Calibri" w:hAnsi="Calibri" w:cs="Calibri"/>
                <w:sz w:val="19"/>
                <w:szCs w:val="19"/>
              </w:rPr>
              <w:t>Thomas Schelling</w:t>
            </w:r>
          </w:p>
        </w:tc>
        <w:tc>
          <w:tcPr>
            <w:tcW w:w="7056" w:type="dxa"/>
            <w:tcBorders>
              <w:top w:val="single" w:sz="2" w:space="0" w:color="C9C9C9"/>
              <w:left w:val="single" w:sz="2" w:space="0" w:color="C9C9C9"/>
              <w:bottom w:val="single" w:sz="2" w:space="0" w:color="C9C9C9"/>
              <w:right w:val="single" w:sz="2" w:space="0" w:color="C9C9C9"/>
            </w:tcBorders>
            <w:tcMar>
              <w:top w:w="80" w:type="dxa"/>
              <w:left w:w="120" w:type="dxa"/>
              <w:bottom w:w="80" w:type="dxa"/>
              <w:right w:w="120" w:type="dxa"/>
            </w:tcMar>
          </w:tcPr>
          <w:p w14:paraId="4C9DD172" w14:textId="77777777" w:rsidR="000F050E" w:rsidRDefault="00000000">
            <w:r>
              <w:rPr>
                <w:rFonts w:ascii="Calibri" w:eastAsia="Calibri" w:hAnsi="Calibri" w:cs="Calibri"/>
                <w:sz w:val="19"/>
                <w:szCs w:val="19"/>
              </w:rPr>
              <w:t>Deterrence theory</w:t>
            </w:r>
          </w:p>
        </w:tc>
      </w:tr>
      <w:tr w:rsidR="000F050E" w14:paraId="66B82D41" w14:textId="77777777">
        <w:tblPrEx>
          <w:tblCellMar>
            <w:top w:w="0" w:type="dxa"/>
            <w:bottom w:w="0" w:type="dxa"/>
          </w:tblCellMar>
        </w:tblPrEx>
        <w:tc>
          <w:tcPr>
            <w:tcW w:w="3024" w:type="dxa"/>
            <w:tcBorders>
              <w:top w:val="single" w:sz="2" w:space="0" w:color="C9C9C9"/>
              <w:left w:val="single" w:sz="2" w:space="0" w:color="C9C9C9"/>
              <w:bottom w:val="single" w:sz="2" w:space="0" w:color="C9C9C9"/>
              <w:right w:val="single" w:sz="2" w:space="0" w:color="C9C9C9"/>
            </w:tcBorders>
            <w:shd w:val="clear" w:color="auto" w:fill="F2F2F2"/>
            <w:tcMar>
              <w:top w:w="80" w:type="dxa"/>
              <w:left w:w="120" w:type="dxa"/>
              <w:bottom w:w="80" w:type="dxa"/>
              <w:right w:w="120" w:type="dxa"/>
            </w:tcMar>
          </w:tcPr>
          <w:p w14:paraId="7EAC920B" w14:textId="77777777" w:rsidR="000F050E" w:rsidRDefault="00000000">
            <w:r>
              <w:rPr>
                <w:rFonts w:ascii="Calibri" w:eastAsia="Calibri" w:hAnsi="Calibri" w:cs="Calibri"/>
                <w:sz w:val="19"/>
                <w:szCs w:val="19"/>
              </w:rPr>
              <w:t>Arthur Vandenberg</w:t>
            </w:r>
          </w:p>
        </w:tc>
        <w:tc>
          <w:tcPr>
            <w:tcW w:w="7056" w:type="dxa"/>
            <w:tcBorders>
              <w:top w:val="single" w:sz="2" w:space="0" w:color="C9C9C9"/>
              <w:left w:val="single" w:sz="2" w:space="0" w:color="C9C9C9"/>
              <w:bottom w:val="single" w:sz="2" w:space="0" w:color="C9C9C9"/>
              <w:right w:val="single" w:sz="2" w:space="0" w:color="C9C9C9"/>
            </w:tcBorders>
            <w:shd w:val="clear" w:color="auto" w:fill="F2F2F2"/>
            <w:tcMar>
              <w:top w:w="80" w:type="dxa"/>
              <w:left w:w="120" w:type="dxa"/>
              <w:bottom w:w="80" w:type="dxa"/>
              <w:right w:w="120" w:type="dxa"/>
            </w:tcMar>
          </w:tcPr>
          <w:p w14:paraId="3D6BAC27" w14:textId="77777777" w:rsidR="000F050E" w:rsidRDefault="00000000">
            <w:r>
              <w:rPr>
                <w:rFonts w:ascii="Calibri" w:eastAsia="Calibri" w:hAnsi="Calibri" w:cs="Calibri"/>
                <w:sz w:val="19"/>
                <w:szCs w:val="19"/>
              </w:rPr>
              <w:t>Bipartisan consensus</w:t>
            </w:r>
          </w:p>
        </w:tc>
      </w:tr>
      <w:tr w:rsidR="000F050E" w14:paraId="1E628F9D" w14:textId="77777777">
        <w:tblPrEx>
          <w:tblCellMar>
            <w:top w:w="0" w:type="dxa"/>
            <w:bottom w:w="0" w:type="dxa"/>
          </w:tblCellMar>
        </w:tblPrEx>
        <w:tc>
          <w:tcPr>
            <w:tcW w:w="3024" w:type="dxa"/>
            <w:tcBorders>
              <w:top w:val="single" w:sz="2" w:space="0" w:color="C9C9C9"/>
              <w:left w:val="single" w:sz="2" w:space="0" w:color="C9C9C9"/>
              <w:bottom w:val="single" w:sz="2" w:space="0" w:color="C9C9C9"/>
              <w:right w:val="single" w:sz="2" w:space="0" w:color="C9C9C9"/>
            </w:tcBorders>
            <w:tcMar>
              <w:top w:w="80" w:type="dxa"/>
              <w:left w:w="120" w:type="dxa"/>
              <w:bottom w:w="80" w:type="dxa"/>
              <w:right w:w="120" w:type="dxa"/>
            </w:tcMar>
          </w:tcPr>
          <w:p w14:paraId="42AD15B1" w14:textId="77777777" w:rsidR="000F050E" w:rsidRDefault="00000000">
            <w:r>
              <w:rPr>
                <w:rFonts w:ascii="Calibri" w:eastAsia="Calibri" w:hAnsi="Calibri" w:cs="Calibri"/>
                <w:sz w:val="19"/>
                <w:szCs w:val="19"/>
              </w:rPr>
              <w:t>James Byrnes</w:t>
            </w:r>
          </w:p>
        </w:tc>
        <w:tc>
          <w:tcPr>
            <w:tcW w:w="7056" w:type="dxa"/>
            <w:tcBorders>
              <w:top w:val="single" w:sz="2" w:space="0" w:color="C9C9C9"/>
              <w:left w:val="single" w:sz="2" w:space="0" w:color="C9C9C9"/>
              <w:bottom w:val="single" w:sz="2" w:space="0" w:color="C9C9C9"/>
              <w:right w:val="single" w:sz="2" w:space="0" w:color="C9C9C9"/>
            </w:tcBorders>
            <w:tcMar>
              <w:top w:w="80" w:type="dxa"/>
              <w:left w:w="120" w:type="dxa"/>
              <w:bottom w:w="80" w:type="dxa"/>
              <w:right w:w="120" w:type="dxa"/>
            </w:tcMar>
          </w:tcPr>
          <w:p w14:paraId="0526038B" w14:textId="77777777" w:rsidR="000F050E" w:rsidRDefault="00000000">
            <w:r>
              <w:rPr>
                <w:rFonts w:ascii="Calibri" w:eastAsia="Calibri" w:hAnsi="Calibri" w:cs="Calibri"/>
                <w:sz w:val="19"/>
                <w:szCs w:val="19"/>
              </w:rPr>
              <w:t>Civil rights and foreign policy</w:t>
            </w:r>
          </w:p>
        </w:tc>
      </w:tr>
      <w:tr w:rsidR="000F050E" w14:paraId="096BA4E6" w14:textId="77777777">
        <w:tblPrEx>
          <w:tblCellMar>
            <w:top w:w="0" w:type="dxa"/>
            <w:bottom w:w="0" w:type="dxa"/>
          </w:tblCellMar>
        </w:tblPrEx>
        <w:tc>
          <w:tcPr>
            <w:tcW w:w="3024" w:type="dxa"/>
            <w:tcBorders>
              <w:top w:val="single" w:sz="2" w:space="0" w:color="C9C9C9"/>
              <w:left w:val="single" w:sz="2" w:space="0" w:color="C9C9C9"/>
              <w:bottom w:val="single" w:sz="2" w:space="0" w:color="C9C9C9"/>
              <w:right w:val="single" w:sz="2" w:space="0" w:color="C9C9C9"/>
            </w:tcBorders>
            <w:shd w:val="clear" w:color="auto" w:fill="F2F2F2"/>
            <w:tcMar>
              <w:top w:w="80" w:type="dxa"/>
              <w:left w:w="120" w:type="dxa"/>
              <w:bottom w:w="80" w:type="dxa"/>
              <w:right w:w="120" w:type="dxa"/>
            </w:tcMar>
          </w:tcPr>
          <w:p w14:paraId="462C42A4" w14:textId="77777777" w:rsidR="000F050E" w:rsidRDefault="00000000">
            <w:r>
              <w:rPr>
                <w:rFonts w:ascii="Calibri" w:eastAsia="Calibri" w:hAnsi="Calibri" w:cs="Calibri"/>
                <w:sz w:val="19"/>
                <w:szCs w:val="19"/>
              </w:rPr>
              <w:t>Walter White / Thurgood Marshall</w:t>
            </w:r>
          </w:p>
        </w:tc>
        <w:tc>
          <w:tcPr>
            <w:tcW w:w="7056" w:type="dxa"/>
            <w:tcBorders>
              <w:top w:val="single" w:sz="2" w:space="0" w:color="C9C9C9"/>
              <w:left w:val="single" w:sz="2" w:space="0" w:color="C9C9C9"/>
              <w:bottom w:val="single" w:sz="2" w:space="0" w:color="C9C9C9"/>
              <w:right w:val="single" w:sz="2" w:space="0" w:color="C9C9C9"/>
            </w:tcBorders>
            <w:shd w:val="clear" w:color="auto" w:fill="F2F2F2"/>
            <w:tcMar>
              <w:top w:w="80" w:type="dxa"/>
              <w:left w:w="120" w:type="dxa"/>
              <w:bottom w:w="80" w:type="dxa"/>
              <w:right w:w="120" w:type="dxa"/>
            </w:tcMar>
          </w:tcPr>
          <w:p w14:paraId="2B0567CB" w14:textId="77777777" w:rsidR="000F050E" w:rsidRDefault="00000000">
            <w:r>
              <w:rPr>
                <w:rFonts w:ascii="Calibri" w:eastAsia="Calibri" w:hAnsi="Calibri" w:cs="Calibri"/>
                <w:sz w:val="19"/>
                <w:szCs w:val="19"/>
              </w:rPr>
              <w:t>NAACP and the UN</w:t>
            </w:r>
          </w:p>
        </w:tc>
      </w:tr>
      <w:tr w:rsidR="000F050E" w14:paraId="385DFEE6" w14:textId="77777777">
        <w:tblPrEx>
          <w:tblCellMar>
            <w:top w:w="0" w:type="dxa"/>
            <w:bottom w:w="0" w:type="dxa"/>
          </w:tblCellMar>
        </w:tblPrEx>
        <w:tc>
          <w:tcPr>
            <w:tcW w:w="3024" w:type="dxa"/>
            <w:tcBorders>
              <w:top w:val="single" w:sz="2" w:space="0" w:color="C9C9C9"/>
              <w:left w:val="single" w:sz="2" w:space="0" w:color="C9C9C9"/>
              <w:bottom w:val="single" w:sz="2" w:space="0" w:color="C9C9C9"/>
              <w:right w:val="single" w:sz="2" w:space="0" w:color="C9C9C9"/>
            </w:tcBorders>
            <w:tcMar>
              <w:top w:w="80" w:type="dxa"/>
              <w:left w:w="120" w:type="dxa"/>
              <w:bottom w:w="80" w:type="dxa"/>
              <w:right w:w="120" w:type="dxa"/>
            </w:tcMar>
          </w:tcPr>
          <w:p w14:paraId="01A1D058" w14:textId="77777777" w:rsidR="000F050E" w:rsidRDefault="00000000">
            <w:r>
              <w:rPr>
                <w:rFonts w:ascii="Calibri" w:eastAsia="Calibri" w:hAnsi="Calibri" w:cs="Calibri"/>
                <w:sz w:val="19"/>
                <w:szCs w:val="19"/>
              </w:rPr>
              <w:t>Dean Acheson</w:t>
            </w:r>
          </w:p>
        </w:tc>
        <w:tc>
          <w:tcPr>
            <w:tcW w:w="7056" w:type="dxa"/>
            <w:tcBorders>
              <w:top w:val="single" w:sz="2" w:space="0" w:color="C9C9C9"/>
              <w:left w:val="single" w:sz="2" w:space="0" w:color="C9C9C9"/>
              <w:bottom w:val="single" w:sz="2" w:space="0" w:color="C9C9C9"/>
              <w:right w:val="single" w:sz="2" w:space="0" w:color="C9C9C9"/>
            </w:tcBorders>
            <w:tcMar>
              <w:top w:w="80" w:type="dxa"/>
              <w:left w:w="120" w:type="dxa"/>
              <w:bottom w:w="80" w:type="dxa"/>
              <w:right w:w="120" w:type="dxa"/>
            </w:tcMar>
          </w:tcPr>
          <w:p w14:paraId="37C269B4" w14:textId="77777777" w:rsidR="000F050E" w:rsidRDefault="00000000">
            <w:r>
              <w:rPr>
                <w:rFonts w:ascii="Calibri" w:eastAsia="Calibri" w:hAnsi="Calibri" w:cs="Calibri"/>
                <w:sz w:val="19"/>
                <w:szCs w:val="19"/>
              </w:rPr>
              <w:t>Tito; pragmatism</w:t>
            </w:r>
          </w:p>
        </w:tc>
      </w:tr>
      <w:tr w:rsidR="000F050E" w14:paraId="442F5812" w14:textId="77777777">
        <w:tblPrEx>
          <w:tblCellMar>
            <w:top w:w="0" w:type="dxa"/>
            <w:bottom w:w="0" w:type="dxa"/>
          </w:tblCellMar>
        </w:tblPrEx>
        <w:tc>
          <w:tcPr>
            <w:tcW w:w="3024" w:type="dxa"/>
            <w:tcBorders>
              <w:top w:val="single" w:sz="2" w:space="0" w:color="C9C9C9"/>
              <w:left w:val="single" w:sz="2" w:space="0" w:color="C9C9C9"/>
              <w:bottom w:val="single" w:sz="2" w:space="0" w:color="C9C9C9"/>
              <w:right w:val="single" w:sz="2" w:space="0" w:color="C9C9C9"/>
            </w:tcBorders>
            <w:shd w:val="clear" w:color="auto" w:fill="F2F2F2"/>
            <w:tcMar>
              <w:top w:w="80" w:type="dxa"/>
              <w:left w:w="120" w:type="dxa"/>
              <w:bottom w:w="80" w:type="dxa"/>
              <w:right w:w="120" w:type="dxa"/>
            </w:tcMar>
          </w:tcPr>
          <w:p w14:paraId="0908A110" w14:textId="77777777" w:rsidR="000F050E" w:rsidRDefault="00000000">
            <w:r>
              <w:rPr>
                <w:rFonts w:ascii="Calibri" w:eastAsia="Calibri" w:hAnsi="Calibri" w:cs="Calibri"/>
                <w:sz w:val="19"/>
                <w:szCs w:val="19"/>
              </w:rPr>
              <w:t>Saddam Hussein / George H.W. Bush</w:t>
            </w:r>
          </w:p>
        </w:tc>
        <w:tc>
          <w:tcPr>
            <w:tcW w:w="7056" w:type="dxa"/>
            <w:tcBorders>
              <w:top w:val="single" w:sz="2" w:space="0" w:color="C9C9C9"/>
              <w:left w:val="single" w:sz="2" w:space="0" w:color="C9C9C9"/>
              <w:bottom w:val="single" w:sz="2" w:space="0" w:color="C9C9C9"/>
              <w:right w:val="single" w:sz="2" w:space="0" w:color="C9C9C9"/>
            </w:tcBorders>
            <w:shd w:val="clear" w:color="auto" w:fill="F2F2F2"/>
            <w:tcMar>
              <w:top w:w="80" w:type="dxa"/>
              <w:left w:w="120" w:type="dxa"/>
              <w:bottom w:w="80" w:type="dxa"/>
              <w:right w:w="120" w:type="dxa"/>
            </w:tcMar>
          </w:tcPr>
          <w:p w14:paraId="2B179EAF" w14:textId="77777777" w:rsidR="000F050E" w:rsidRDefault="00000000">
            <w:r>
              <w:rPr>
                <w:rFonts w:ascii="Calibri" w:eastAsia="Calibri" w:hAnsi="Calibri" w:cs="Calibri"/>
                <w:sz w:val="19"/>
                <w:szCs w:val="19"/>
              </w:rPr>
              <w:t>Gulf War</w:t>
            </w:r>
          </w:p>
        </w:tc>
      </w:tr>
      <w:tr w:rsidR="000F050E" w14:paraId="10AC0071" w14:textId="77777777">
        <w:tblPrEx>
          <w:tblCellMar>
            <w:top w:w="0" w:type="dxa"/>
            <w:bottom w:w="0" w:type="dxa"/>
          </w:tblCellMar>
        </w:tblPrEx>
        <w:tc>
          <w:tcPr>
            <w:tcW w:w="3024" w:type="dxa"/>
            <w:tcBorders>
              <w:top w:val="single" w:sz="2" w:space="0" w:color="C9C9C9"/>
              <w:left w:val="single" w:sz="2" w:space="0" w:color="C9C9C9"/>
              <w:bottom w:val="single" w:sz="2" w:space="0" w:color="C9C9C9"/>
              <w:right w:val="single" w:sz="2" w:space="0" w:color="C9C9C9"/>
            </w:tcBorders>
            <w:tcMar>
              <w:top w:w="80" w:type="dxa"/>
              <w:left w:w="120" w:type="dxa"/>
              <w:bottom w:w="80" w:type="dxa"/>
              <w:right w:w="120" w:type="dxa"/>
            </w:tcMar>
          </w:tcPr>
          <w:p w14:paraId="675282BA" w14:textId="77777777" w:rsidR="000F050E" w:rsidRDefault="00000000">
            <w:r>
              <w:rPr>
                <w:rFonts w:ascii="Calibri" w:eastAsia="Calibri" w:hAnsi="Calibri" w:cs="Calibri"/>
                <w:sz w:val="19"/>
                <w:szCs w:val="19"/>
              </w:rPr>
              <w:t>Deng Xiaoping</w:t>
            </w:r>
          </w:p>
        </w:tc>
        <w:tc>
          <w:tcPr>
            <w:tcW w:w="7056" w:type="dxa"/>
            <w:tcBorders>
              <w:top w:val="single" w:sz="2" w:space="0" w:color="C9C9C9"/>
              <w:left w:val="single" w:sz="2" w:space="0" w:color="C9C9C9"/>
              <w:bottom w:val="single" w:sz="2" w:space="0" w:color="C9C9C9"/>
              <w:right w:val="single" w:sz="2" w:space="0" w:color="C9C9C9"/>
            </w:tcBorders>
            <w:tcMar>
              <w:top w:w="80" w:type="dxa"/>
              <w:left w:w="120" w:type="dxa"/>
              <w:bottom w:w="80" w:type="dxa"/>
              <w:right w:w="120" w:type="dxa"/>
            </w:tcMar>
          </w:tcPr>
          <w:p w14:paraId="636E11C1" w14:textId="77777777" w:rsidR="000F050E" w:rsidRDefault="00000000">
            <w:r>
              <w:rPr>
                <w:rFonts w:ascii="Calibri" w:eastAsia="Calibri" w:hAnsi="Calibri" w:cs="Calibri"/>
                <w:sz w:val="19"/>
                <w:szCs w:val="19"/>
              </w:rPr>
              <w:t>Chinese reform and WTO accession</w:t>
            </w:r>
          </w:p>
        </w:tc>
      </w:tr>
    </w:tbl>
    <w:p w14:paraId="3199B509" w14:textId="77777777" w:rsidR="000F050E" w:rsidRDefault="000F050E">
      <w:pPr>
        <w:spacing w:after="200"/>
      </w:pPr>
    </w:p>
    <w:p w14:paraId="70C2E6C5" w14:textId="77777777" w:rsidR="000F050E" w:rsidRDefault="00000000">
      <w:pPr>
        <w:pStyle w:val="Heading1"/>
        <w:pBdr>
          <w:bottom w:val="single" w:sz="6" w:space="4" w:color="1F3864"/>
        </w:pBdr>
        <w:spacing w:after="160"/>
      </w:pPr>
      <w:r>
        <w:rPr>
          <w:rFonts w:ascii="Calibri" w:eastAsia="Calibri" w:hAnsi="Calibri" w:cs="Calibri"/>
          <w:b/>
          <w:bCs/>
          <w:color w:val="1F3864"/>
          <w:sz w:val="30"/>
          <w:szCs w:val="30"/>
        </w:rPr>
        <w:lastRenderedPageBreak/>
        <w:t>9. Timeline</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24"/>
        <w:gridCol w:w="7056"/>
      </w:tblGrid>
      <w:tr w:rsidR="000F050E" w14:paraId="10B61C0F" w14:textId="77777777">
        <w:tblPrEx>
          <w:tblCellMar>
            <w:top w:w="0" w:type="dxa"/>
            <w:bottom w:w="0" w:type="dxa"/>
          </w:tblCellMar>
        </w:tblPrEx>
        <w:trPr>
          <w:tblHeader/>
        </w:trPr>
        <w:tc>
          <w:tcPr>
            <w:tcW w:w="3024" w:type="dxa"/>
            <w:tcBorders>
              <w:top w:val="single" w:sz="2" w:space="0" w:color="C9C9C9"/>
              <w:left w:val="single" w:sz="2" w:space="0" w:color="C9C9C9"/>
              <w:bottom w:val="single" w:sz="2" w:space="0" w:color="C9C9C9"/>
              <w:right w:val="single" w:sz="2" w:space="0" w:color="C9C9C9"/>
            </w:tcBorders>
            <w:shd w:val="clear" w:color="auto" w:fill="1F3864"/>
            <w:tcMar>
              <w:top w:w="80" w:type="dxa"/>
              <w:left w:w="120" w:type="dxa"/>
              <w:bottom w:w="80" w:type="dxa"/>
              <w:right w:w="120" w:type="dxa"/>
            </w:tcMar>
          </w:tcPr>
          <w:p w14:paraId="001BFEDE" w14:textId="77777777" w:rsidR="000F050E" w:rsidRDefault="00000000">
            <w:r>
              <w:rPr>
                <w:rFonts w:ascii="Calibri" w:eastAsia="Calibri" w:hAnsi="Calibri" w:cs="Calibri"/>
                <w:b/>
                <w:bCs/>
                <w:color w:val="FFFFFF"/>
                <w:sz w:val="19"/>
                <w:szCs w:val="19"/>
              </w:rPr>
              <w:t>Date</w:t>
            </w:r>
          </w:p>
        </w:tc>
        <w:tc>
          <w:tcPr>
            <w:tcW w:w="7056" w:type="dxa"/>
            <w:tcBorders>
              <w:top w:val="single" w:sz="2" w:space="0" w:color="C9C9C9"/>
              <w:left w:val="single" w:sz="2" w:space="0" w:color="C9C9C9"/>
              <w:bottom w:val="single" w:sz="2" w:space="0" w:color="C9C9C9"/>
              <w:right w:val="single" w:sz="2" w:space="0" w:color="C9C9C9"/>
            </w:tcBorders>
            <w:shd w:val="clear" w:color="auto" w:fill="1F3864"/>
            <w:tcMar>
              <w:top w:w="80" w:type="dxa"/>
              <w:left w:w="120" w:type="dxa"/>
              <w:bottom w:w="80" w:type="dxa"/>
              <w:right w:w="120" w:type="dxa"/>
            </w:tcMar>
          </w:tcPr>
          <w:p w14:paraId="4D0D4252" w14:textId="77777777" w:rsidR="000F050E" w:rsidRDefault="00000000">
            <w:r>
              <w:rPr>
                <w:rFonts w:ascii="Calibri" w:eastAsia="Calibri" w:hAnsi="Calibri" w:cs="Calibri"/>
                <w:b/>
                <w:bCs/>
                <w:color w:val="FFFFFF"/>
                <w:sz w:val="19"/>
                <w:szCs w:val="19"/>
              </w:rPr>
              <w:t>Event</w:t>
            </w:r>
          </w:p>
        </w:tc>
      </w:tr>
      <w:tr w:rsidR="000F050E" w14:paraId="58216E7E" w14:textId="77777777">
        <w:tblPrEx>
          <w:tblCellMar>
            <w:top w:w="0" w:type="dxa"/>
            <w:bottom w:w="0" w:type="dxa"/>
          </w:tblCellMar>
        </w:tblPrEx>
        <w:tc>
          <w:tcPr>
            <w:tcW w:w="3024" w:type="dxa"/>
            <w:tcBorders>
              <w:top w:val="single" w:sz="2" w:space="0" w:color="C9C9C9"/>
              <w:left w:val="single" w:sz="2" w:space="0" w:color="C9C9C9"/>
              <w:bottom w:val="single" w:sz="2" w:space="0" w:color="C9C9C9"/>
              <w:right w:val="single" w:sz="2" w:space="0" w:color="C9C9C9"/>
            </w:tcBorders>
            <w:tcMar>
              <w:top w:w="80" w:type="dxa"/>
              <w:left w:w="120" w:type="dxa"/>
              <w:bottom w:w="80" w:type="dxa"/>
              <w:right w:w="120" w:type="dxa"/>
            </w:tcMar>
          </w:tcPr>
          <w:p w14:paraId="355F2C43" w14:textId="77777777" w:rsidR="000F050E" w:rsidRDefault="00000000">
            <w:r>
              <w:rPr>
                <w:rFonts w:ascii="Calibri" w:eastAsia="Calibri" w:hAnsi="Calibri" w:cs="Calibri"/>
                <w:sz w:val="19"/>
                <w:szCs w:val="19"/>
              </w:rPr>
              <w:t>1783</w:t>
            </w:r>
          </w:p>
        </w:tc>
        <w:tc>
          <w:tcPr>
            <w:tcW w:w="7056" w:type="dxa"/>
            <w:tcBorders>
              <w:top w:val="single" w:sz="2" w:space="0" w:color="C9C9C9"/>
              <w:left w:val="single" w:sz="2" w:space="0" w:color="C9C9C9"/>
              <w:bottom w:val="single" w:sz="2" w:space="0" w:color="C9C9C9"/>
              <w:right w:val="single" w:sz="2" w:space="0" w:color="C9C9C9"/>
            </w:tcBorders>
            <w:tcMar>
              <w:top w:w="80" w:type="dxa"/>
              <w:left w:w="120" w:type="dxa"/>
              <w:bottom w:w="80" w:type="dxa"/>
              <w:right w:w="120" w:type="dxa"/>
            </w:tcMar>
          </w:tcPr>
          <w:p w14:paraId="1F31E4C0" w14:textId="77777777" w:rsidR="000F050E" w:rsidRDefault="00000000">
            <w:r>
              <w:rPr>
                <w:rFonts w:ascii="Calibri" w:eastAsia="Calibri" w:hAnsi="Calibri" w:cs="Calibri"/>
                <w:sz w:val="19"/>
                <w:szCs w:val="19"/>
              </w:rPr>
              <w:t>Treaty of Paris</w:t>
            </w:r>
          </w:p>
        </w:tc>
      </w:tr>
      <w:tr w:rsidR="000F050E" w14:paraId="2A5227C3" w14:textId="77777777">
        <w:tblPrEx>
          <w:tblCellMar>
            <w:top w:w="0" w:type="dxa"/>
            <w:bottom w:w="0" w:type="dxa"/>
          </w:tblCellMar>
        </w:tblPrEx>
        <w:tc>
          <w:tcPr>
            <w:tcW w:w="3024" w:type="dxa"/>
            <w:tcBorders>
              <w:top w:val="single" w:sz="2" w:space="0" w:color="C9C9C9"/>
              <w:left w:val="single" w:sz="2" w:space="0" w:color="C9C9C9"/>
              <w:bottom w:val="single" w:sz="2" w:space="0" w:color="C9C9C9"/>
              <w:right w:val="single" w:sz="2" w:space="0" w:color="C9C9C9"/>
            </w:tcBorders>
            <w:shd w:val="clear" w:color="auto" w:fill="F2F2F2"/>
            <w:tcMar>
              <w:top w:w="80" w:type="dxa"/>
              <w:left w:w="120" w:type="dxa"/>
              <w:bottom w:w="80" w:type="dxa"/>
              <w:right w:w="120" w:type="dxa"/>
            </w:tcMar>
          </w:tcPr>
          <w:p w14:paraId="1598C253" w14:textId="77777777" w:rsidR="000F050E" w:rsidRDefault="00000000">
            <w:r>
              <w:rPr>
                <w:rFonts w:ascii="Calibri" w:eastAsia="Calibri" w:hAnsi="Calibri" w:cs="Calibri"/>
                <w:sz w:val="19"/>
                <w:szCs w:val="19"/>
              </w:rPr>
              <w:t>1796</w:t>
            </w:r>
          </w:p>
        </w:tc>
        <w:tc>
          <w:tcPr>
            <w:tcW w:w="7056" w:type="dxa"/>
            <w:tcBorders>
              <w:top w:val="single" w:sz="2" w:space="0" w:color="C9C9C9"/>
              <w:left w:val="single" w:sz="2" w:space="0" w:color="C9C9C9"/>
              <w:bottom w:val="single" w:sz="2" w:space="0" w:color="C9C9C9"/>
              <w:right w:val="single" w:sz="2" w:space="0" w:color="C9C9C9"/>
            </w:tcBorders>
            <w:shd w:val="clear" w:color="auto" w:fill="F2F2F2"/>
            <w:tcMar>
              <w:top w:w="80" w:type="dxa"/>
              <w:left w:w="120" w:type="dxa"/>
              <w:bottom w:w="80" w:type="dxa"/>
              <w:right w:w="120" w:type="dxa"/>
            </w:tcMar>
          </w:tcPr>
          <w:p w14:paraId="2063A8DF" w14:textId="77777777" w:rsidR="000F050E" w:rsidRDefault="00000000">
            <w:r>
              <w:rPr>
                <w:rFonts w:ascii="Calibri" w:eastAsia="Calibri" w:hAnsi="Calibri" w:cs="Calibri"/>
                <w:sz w:val="19"/>
                <w:szCs w:val="19"/>
              </w:rPr>
              <w:t>Washington’s Farewell Address</w:t>
            </w:r>
          </w:p>
        </w:tc>
      </w:tr>
      <w:tr w:rsidR="000F050E" w14:paraId="24F1F77E" w14:textId="77777777">
        <w:tblPrEx>
          <w:tblCellMar>
            <w:top w:w="0" w:type="dxa"/>
            <w:bottom w:w="0" w:type="dxa"/>
          </w:tblCellMar>
        </w:tblPrEx>
        <w:tc>
          <w:tcPr>
            <w:tcW w:w="3024" w:type="dxa"/>
            <w:tcBorders>
              <w:top w:val="single" w:sz="2" w:space="0" w:color="C9C9C9"/>
              <w:left w:val="single" w:sz="2" w:space="0" w:color="C9C9C9"/>
              <w:bottom w:val="single" w:sz="2" w:space="0" w:color="C9C9C9"/>
              <w:right w:val="single" w:sz="2" w:space="0" w:color="C9C9C9"/>
            </w:tcBorders>
            <w:tcMar>
              <w:top w:w="80" w:type="dxa"/>
              <w:left w:w="120" w:type="dxa"/>
              <w:bottom w:w="80" w:type="dxa"/>
              <w:right w:w="120" w:type="dxa"/>
            </w:tcMar>
          </w:tcPr>
          <w:p w14:paraId="2CCC38E3" w14:textId="77777777" w:rsidR="000F050E" w:rsidRDefault="00000000">
            <w:r>
              <w:rPr>
                <w:rFonts w:ascii="Calibri" w:eastAsia="Calibri" w:hAnsi="Calibri" w:cs="Calibri"/>
                <w:sz w:val="19"/>
                <w:szCs w:val="19"/>
              </w:rPr>
              <w:t>1803</w:t>
            </w:r>
          </w:p>
        </w:tc>
        <w:tc>
          <w:tcPr>
            <w:tcW w:w="7056" w:type="dxa"/>
            <w:tcBorders>
              <w:top w:val="single" w:sz="2" w:space="0" w:color="C9C9C9"/>
              <w:left w:val="single" w:sz="2" w:space="0" w:color="C9C9C9"/>
              <w:bottom w:val="single" w:sz="2" w:space="0" w:color="C9C9C9"/>
              <w:right w:val="single" w:sz="2" w:space="0" w:color="C9C9C9"/>
            </w:tcBorders>
            <w:tcMar>
              <w:top w:w="80" w:type="dxa"/>
              <w:left w:w="120" w:type="dxa"/>
              <w:bottom w:w="80" w:type="dxa"/>
              <w:right w:w="120" w:type="dxa"/>
            </w:tcMar>
          </w:tcPr>
          <w:p w14:paraId="31AF1629" w14:textId="77777777" w:rsidR="000F050E" w:rsidRDefault="00000000">
            <w:r>
              <w:rPr>
                <w:rFonts w:ascii="Calibri" w:eastAsia="Calibri" w:hAnsi="Calibri" w:cs="Calibri"/>
                <w:sz w:val="19"/>
                <w:szCs w:val="19"/>
              </w:rPr>
              <w:t>Louisiana Purchase</w:t>
            </w:r>
          </w:p>
        </w:tc>
      </w:tr>
      <w:tr w:rsidR="000F050E" w14:paraId="54701D27" w14:textId="77777777">
        <w:tblPrEx>
          <w:tblCellMar>
            <w:top w:w="0" w:type="dxa"/>
            <w:bottom w:w="0" w:type="dxa"/>
          </w:tblCellMar>
        </w:tblPrEx>
        <w:tc>
          <w:tcPr>
            <w:tcW w:w="3024" w:type="dxa"/>
            <w:tcBorders>
              <w:top w:val="single" w:sz="2" w:space="0" w:color="C9C9C9"/>
              <w:left w:val="single" w:sz="2" w:space="0" w:color="C9C9C9"/>
              <w:bottom w:val="single" w:sz="2" w:space="0" w:color="C9C9C9"/>
              <w:right w:val="single" w:sz="2" w:space="0" w:color="C9C9C9"/>
            </w:tcBorders>
            <w:shd w:val="clear" w:color="auto" w:fill="F2F2F2"/>
            <w:tcMar>
              <w:top w:w="80" w:type="dxa"/>
              <w:left w:w="120" w:type="dxa"/>
              <w:bottom w:w="80" w:type="dxa"/>
              <w:right w:w="120" w:type="dxa"/>
            </w:tcMar>
          </w:tcPr>
          <w:p w14:paraId="71B05305" w14:textId="77777777" w:rsidR="000F050E" w:rsidRDefault="00000000">
            <w:r>
              <w:rPr>
                <w:rFonts w:ascii="Calibri" w:eastAsia="Calibri" w:hAnsi="Calibri" w:cs="Calibri"/>
                <w:sz w:val="19"/>
                <w:szCs w:val="19"/>
              </w:rPr>
              <w:t>1807 / 1808</w:t>
            </w:r>
          </w:p>
        </w:tc>
        <w:tc>
          <w:tcPr>
            <w:tcW w:w="7056" w:type="dxa"/>
            <w:tcBorders>
              <w:top w:val="single" w:sz="2" w:space="0" w:color="C9C9C9"/>
              <w:left w:val="single" w:sz="2" w:space="0" w:color="C9C9C9"/>
              <w:bottom w:val="single" w:sz="2" w:space="0" w:color="C9C9C9"/>
              <w:right w:val="single" w:sz="2" w:space="0" w:color="C9C9C9"/>
            </w:tcBorders>
            <w:shd w:val="clear" w:color="auto" w:fill="F2F2F2"/>
            <w:tcMar>
              <w:top w:w="80" w:type="dxa"/>
              <w:left w:w="120" w:type="dxa"/>
              <w:bottom w:w="80" w:type="dxa"/>
              <w:right w:w="120" w:type="dxa"/>
            </w:tcMar>
          </w:tcPr>
          <w:p w14:paraId="146DD424" w14:textId="77777777" w:rsidR="000F050E" w:rsidRDefault="00000000">
            <w:r>
              <w:rPr>
                <w:rFonts w:ascii="Calibri" w:eastAsia="Calibri" w:hAnsi="Calibri" w:cs="Calibri"/>
                <w:sz w:val="19"/>
                <w:szCs w:val="19"/>
              </w:rPr>
              <w:t>British slave trade abolished / US bans international slave trade</w:t>
            </w:r>
          </w:p>
        </w:tc>
      </w:tr>
      <w:tr w:rsidR="000F050E" w14:paraId="5E193C12" w14:textId="77777777">
        <w:tblPrEx>
          <w:tblCellMar>
            <w:top w:w="0" w:type="dxa"/>
            <w:bottom w:w="0" w:type="dxa"/>
          </w:tblCellMar>
        </w:tblPrEx>
        <w:tc>
          <w:tcPr>
            <w:tcW w:w="3024" w:type="dxa"/>
            <w:tcBorders>
              <w:top w:val="single" w:sz="2" w:space="0" w:color="C9C9C9"/>
              <w:left w:val="single" w:sz="2" w:space="0" w:color="C9C9C9"/>
              <w:bottom w:val="single" w:sz="2" w:space="0" w:color="C9C9C9"/>
              <w:right w:val="single" w:sz="2" w:space="0" w:color="C9C9C9"/>
            </w:tcBorders>
            <w:tcMar>
              <w:top w:w="80" w:type="dxa"/>
              <w:left w:w="120" w:type="dxa"/>
              <w:bottom w:w="80" w:type="dxa"/>
              <w:right w:w="120" w:type="dxa"/>
            </w:tcMar>
          </w:tcPr>
          <w:p w14:paraId="6C1B4439" w14:textId="77777777" w:rsidR="000F050E" w:rsidRDefault="00000000">
            <w:r>
              <w:rPr>
                <w:rFonts w:ascii="Calibri" w:eastAsia="Calibri" w:hAnsi="Calibri" w:cs="Calibri"/>
                <w:sz w:val="19"/>
                <w:szCs w:val="19"/>
              </w:rPr>
              <w:t>1812–1815</w:t>
            </w:r>
          </w:p>
        </w:tc>
        <w:tc>
          <w:tcPr>
            <w:tcW w:w="7056" w:type="dxa"/>
            <w:tcBorders>
              <w:top w:val="single" w:sz="2" w:space="0" w:color="C9C9C9"/>
              <w:left w:val="single" w:sz="2" w:space="0" w:color="C9C9C9"/>
              <w:bottom w:val="single" w:sz="2" w:space="0" w:color="C9C9C9"/>
              <w:right w:val="single" w:sz="2" w:space="0" w:color="C9C9C9"/>
            </w:tcBorders>
            <w:tcMar>
              <w:top w:w="80" w:type="dxa"/>
              <w:left w:w="120" w:type="dxa"/>
              <w:bottom w:w="80" w:type="dxa"/>
              <w:right w:w="120" w:type="dxa"/>
            </w:tcMar>
          </w:tcPr>
          <w:p w14:paraId="6D151D7D" w14:textId="77777777" w:rsidR="000F050E" w:rsidRDefault="00000000">
            <w:r>
              <w:rPr>
                <w:rFonts w:ascii="Calibri" w:eastAsia="Calibri" w:hAnsi="Calibri" w:cs="Calibri"/>
                <w:sz w:val="19"/>
                <w:szCs w:val="19"/>
              </w:rPr>
              <w:t>War of 1812</w:t>
            </w:r>
          </w:p>
        </w:tc>
      </w:tr>
      <w:tr w:rsidR="000F050E" w14:paraId="49F7ED71" w14:textId="77777777">
        <w:tblPrEx>
          <w:tblCellMar>
            <w:top w:w="0" w:type="dxa"/>
            <w:bottom w:w="0" w:type="dxa"/>
          </w:tblCellMar>
        </w:tblPrEx>
        <w:tc>
          <w:tcPr>
            <w:tcW w:w="3024" w:type="dxa"/>
            <w:tcBorders>
              <w:top w:val="single" w:sz="2" w:space="0" w:color="C9C9C9"/>
              <w:left w:val="single" w:sz="2" w:space="0" w:color="C9C9C9"/>
              <w:bottom w:val="single" w:sz="2" w:space="0" w:color="C9C9C9"/>
              <w:right w:val="single" w:sz="2" w:space="0" w:color="C9C9C9"/>
            </w:tcBorders>
            <w:shd w:val="clear" w:color="auto" w:fill="F2F2F2"/>
            <w:tcMar>
              <w:top w:w="80" w:type="dxa"/>
              <w:left w:w="120" w:type="dxa"/>
              <w:bottom w:w="80" w:type="dxa"/>
              <w:right w:w="120" w:type="dxa"/>
            </w:tcMar>
          </w:tcPr>
          <w:p w14:paraId="09225B87" w14:textId="77777777" w:rsidR="000F050E" w:rsidRDefault="00000000">
            <w:r>
              <w:rPr>
                <w:rFonts w:ascii="Calibri" w:eastAsia="Calibri" w:hAnsi="Calibri" w:cs="Calibri"/>
                <w:sz w:val="19"/>
                <w:szCs w:val="19"/>
              </w:rPr>
              <w:t>1821</w:t>
            </w:r>
          </w:p>
        </w:tc>
        <w:tc>
          <w:tcPr>
            <w:tcW w:w="7056" w:type="dxa"/>
            <w:tcBorders>
              <w:top w:val="single" w:sz="2" w:space="0" w:color="C9C9C9"/>
              <w:left w:val="single" w:sz="2" w:space="0" w:color="C9C9C9"/>
              <w:bottom w:val="single" w:sz="2" w:space="0" w:color="C9C9C9"/>
              <w:right w:val="single" w:sz="2" w:space="0" w:color="C9C9C9"/>
            </w:tcBorders>
            <w:shd w:val="clear" w:color="auto" w:fill="F2F2F2"/>
            <w:tcMar>
              <w:top w:w="80" w:type="dxa"/>
              <w:left w:w="120" w:type="dxa"/>
              <w:bottom w:w="80" w:type="dxa"/>
              <w:right w:w="120" w:type="dxa"/>
            </w:tcMar>
          </w:tcPr>
          <w:p w14:paraId="061E0D7B" w14:textId="77777777" w:rsidR="000F050E" w:rsidRDefault="00000000">
            <w:r>
              <w:rPr>
                <w:rFonts w:ascii="Calibri" w:eastAsia="Calibri" w:hAnsi="Calibri" w:cs="Calibri"/>
                <w:sz w:val="19"/>
                <w:szCs w:val="19"/>
              </w:rPr>
              <w:t>Mexican independence; Adams’s Independence Day address</w:t>
            </w:r>
          </w:p>
        </w:tc>
      </w:tr>
      <w:tr w:rsidR="000F050E" w14:paraId="1EC3FCE1" w14:textId="77777777">
        <w:tblPrEx>
          <w:tblCellMar>
            <w:top w:w="0" w:type="dxa"/>
            <w:bottom w:w="0" w:type="dxa"/>
          </w:tblCellMar>
        </w:tblPrEx>
        <w:tc>
          <w:tcPr>
            <w:tcW w:w="3024" w:type="dxa"/>
            <w:tcBorders>
              <w:top w:val="single" w:sz="2" w:space="0" w:color="C9C9C9"/>
              <w:left w:val="single" w:sz="2" w:space="0" w:color="C9C9C9"/>
              <w:bottom w:val="single" w:sz="2" w:space="0" w:color="C9C9C9"/>
              <w:right w:val="single" w:sz="2" w:space="0" w:color="C9C9C9"/>
            </w:tcBorders>
            <w:tcMar>
              <w:top w:w="80" w:type="dxa"/>
              <w:left w:w="120" w:type="dxa"/>
              <w:bottom w:w="80" w:type="dxa"/>
              <w:right w:w="120" w:type="dxa"/>
            </w:tcMar>
          </w:tcPr>
          <w:p w14:paraId="475CE603" w14:textId="77777777" w:rsidR="000F050E" w:rsidRDefault="00000000">
            <w:r>
              <w:rPr>
                <w:rFonts w:ascii="Calibri" w:eastAsia="Calibri" w:hAnsi="Calibri" w:cs="Calibri"/>
                <w:sz w:val="19"/>
                <w:szCs w:val="19"/>
              </w:rPr>
              <w:t>1823</w:t>
            </w:r>
          </w:p>
        </w:tc>
        <w:tc>
          <w:tcPr>
            <w:tcW w:w="7056" w:type="dxa"/>
            <w:tcBorders>
              <w:top w:val="single" w:sz="2" w:space="0" w:color="C9C9C9"/>
              <w:left w:val="single" w:sz="2" w:space="0" w:color="C9C9C9"/>
              <w:bottom w:val="single" w:sz="2" w:space="0" w:color="C9C9C9"/>
              <w:right w:val="single" w:sz="2" w:space="0" w:color="C9C9C9"/>
            </w:tcBorders>
            <w:tcMar>
              <w:top w:w="80" w:type="dxa"/>
              <w:left w:w="120" w:type="dxa"/>
              <w:bottom w:w="80" w:type="dxa"/>
              <w:right w:w="120" w:type="dxa"/>
            </w:tcMar>
          </w:tcPr>
          <w:p w14:paraId="51F0D263" w14:textId="77777777" w:rsidR="000F050E" w:rsidRDefault="00000000">
            <w:r>
              <w:rPr>
                <w:rFonts w:ascii="Calibri" w:eastAsia="Calibri" w:hAnsi="Calibri" w:cs="Calibri"/>
                <w:sz w:val="19"/>
                <w:szCs w:val="19"/>
              </w:rPr>
              <w:t>Monroe Doctrine</w:t>
            </w:r>
          </w:p>
        </w:tc>
      </w:tr>
      <w:tr w:rsidR="000F050E" w14:paraId="1F2CE4F0" w14:textId="77777777">
        <w:tblPrEx>
          <w:tblCellMar>
            <w:top w:w="0" w:type="dxa"/>
            <w:bottom w:w="0" w:type="dxa"/>
          </w:tblCellMar>
        </w:tblPrEx>
        <w:tc>
          <w:tcPr>
            <w:tcW w:w="3024" w:type="dxa"/>
            <w:tcBorders>
              <w:top w:val="single" w:sz="2" w:space="0" w:color="C9C9C9"/>
              <w:left w:val="single" w:sz="2" w:space="0" w:color="C9C9C9"/>
              <w:bottom w:val="single" w:sz="2" w:space="0" w:color="C9C9C9"/>
              <w:right w:val="single" w:sz="2" w:space="0" w:color="C9C9C9"/>
            </w:tcBorders>
            <w:shd w:val="clear" w:color="auto" w:fill="F2F2F2"/>
            <w:tcMar>
              <w:top w:w="80" w:type="dxa"/>
              <w:left w:w="120" w:type="dxa"/>
              <w:bottom w:w="80" w:type="dxa"/>
              <w:right w:w="120" w:type="dxa"/>
            </w:tcMar>
          </w:tcPr>
          <w:p w14:paraId="5FC90034" w14:textId="77777777" w:rsidR="000F050E" w:rsidRDefault="00000000">
            <w:r>
              <w:rPr>
                <w:rFonts w:ascii="Calibri" w:eastAsia="Calibri" w:hAnsi="Calibri" w:cs="Calibri"/>
                <w:sz w:val="19"/>
                <w:szCs w:val="19"/>
              </w:rPr>
              <w:t>1828 / 1832–33</w:t>
            </w:r>
          </w:p>
        </w:tc>
        <w:tc>
          <w:tcPr>
            <w:tcW w:w="7056" w:type="dxa"/>
            <w:tcBorders>
              <w:top w:val="single" w:sz="2" w:space="0" w:color="C9C9C9"/>
              <w:left w:val="single" w:sz="2" w:space="0" w:color="C9C9C9"/>
              <w:bottom w:val="single" w:sz="2" w:space="0" w:color="C9C9C9"/>
              <w:right w:val="single" w:sz="2" w:space="0" w:color="C9C9C9"/>
            </w:tcBorders>
            <w:shd w:val="clear" w:color="auto" w:fill="F2F2F2"/>
            <w:tcMar>
              <w:top w:w="80" w:type="dxa"/>
              <w:left w:w="120" w:type="dxa"/>
              <w:bottom w:w="80" w:type="dxa"/>
              <w:right w:w="120" w:type="dxa"/>
            </w:tcMar>
          </w:tcPr>
          <w:p w14:paraId="3D19BB22" w14:textId="77777777" w:rsidR="000F050E" w:rsidRDefault="00000000">
            <w:r>
              <w:rPr>
                <w:rFonts w:ascii="Calibri" w:eastAsia="Calibri" w:hAnsi="Calibri" w:cs="Calibri"/>
                <w:sz w:val="19"/>
                <w:szCs w:val="19"/>
              </w:rPr>
              <w:t>Tariff of 1828; Nullification Crisis</w:t>
            </w:r>
          </w:p>
        </w:tc>
      </w:tr>
      <w:tr w:rsidR="000F050E" w14:paraId="0E4693B3" w14:textId="77777777">
        <w:tblPrEx>
          <w:tblCellMar>
            <w:top w:w="0" w:type="dxa"/>
            <w:bottom w:w="0" w:type="dxa"/>
          </w:tblCellMar>
        </w:tblPrEx>
        <w:tc>
          <w:tcPr>
            <w:tcW w:w="3024" w:type="dxa"/>
            <w:tcBorders>
              <w:top w:val="single" w:sz="2" w:space="0" w:color="C9C9C9"/>
              <w:left w:val="single" w:sz="2" w:space="0" w:color="C9C9C9"/>
              <w:bottom w:val="single" w:sz="2" w:space="0" w:color="C9C9C9"/>
              <w:right w:val="single" w:sz="2" w:space="0" w:color="C9C9C9"/>
            </w:tcBorders>
            <w:tcMar>
              <w:top w:w="80" w:type="dxa"/>
              <w:left w:w="120" w:type="dxa"/>
              <w:bottom w:w="80" w:type="dxa"/>
              <w:right w:w="120" w:type="dxa"/>
            </w:tcMar>
          </w:tcPr>
          <w:p w14:paraId="1857A002" w14:textId="77777777" w:rsidR="000F050E" w:rsidRDefault="00000000">
            <w:r>
              <w:rPr>
                <w:rFonts w:ascii="Calibri" w:eastAsia="Calibri" w:hAnsi="Calibri" w:cs="Calibri"/>
                <w:sz w:val="19"/>
                <w:szCs w:val="19"/>
              </w:rPr>
              <w:t>1835–1836</w:t>
            </w:r>
          </w:p>
        </w:tc>
        <w:tc>
          <w:tcPr>
            <w:tcW w:w="7056" w:type="dxa"/>
            <w:tcBorders>
              <w:top w:val="single" w:sz="2" w:space="0" w:color="C9C9C9"/>
              <w:left w:val="single" w:sz="2" w:space="0" w:color="C9C9C9"/>
              <w:bottom w:val="single" w:sz="2" w:space="0" w:color="C9C9C9"/>
              <w:right w:val="single" w:sz="2" w:space="0" w:color="C9C9C9"/>
            </w:tcBorders>
            <w:tcMar>
              <w:top w:w="80" w:type="dxa"/>
              <w:left w:w="120" w:type="dxa"/>
              <w:bottom w:w="80" w:type="dxa"/>
              <w:right w:w="120" w:type="dxa"/>
            </w:tcMar>
          </w:tcPr>
          <w:p w14:paraId="74A237E0" w14:textId="77777777" w:rsidR="000F050E" w:rsidRDefault="00000000">
            <w:r>
              <w:rPr>
                <w:rFonts w:ascii="Calibri" w:eastAsia="Calibri" w:hAnsi="Calibri" w:cs="Calibri"/>
                <w:sz w:val="19"/>
                <w:szCs w:val="19"/>
              </w:rPr>
              <w:t>Texas Revolution</w:t>
            </w:r>
          </w:p>
        </w:tc>
      </w:tr>
      <w:tr w:rsidR="000F050E" w14:paraId="42AF5DC1" w14:textId="77777777">
        <w:tblPrEx>
          <w:tblCellMar>
            <w:top w:w="0" w:type="dxa"/>
            <w:bottom w:w="0" w:type="dxa"/>
          </w:tblCellMar>
        </w:tblPrEx>
        <w:tc>
          <w:tcPr>
            <w:tcW w:w="3024" w:type="dxa"/>
            <w:tcBorders>
              <w:top w:val="single" w:sz="2" w:space="0" w:color="C9C9C9"/>
              <w:left w:val="single" w:sz="2" w:space="0" w:color="C9C9C9"/>
              <w:bottom w:val="single" w:sz="2" w:space="0" w:color="C9C9C9"/>
              <w:right w:val="single" w:sz="2" w:space="0" w:color="C9C9C9"/>
            </w:tcBorders>
            <w:shd w:val="clear" w:color="auto" w:fill="F2F2F2"/>
            <w:tcMar>
              <w:top w:w="80" w:type="dxa"/>
              <w:left w:w="120" w:type="dxa"/>
              <w:bottom w:w="80" w:type="dxa"/>
              <w:right w:w="120" w:type="dxa"/>
            </w:tcMar>
          </w:tcPr>
          <w:p w14:paraId="449CEF27" w14:textId="77777777" w:rsidR="000F050E" w:rsidRDefault="00000000">
            <w:r>
              <w:rPr>
                <w:rFonts w:ascii="Calibri" w:eastAsia="Calibri" w:hAnsi="Calibri" w:cs="Calibri"/>
                <w:sz w:val="19"/>
                <w:szCs w:val="19"/>
              </w:rPr>
              <w:t>1841 / 1842</w:t>
            </w:r>
          </w:p>
        </w:tc>
        <w:tc>
          <w:tcPr>
            <w:tcW w:w="7056" w:type="dxa"/>
            <w:tcBorders>
              <w:top w:val="single" w:sz="2" w:space="0" w:color="C9C9C9"/>
              <w:left w:val="single" w:sz="2" w:space="0" w:color="C9C9C9"/>
              <w:bottom w:val="single" w:sz="2" w:space="0" w:color="C9C9C9"/>
              <w:right w:val="single" w:sz="2" w:space="0" w:color="C9C9C9"/>
            </w:tcBorders>
            <w:shd w:val="clear" w:color="auto" w:fill="F2F2F2"/>
            <w:tcMar>
              <w:top w:w="80" w:type="dxa"/>
              <w:left w:w="120" w:type="dxa"/>
              <w:bottom w:w="80" w:type="dxa"/>
              <w:right w:w="120" w:type="dxa"/>
            </w:tcMar>
          </w:tcPr>
          <w:p w14:paraId="538F7CB0" w14:textId="77777777" w:rsidR="000F050E" w:rsidRDefault="00000000">
            <w:r>
              <w:rPr>
                <w:rFonts w:ascii="Calibri" w:eastAsia="Calibri" w:hAnsi="Calibri" w:cs="Calibri"/>
                <w:sz w:val="19"/>
                <w:szCs w:val="19"/>
              </w:rPr>
              <w:t>Creole case / Capture of Monterey</w:t>
            </w:r>
          </w:p>
        </w:tc>
      </w:tr>
      <w:tr w:rsidR="000F050E" w14:paraId="08865160" w14:textId="77777777">
        <w:tblPrEx>
          <w:tblCellMar>
            <w:top w:w="0" w:type="dxa"/>
            <w:bottom w:w="0" w:type="dxa"/>
          </w:tblCellMar>
        </w:tblPrEx>
        <w:tc>
          <w:tcPr>
            <w:tcW w:w="3024" w:type="dxa"/>
            <w:tcBorders>
              <w:top w:val="single" w:sz="2" w:space="0" w:color="C9C9C9"/>
              <w:left w:val="single" w:sz="2" w:space="0" w:color="C9C9C9"/>
              <w:bottom w:val="single" w:sz="2" w:space="0" w:color="C9C9C9"/>
              <w:right w:val="single" w:sz="2" w:space="0" w:color="C9C9C9"/>
            </w:tcBorders>
            <w:tcMar>
              <w:top w:w="80" w:type="dxa"/>
              <w:left w:w="120" w:type="dxa"/>
              <w:bottom w:w="80" w:type="dxa"/>
              <w:right w:w="120" w:type="dxa"/>
            </w:tcMar>
          </w:tcPr>
          <w:p w14:paraId="5CAC8B94" w14:textId="77777777" w:rsidR="000F050E" w:rsidRDefault="00000000">
            <w:r>
              <w:rPr>
                <w:rFonts w:ascii="Calibri" w:eastAsia="Calibri" w:hAnsi="Calibri" w:cs="Calibri"/>
                <w:sz w:val="19"/>
                <w:szCs w:val="19"/>
              </w:rPr>
              <w:t>1845</w:t>
            </w:r>
          </w:p>
        </w:tc>
        <w:tc>
          <w:tcPr>
            <w:tcW w:w="7056" w:type="dxa"/>
            <w:tcBorders>
              <w:top w:val="single" w:sz="2" w:space="0" w:color="C9C9C9"/>
              <w:left w:val="single" w:sz="2" w:space="0" w:color="C9C9C9"/>
              <w:bottom w:val="single" w:sz="2" w:space="0" w:color="C9C9C9"/>
              <w:right w:val="single" w:sz="2" w:space="0" w:color="C9C9C9"/>
            </w:tcBorders>
            <w:tcMar>
              <w:top w:w="80" w:type="dxa"/>
              <w:left w:w="120" w:type="dxa"/>
              <w:bottom w:w="80" w:type="dxa"/>
              <w:right w:w="120" w:type="dxa"/>
            </w:tcMar>
          </w:tcPr>
          <w:p w14:paraId="62739E21" w14:textId="77777777" w:rsidR="000F050E" w:rsidRDefault="00000000">
            <w:r>
              <w:rPr>
                <w:rFonts w:ascii="Calibri" w:eastAsia="Calibri" w:hAnsi="Calibri" w:cs="Calibri"/>
                <w:sz w:val="19"/>
                <w:szCs w:val="19"/>
              </w:rPr>
              <w:t>Texas annexed; "Manifest Destiny" coined</w:t>
            </w:r>
          </w:p>
        </w:tc>
      </w:tr>
      <w:tr w:rsidR="000F050E" w14:paraId="45F5BA1B" w14:textId="77777777">
        <w:tblPrEx>
          <w:tblCellMar>
            <w:top w:w="0" w:type="dxa"/>
            <w:bottom w:w="0" w:type="dxa"/>
          </w:tblCellMar>
        </w:tblPrEx>
        <w:tc>
          <w:tcPr>
            <w:tcW w:w="3024" w:type="dxa"/>
            <w:tcBorders>
              <w:top w:val="single" w:sz="2" w:space="0" w:color="C9C9C9"/>
              <w:left w:val="single" w:sz="2" w:space="0" w:color="C9C9C9"/>
              <w:bottom w:val="single" w:sz="2" w:space="0" w:color="C9C9C9"/>
              <w:right w:val="single" w:sz="2" w:space="0" w:color="C9C9C9"/>
            </w:tcBorders>
            <w:shd w:val="clear" w:color="auto" w:fill="F2F2F2"/>
            <w:tcMar>
              <w:top w:w="80" w:type="dxa"/>
              <w:left w:w="120" w:type="dxa"/>
              <w:bottom w:w="80" w:type="dxa"/>
              <w:right w:w="120" w:type="dxa"/>
            </w:tcMar>
          </w:tcPr>
          <w:p w14:paraId="23EC8D3E" w14:textId="77777777" w:rsidR="000F050E" w:rsidRDefault="00000000">
            <w:r>
              <w:rPr>
                <w:rFonts w:ascii="Calibri" w:eastAsia="Calibri" w:hAnsi="Calibri" w:cs="Calibri"/>
                <w:sz w:val="19"/>
                <w:szCs w:val="19"/>
              </w:rPr>
              <w:t>1846–1848</w:t>
            </w:r>
          </w:p>
        </w:tc>
        <w:tc>
          <w:tcPr>
            <w:tcW w:w="7056" w:type="dxa"/>
            <w:tcBorders>
              <w:top w:val="single" w:sz="2" w:space="0" w:color="C9C9C9"/>
              <w:left w:val="single" w:sz="2" w:space="0" w:color="C9C9C9"/>
              <w:bottom w:val="single" w:sz="2" w:space="0" w:color="C9C9C9"/>
              <w:right w:val="single" w:sz="2" w:space="0" w:color="C9C9C9"/>
            </w:tcBorders>
            <w:shd w:val="clear" w:color="auto" w:fill="F2F2F2"/>
            <w:tcMar>
              <w:top w:w="80" w:type="dxa"/>
              <w:left w:w="120" w:type="dxa"/>
              <w:bottom w:w="80" w:type="dxa"/>
              <w:right w:w="120" w:type="dxa"/>
            </w:tcMar>
          </w:tcPr>
          <w:p w14:paraId="44F3544C" w14:textId="77777777" w:rsidR="000F050E" w:rsidRDefault="00000000">
            <w:r>
              <w:rPr>
                <w:rFonts w:ascii="Calibri" w:eastAsia="Calibri" w:hAnsi="Calibri" w:cs="Calibri"/>
                <w:sz w:val="19"/>
                <w:szCs w:val="19"/>
              </w:rPr>
              <w:t>Mexican–American War</w:t>
            </w:r>
          </w:p>
        </w:tc>
      </w:tr>
      <w:tr w:rsidR="000F050E" w14:paraId="45AE270D" w14:textId="77777777">
        <w:tblPrEx>
          <w:tblCellMar>
            <w:top w:w="0" w:type="dxa"/>
            <w:bottom w:w="0" w:type="dxa"/>
          </w:tblCellMar>
        </w:tblPrEx>
        <w:tc>
          <w:tcPr>
            <w:tcW w:w="3024" w:type="dxa"/>
            <w:tcBorders>
              <w:top w:val="single" w:sz="2" w:space="0" w:color="C9C9C9"/>
              <w:left w:val="single" w:sz="2" w:space="0" w:color="C9C9C9"/>
              <w:bottom w:val="single" w:sz="2" w:space="0" w:color="C9C9C9"/>
              <w:right w:val="single" w:sz="2" w:space="0" w:color="C9C9C9"/>
            </w:tcBorders>
            <w:tcMar>
              <w:top w:w="80" w:type="dxa"/>
              <w:left w:w="120" w:type="dxa"/>
              <w:bottom w:w="80" w:type="dxa"/>
              <w:right w:w="120" w:type="dxa"/>
            </w:tcMar>
          </w:tcPr>
          <w:p w14:paraId="7EF1771F" w14:textId="77777777" w:rsidR="000F050E" w:rsidRDefault="00000000">
            <w:r>
              <w:rPr>
                <w:rFonts w:ascii="Calibri" w:eastAsia="Calibri" w:hAnsi="Calibri" w:cs="Calibri"/>
                <w:sz w:val="19"/>
                <w:szCs w:val="19"/>
              </w:rPr>
              <w:t>1861–1865</w:t>
            </w:r>
          </w:p>
        </w:tc>
        <w:tc>
          <w:tcPr>
            <w:tcW w:w="7056" w:type="dxa"/>
            <w:tcBorders>
              <w:top w:val="single" w:sz="2" w:space="0" w:color="C9C9C9"/>
              <w:left w:val="single" w:sz="2" w:space="0" w:color="C9C9C9"/>
              <w:bottom w:val="single" w:sz="2" w:space="0" w:color="C9C9C9"/>
              <w:right w:val="single" w:sz="2" w:space="0" w:color="C9C9C9"/>
            </w:tcBorders>
            <w:tcMar>
              <w:top w:w="80" w:type="dxa"/>
              <w:left w:w="120" w:type="dxa"/>
              <w:bottom w:w="80" w:type="dxa"/>
              <w:right w:w="120" w:type="dxa"/>
            </w:tcMar>
          </w:tcPr>
          <w:p w14:paraId="1073CDE3" w14:textId="77777777" w:rsidR="000F050E" w:rsidRDefault="00000000">
            <w:r>
              <w:rPr>
                <w:rFonts w:ascii="Calibri" w:eastAsia="Calibri" w:hAnsi="Calibri" w:cs="Calibri"/>
                <w:sz w:val="19"/>
                <w:szCs w:val="19"/>
              </w:rPr>
              <w:t>Civil War</w:t>
            </w:r>
          </w:p>
        </w:tc>
      </w:tr>
      <w:tr w:rsidR="000F050E" w14:paraId="381A1D8B" w14:textId="77777777">
        <w:tblPrEx>
          <w:tblCellMar>
            <w:top w:w="0" w:type="dxa"/>
            <w:bottom w:w="0" w:type="dxa"/>
          </w:tblCellMar>
        </w:tblPrEx>
        <w:tc>
          <w:tcPr>
            <w:tcW w:w="3024" w:type="dxa"/>
            <w:tcBorders>
              <w:top w:val="single" w:sz="2" w:space="0" w:color="C9C9C9"/>
              <w:left w:val="single" w:sz="2" w:space="0" w:color="C9C9C9"/>
              <w:bottom w:val="single" w:sz="2" w:space="0" w:color="C9C9C9"/>
              <w:right w:val="single" w:sz="2" w:space="0" w:color="C9C9C9"/>
            </w:tcBorders>
            <w:shd w:val="clear" w:color="auto" w:fill="F2F2F2"/>
            <w:tcMar>
              <w:top w:w="80" w:type="dxa"/>
              <w:left w:w="120" w:type="dxa"/>
              <w:bottom w:w="80" w:type="dxa"/>
              <w:right w:w="120" w:type="dxa"/>
            </w:tcMar>
          </w:tcPr>
          <w:p w14:paraId="451CF04B" w14:textId="77777777" w:rsidR="000F050E" w:rsidRDefault="00000000">
            <w:r>
              <w:rPr>
                <w:rFonts w:ascii="Calibri" w:eastAsia="Calibri" w:hAnsi="Calibri" w:cs="Calibri"/>
                <w:sz w:val="19"/>
                <w:szCs w:val="19"/>
              </w:rPr>
              <w:t>1870s</w:t>
            </w:r>
          </w:p>
        </w:tc>
        <w:tc>
          <w:tcPr>
            <w:tcW w:w="7056" w:type="dxa"/>
            <w:tcBorders>
              <w:top w:val="single" w:sz="2" w:space="0" w:color="C9C9C9"/>
              <w:left w:val="single" w:sz="2" w:space="0" w:color="C9C9C9"/>
              <w:bottom w:val="single" w:sz="2" w:space="0" w:color="C9C9C9"/>
              <w:right w:val="single" w:sz="2" w:space="0" w:color="C9C9C9"/>
            </w:tcBorders>
            <w:shd w:val="clear" w:color="auto" w:fill="F2F2F2"/>
            <w:tcMar>
              <w:top w:w="80" w:type="dxa"/>
              <w:left w:w="120" w:type="dxa"/>
              <w:bottom w:w="80" w:type="dxa"/>
              <w:right w:w="120" w:type="dxa"/>
            </w:tcMar>
          </w:tcPr>
          <w:p w14:paraId="023B4D88" w14:textId="77777777" w:rsidR="000F050E" w:rsidRDefault="00000000">
            <w:r>
              <w:rPr>
                <w:rFonts w:ascii="Calibri" w:eastAsia="Calibri" w:hAnsi="Calibri" w:cs="Calibri"/>
                <w:sz w:val="19"/>
                <w:szCs w:val="19"/>
              </w:rPr>
              <w:t>US economy surpasses Britain</w:t>
            </w:r>
          </w:p>
        </w:tc>
      </w:tr>
      <w:tr w:rsidR="000F050E" w14:paraId="078E03B1" w14:textId="77777777">
        <w:tblPrEx>
          <w:tblCellMar>
            <w:top w:w="0" w:type="dxa"/>
            <w:bottom w:w="0" w:type="dxa"/>
          </w:tblCellMar>
        </w:tblPrEx>
        <w:tc>
          <w:tcPr>
            <w:tcW w:w="3024" w:type="dxa"/>
            <w:tcBorders>
              <w:top w:val="single" w:sz="2" w:space="0" w:color="C9C9C9"/>
              <w:left w:val="single" w:sz="2" w:space="0" w:color="C9C9C9"/>
              <w:bottom w:val="single" w:sz="2" w:space="0" w:color="C9C9C9"/>
              <w:right w:val="single" w:sz="2" w:space="0" w:color="C9C9C9"/>
            </w:tcBorders>
            <w:tcMar>
              <w:top w:w="80" w:type="dxa"/>
              <w:left w:w="120" w:type="dxa"/>
              <w:bottom w:w="80" w:type="dxa"/>
              <w:right w:w="120" w:type="dxa"/>
            </w:tcMar>
          </w:tcPr>
          <w:p w14:paraId="5CEC2DBF" w14:textId="77777777" w:rsidR="000F050E" w:rsidRDefault="00000000">
            <w:r>
              <w:rPr>
                <w:rFonts w:ascii="Calibri" w:eastAsia="Calibri" w:hAnsi="Calibri" w:cs="Calibri"/>
                <w:sz w:val="19"/>
                <w:szCs w:val="19"/>
              </w:rPr>
              <w:t>1893</w:t>
            </w:r>
          </w:p>
        </w:tc>
        <w:tc>
          <w:tcPr>
            <w:tcW w:w="7056" w:type="dxa"/>
            <w:tcBorders>
              <w:top w:val="single" w:sz="2" w:space="0" w:color="C9C9C9"/>
              <w:left w:val="single" w:sz="2" w:space="0" w:color="C9C9C9"/>
              <w:bottom w:val="single" w:sz="2" w:space="0" w:color="C9C9C9"/>
              <w:right w:val="single" w:sz="2" w:space="0" w:color="C9C9C9"/>
            </w:tcBorders>
            <w:tcMar>
              <w:top w:w="80" w:type="dxa"/>
              <w:left w:w="120" w:type="dxa"/>
              <w:bottom w:w="80" w:type="dxa"/>
              <w:right w:w="120" w:type="dxa"/>
            </w:tcMar>
          </w:tcPr>
          <w:p w14:paraId="6BA3D778" w14:textId="77777777" w:rsidR="000F050E" w:rsidRDefault="00000000">
            <w:r>
              <w:rPr>
                <w:rFonts w:ascii="Calibri" w:eastAsia="Calibri" w:hAnsi="Calibri" w:cs="Calibri"/>
                <w:sz w:val="19"/>
                <w:szCs w:val="19"/>
              </w:rPr>
              <w:t>Turner’s frontier thesis</w:t>
            </w:r>
          </w:p>
        </w:tc>
      </w:tr>
      <w:tr w:rsidR="000F050E" w14:paraId="0EE329E2" w14:textId="77777777">
        <w:tblPrEx>
          <w:tblCellMar>
            <w:top w:w="0" w:type="dxa"/>
            <w:bottom w:w="0" w:type="dxa"/>
          </w:tblCellMar>
        </w:tblPrEx>
        <w:tc>
          <w:tcPr>
            <w:tcW w:w="3024" w:type="dxa"/>
            <w:tcBorders>
              <w:top w:val="single" w:sz="2" w:space="0" w:color="C9C9C9"/>
              <w:left w:val="single" w:sz="2" w:space="0" w:color="C9C9C9"/>
              <w:bottom w:val="single" w:sz="2" w:space="0" w:color="C9C9C9"/>
              <w:right w:val="single" w:sz="2" w:space="0" w:color="C9C9C9"/>
            </w:tcBorders>
            <w:shd w:val="clear" w:color="auto" w:fill="F2F2F2"/>
            <w:tcMar>
              <w:top w:w="80" w:type="dxa"/>
              <w:left w:w="120" w:type="dxa"/>
              <w:bottom w:w="80" w:type="dxa"/>
              <w:right w:w="120" w:type="dxa"/>
            </w:tcMar>
          </w:tcPr>
          <w:p w14:paraId="6E3062C2" w14:textId="77777777" w:rsidR="000F050E" w:rsidRDefault="00000000">
            <w:r>
              <w:rPr>
                <w:rFonts w:ascii="Calibri" w:eastAsia="Calibri" w:hAnsi="Calibri" w:cs="Calibri"/>
                <w:sz w:val="19"/>
                <w:szCs w:val="19"/>
              </w:rPr>
              <w:t>1898</w:t>
            </w:r>
          </w:p>
        </w:tc>
        <w:tc>
          <w:tcPr>
            <w:tcW w:w="7056" w:type="dxa"/>
            <w:tcBorders>
              <w:top w:val="single" w:sz="2" w:space="0" w:color="C9C9C9"/>
              <w:left w:val="single" w:sz="2" w:space="0" w:color="C9C9C9"/>
              <w:bottom w:val="single" w:sz="2" w:space="0" w:color="C9C9C9"/>
              <w:right w:val="single" w:sz="2" w:space="0" w:color="C9C9C9"/>
            </w:tcBorders>
            <w:shd w:val="clear" w:color="auto" w:fill="F2F2F2"/>
            <w:tcMar>
              <w:top w:w="80" w:type="dxa"/>
              <w:left w:w="120" w:type="dxa"/>
              <w:bottom w:w="80" w:type="dxa"/>
              <w:right w:w="120" w:type="dxa"/>
            </w:tcMar>
          </w:tcPr>
          <w:p w14:paraId="514994ED" w14:textId="77777777" w:rsidR="000F050E" w:rsidRDefault="00000000">
            <w:r>
              <w:rPr>
                <w:rFonts w:ascii="Calibri" w:eastAsia="Calibri" w:hAnsi="Calibri" w:cs="Calibri"/>
                <w:sz w:val="19"/>
                <w:szCs w:val="19"/>
              </w:rPr>
              <w:t>Spanish–American War; Hawaii annexed</w:t>
            </w:r>
          </w:p>
        </w:tc>
      </w:tr>
      <w:tr w:rsidR="000F050E" w14:paraId="29899AC8" w14:textId="77777777">
        <w:tblPrEx>
          <w:tblCellMar>
            <w:top w:w="0" w:type="dxa"/>
            <w:bottom w:w="0" w:type="dxa"/>
          </w:tblCellMar>
        </w:tblPrEx>
        <w:tc>
          <w:tcPr>
            <w:tcW w:w="3024" w:type="dxa"/>
            <w:tcBorders>
              <w:top w:val="single" w:sz="2" w:space="0" w:color="C9C9C9"/>
              <w:left w:val="single" w:sz="2" w:space="0" w:color="C9C9C9"/>
              <w:bottom w:val="single" w:sz="2" w:space="0" w:color="C9C9C9"/>
              <w:right w:val="single" w:sz="2" w:space="0" w:color="C9C9C9"/>
            </w:tcBorders>
            <w:tcMar>
              <w:top w:w="80" w:type="dxa"/>
              <w:left w:w="120" w:type="dxa"/>
              <w:bottom w:w="80" w:type="dxa"/>
              <w:right w:w="120" w:type="dxa"/>
            </w:tcMar>
          </w:tcPr>
          <w:p w14:paraId="3BCA7827" w14:textId="77777777" w:rsidR="000F050E" w:rsidRDefault="00000000">
            <w:r>
              <w:rPr>
                <w:rFonts w:ascii="Calibri" w:eastAsia="Calibri" w:hAnsi="Calibri" w:cs="Calibri"/>
                <w:sz w:val="19"/>
                <w:szCs w:val="19"/>
              </w:rPr>
              <w:t>1917</w:t>
            </w:r>
          </w:p>
        </w:tc>
        <w:tc>
          <w:tcPr>
            <w:tcW w:w="7056" w:type="dxa"/>
            <w:tcBorders>
              <w:top w:val="single" w:sz="2" w:space="0" w:color="C9C9C9"/>
              <w:left w:val="single" w:sz="2" w:space="0" w:color="C9C9C9"/>
              <w:bottom w:val="single" w:sz="2" w:space="0" w:color="C9C9C9"/>
              <w:right w:val="single" w:sz="2" w:space="0" w:color="C9C9C9"/>
            </w:tcBorders>
            <w:tcMar>
              <w:top w:w="80" w:type="dxa"/>
              <w:left w:w="120" w:type="dxa"/>
              <w:bottom w:w="80" w:type="dxa"/>
              <w:right w:w="120" w:type="dxa"/>
            </w:tcMar>
          </w:tcPr>
          <w:p w14:paraId="61703AB8" w14:textId="77777777" w:rsidR="000F050E" w:rsidRDefault="00000000">
            <w:r>
              <w:rPr>
                <w:rFonts w:ascii="Calibri" w:eastAsia="Calibri" w:hAnsi="Calibri" w:cs="Calibri"/>
                <w:sz w:val="19"/>
                <w:szCs w:val="19"/>
              </w:rPr>
              <w:t>US enters WWI; Russian Revolution</w:t>
            </w:r>
          </w:p>
        </w:tc>
      </w:tr>
      <w:tr w:rsidR="000F050E" w14:paraId="03DBE90F" w14:textId="77777777">
        <w:tblPrEx>
          <w:tblCellMar>
            <w:top w:w="0" w:type="dxa"/>
            <w:bottom w:w="0" w:type="dxa"/>
          </w:tblCellMar>
        </w:tblPrEx>
        <w:tc>
          <w:tcPr>
            <w:tcW w:w="3024" w:type="dxa"/>
            <w:tcBorders>
              <w:top w:val="single" w:sz="2" w:space="0" w:color="C9C9C9"/>
              <w:left w:val="single" w:sz="2" w:space="0" w:color="C9C9C9"/>
              <w:bottom w:val="single" w:sz="2" w:space="0" w:color="C9C9C9"/>
              <w:right w:val="single" w:sz="2" w:space="0" w:color="C9C9C9"/>
            </w:tcBorders>
            <w:shd w:val="clear" w:color="auto" w:fill="F2F2F2"/>
            <w:tcMar>
              <w:top w:w="80" w:type="dxa"/>
              <w:left w:w="120" w:type="dxa"/>
              <w:bottom w:w="80" w:type="dxa"/>
              <w:right w:w="120" w:type="dxa"/>
            </w:tcMar>
          </w:tcPr>
          <w:p w14:paraId="1F03C0C0" w14:textId="77777777" w:rsidR="000F050E" w:rsidRDefault="00000000">
            <w:r>
              <w:rPr>
                <w:rFonts w:ascii="Calibri" w:eastAsia="Calibri" w:hAnsi="Calibri" w:cs="Calibri"/>
                <w:sz w:val="19"/>
                <w:szCs w:val="19"/>
              </w:rPr>
              <w:t>1918 / 1919</w:t>
            </w:r>
          </w:p>
        </w:tc>
        <w:tc>
          <w:tcPr>
            <w:tcW w:w="7056" w:type="dxa"/>
            <w:tcBorders>
              <w:top w:val="single" w:sz="2" w:space="0" w:color="C9C9C9"/>
              <w:left w:val="single" w:sz="2" w:space="0" w:color="C9C9C9"/>
              <w:bottom w:val="single" w:sz="2" w:space="0" w:color="C9C9C9"/>
              <w:right w:val="single" w:sz="2" w:space="0" w:color="C9C9C9"/>
            </w:tcBorders>
            <w:shd w:val="clear" w:color="auto" w:fill="F2F2F2"/>
            <w:tcMar>
              <w:top w:w="80" w:type="dxa"/>
              <w:left w:w="120" w:type="dxa"/>
              <w:bottom w:w="80" w:type="dxa"/>
              <w:right w:w="120" w:type="dxa"/>
            </w:tcMar>
          </w:tcPr>
          <w:p w14:paraId="6E065446" w14:textId="77777777" w:rsidR="000F050E" w:rsidRDefault="00000000">
            <w:r>
              <w:rPr>
                <w:rFonts w:ascii="Calibri" w:eastAsia="Calibri" w:hAnsi="Calibri" w:cs="Calibri"/>
                <w:sz w:val="19"/>
                <w:szCs w:val="19"/>
              </w:rPr>
              <w:t>Fourteen Points / Versailles; League created; Senate rejects</w:t>
            </w:r>
          </w:p>
        </w:tc>
      </w:tr>
      <w:tr w:rsidR="000F050E" w14:paraId="6FC57B25" w14:textId="77777777">
        <w:tblPrEx>
          <w:tblCellMar>
            <w:top w:w="0" w:type="dxa"/>
            <w:bottom w:w="0" w:type="dxa"/>
          </w:tblCellMar>
        </w:tblPrEx>
        <w:tc>
          <w:tcPr>
            <w:tcW w:w="3024" w:type="dxa"/>
            <w:tcBorders>
              <w:top w:val="single" w:sz="2" w:space="0" w:color="C9C9C9"/>
              <w:left w:val="single" w:sz="2" w:space="0" w:color="C9C9C9"/>
              <w:bottom w:val="single" w:sz="2" w:space="0" w:color="C9C9C9"/>
              <w:right w:val="single" w:sz="2" w:space="0" w:color="C9C9C9"/>
            </w:tcBorders>
            <w:tcMar>
              <w:top w:w="80" w:type="dxa"/>
              <w:left w:w="120" w:type="dxa"/>
              <w:bottom w:w="80" w:type="dxa"/>
              <w:right w:w="120" w:type="dxa"/>
            </w:tcMar>
          </w:tcPr>
          <w:p w14:paraId="2688A005" w14:textId="77777777" w:rsidR="000F050E" w:rsidRDefault="00000000">
            <w:r>
              <w:rPr>
                <w:rFonts w:ascii="Calibri" w:eastAsia="Calibri" w:hAnsi="Calibri" w:cs="Calibri"/>
                <w:sz w:val="19"/>
                <w:szCs w:val="19"/>
              </w:rPr>
              <w:t>1922 / 1930</w:t>
            </w:r>
          </w:p>
        </w:tc>
        <w:tc>
          <w:tcPr>
            <w:tcW w:w="7056" w:type="dxa"/>
            <w:tcBorders>
              <w:top w:val="single" w:sz="2" w:space="0" w:color="C9C9C9"/>
              <w:left w:val="single" w:sz="2" w:space="0" w:color="C9C9C9"/>
              <w:bottom w:val="single" w:sz="2" w:space="0" w:color="C9C9C9"/>
              <w:right w:val="single" w:sz="2" w:space="0" w:color="C9C9C9"/>
            </w:tcBorders>
            <w:tcMar>
              <w:top w:w="80" w:type="dxa"/>
              <w:left w:w="120" w:type="dxa"/>
              <w:bottom w:w="80" w:type="dxa"/>
              <w:right w:w="120" w:type="dxa"/>
            </w:tcMar>
          </w:tcPr>
          <w:p w14:paraId="626FA2CD" w14:textId="77777777" w:rsidR="000F050E" w:rsidRDefault="00000000">
            <w:r>
              <w:rPr>
                <w:rFonts w:ascii="Calibri" w:eastAsia="Calibri" w:hAnsi="Calibri" w:cs="Calibri"/>
                <w:sz w:val="19"/>
                <w:szCs w:val="19"/>
              </w:rPr>
              <w:t>Washington and London Naval Conferences</w:t>
            </w:r>
          </w:p>
        </w:tc>
      </w:tr>
      <w:tr w:rsidR="000F050E" w14:paraId="549CE14F" w14:textId="77777777">
        <w:tblPrEx>
          <w:tblCellMar>
            <w:top w:w="0" w:type="dxa"/>
            <w:bottom w:w="0" w:type="dxa"/>
          </w:tblCellMar>
        </w:tblPrEx>
        <w:tc>
          <w:tcPr>
            <w:tcW w:w="3024" w:type="dxa"/>
            <w:tcBorders>
              <w:top w:val="single" w:sz="2" w:space="0" w:color="C9C9C9"/>
              <w:left w:val="single" w:sz="2" w:space="0" w:color="C9C9C9"/>
              <w:bottom w:val="single" w:sz="2" w:space="0" w:color="C9C9C9"/>
              <w:right w:val="single" w:sz="2" w:space="0" w:color="C9C9C9"/>
            </w:tcBorders>
            <w:shd w:val="clear" w:color="auto" w:fill="F2F2F2"/>
            <w:tcMar>
              <w:top w:w="80" w:type="dxa"/>
              <w:left w:w="120" w:type="dxa"/>
              <w:bottom w:w="80" w:type="dxa"/>
              <w:right w:w="120" w:type="dxa"/>
            </w:tcMar>
          </w:tcPr>
          <w:p w14:paraId="06123122" w14:textId="77777777" w:rsidR="000F050E" w:rsidRDefault="00000000">
            <w:r>
              <w:rPr>
                <w:rFonts w:ascii="Calibri" w:eastAsia="Calibri" w:hAnsi="Calibri" w:cs="Calibri"/>
                <w:sz w:val="19"/>
                <w:szCs w:val="19"/>
              </w:rPr>
              <w:t>October 29, 1929</w:t>
            </w:r>
          </w:p>
        </w:tc>
        <w:tc>
          <w:tcPr>
            <w:tcW w:w="7056" w:type="dxa"/>
            <w:tcBorders>
              <w:top w:val="single" w:sz="2" w:space="0" w:color="C9C9C9"/>
              <w:left w:val="single" w:sz="2" w:space="0" w:color="C9C9C9"/>
              <w:bottom w:val="single" w:sz="2" w:space="0" w:color="C9C9C9"/>
              <w:right w:val="single" w:sz="2" w:space="0" w:color="C9C9C9"/>
            </w:tcBorders>
            <w:shd w:val="clear" w:color="auto" w:fill="F2F2F2"/>
            <w:tcMar>
              <w:top w:w="80" w:type="dxa"/>
              <w:left w:w="120" w:type="dxa"/>
              <w:bottom w:w="80" w:type="dxa"/>
              <w:right w:w="120" w:type="dxa"/>
            </w:tcMar>
          </w:tcPr>
          <w:p w14:paraId="02F38E0B" w14:textId="77777777" w:rsidR="000F050E" w:rsidRDefault="00000000">
            <w:r>
              <w:rPr>
                <w:rFonts w:ascii="Calibri" w:eastAsia="Calibri" w:hAnsi="Calibri" w:cs="Calibri"/>
                <w:sz w:val="19"/>
                <w:szCs w:val="19"/>
              </w:rPr>
              <w:t>Stock market crash</w:t>
            </w:r>
          </w:p>
        </w:tc>
      </w:tr>
      <w:tr w:rsidR="000F050E" w14:paraId="392AB2F0" w14:textId="77777777">
        <w:tblPrEx>
          <w:tblCellMar>
            <w:top w:w="0" w:type="dxa"/>
            <w:bottom w:w="0" w:type="dxa"/>
          </w:tblCellMar>
        </w:tblPrEx>
        <w:tc>
          <w:tcPr>
            <w:tcW w:w="3024" w:type="dxa"/>
            <w:tcBorders>
              <w:top w:val="single" w:sz="2" w:space="0" w:color="C9C9C9"/>
              <w:left w:val="single" w:sz="2" w:space="0" w:color="C9C9C9"/>
              <w:bottom w:val="single" w:sz="2" w:space="0" w:color="C9C9C9"/>
              <w:right w:val="single" w:sz="2" w:space="0" w:color="C9C9C9"/>
            </w:tcBorders>
            <w:tcMar>
              <w:top w:w="80" w:type="dxa"/>
              <w:left w:w="120" w:type="dxa"/>
              <w:bottom w:w="80" w:type="dxa"/>
              <w:right w:w="120" w:type="dxa"/>
            </w:tcMar>
          </w:tcPr>
          <w:p w14:paraId="217C7F13" w14:textId="77777777" w:rsidR="000F050E" w:rsidRDefault="00000000">
            <w:r>
              <w:rPr>
                <w:rFonts w:ascii="Calibri" w:eastAsia="Calibri" w:hAnsi="Calibri" w:cs="Calibri"/>
                <w:sz w:val="19"/>
                <w:szCs w:val="19"/>
              </w:rPr>
              <w:t>1931 / 1933</w:t>
            </w:r>
          </w:p>
        </w:tc>
        <w:tc>
          <w:tcPr>
            <w:tcW w:w="7056" w:type="dxa"/>
            <w:tcBorders>
              <w:top w:val="single" w:sz="2" w:space="0" w:color="C9C9C9"/>
              <w:left w:val="single" w:sz="2" w:space="0" w:color="C9C9C9"/>
              <w:bottom w:val="single" w:sz="2" w:space="0" w:color="C9C9C9"/>
              <w:right w:val="single" w:sz="2" w:space="0" w:color="C9C9C9"/>
            </w:tcBorders>
            <w:tcMar>
              <w:top w:w="80" w:type="dxa"/>
              <w:left w:w="120" w:type="dxa"/>
              <w:bottom w:w="80" w:type="dxa"/>
              <w:right w:w="120" w:type="dxa"/>
            </w:tcMar>
          </w:tcPr>
          <w:p w14:paraId="4023D18C" w14:textId="77777777" w:rsidR="000F050E" w:rsidRDefault="00000000">
            <w:r>
              <w:rPr>
                <w:rFonts w:ascii="Calibri" w:eastAsia="Calibri" w:hAnsi="Calibri" w:cs="Calibri"/>
                <w:sz w:val="19"/>
                <w:szCs w:val="19"/>
              </w:rPr>
              <w:t>Japan occupies Manchuria / Hitler to power</w:t>
            </w:r>
          </w:p>
        </w:tc>
      </w:tr>
      <w:tr w:rsidR="000F050E" w14:paraId="5C262426" w14:textId="77777777">
        <w:tblPrEx>
          <w:tblCellMar>
            <w:top w:w="0" w:type="dxa"/>
            <w:bottom w:w="0" w:type="dxa"/>
          </w:tblCellMar>
        </w:tblPrEx>
        <w:tc>
          <w:tcPr>
            <w:tcW w:w="3024" w:type="dxa"/>
            <w:tcBorders>
              <w:top w:val="single" w:sz="2" w:space="0" w:color="C9C9C9"/>
              <w:left w:val="single" w:sz="2" w:space="0" w:color="C9C9C9"/>
              <w:bottom w:val="single" w:sz="2" w:space="0" w:color="C9C9C9"/>
              <w:right w:val="single" w:sz="2" w:space="0" w:color="C9C9C9"/>
            </w:tcBorders>
            <w:shd w:val="clear" w:color="auto" w:fill="F2F2F2"/>
            <w:tcMar>
              <w:top w:w="80" w:type="dxa"/>
              <w:left w:w="120" w:type="dxa"/>
              <w:bottom w:w="80" w:type="dxa"/>
              <w:right w:w="120" w:type="dxa"/>
            </w:tcMar>
          </w:tcPr>
          <w:p w14:paraId="361F7B2D" w14:textId="77777777" w:rsidR="000F050E" w:rsidRDefault="00000000">
            <w:r>
              <w:rPr>
                <w:rFonts w:ascii="Calibri" w:eastAsia="Calibri" w:hAnsi="Calibri" w:cs="Calibri"/>
                <w:sz w:val="19"/>
                <w:szCs w:val="19"/>
              </w:rPr>
              <w:t>1935–1939</w:t>
            </w:r>
          </w:p>
        </w:tc>
        <w:tc>
          <w:tcPr>
            <w:tcW w:w="7056" w:type="dxa"/>
            <w:tcBorders>
              <w:top w:val="single" w:sz="2" w:space="0" w:color="C9C9C9"/>
              <w:left w:val="single" w:sz="2" w:space="0" w:color="C9C9C9"/>
              <w:bottom w:val="single" w:sz="2" w:space="0" w:color="C9C9C9"/>
              <w:right w:val="single" w:sz="2" w:space="0" w:color="C9C9C9"/>
            </w:tcBorders>
            <w:shd w:val="clear" w:color="auto" w:fill="F2F2F2"/>
            <w:tcMar>
              <w:top w:w="80" w:type="dxa"/>
              <w:left w:w="120" w:type="dxa"/>
              <w:bottom w:w="80" w:type="dxa"/>
              <w:right w:w="120" w:type="dxa"/>
            </w:tcMar>
          </w:tcPr>
          <w:p w14:paraId="70C54CF4" w14:textId="77777777" w:rsidR="000F050E" w:rsidRDefault="00000000">
            <w:r>
              <w:rPr>
                <w:rFonts w:ascii="Calibri" w:eastAsia="Calibri" w:hAnsi="Calibri" w:cs="Calibri"/>
                <w:sz w:val="19"/>
                <w:szCs w:val="19"/>
              </w:rPr>
              <w:t>Neutrality Acts</w:t>
            </w:r>
          </w:p>
        </w:tc>
      </w:tr>
      <w:tr w:rsidR="000F050E" w14:paraId="7BAEEE2F" w14:textId="77777777">
        <w:tblPrEx>
          <w:tblCellMar>
            <w:top w:w="0" w:type="dxa"/>
            <w:bottom w:w="0" w:type="dxa"/>
          </w:tblCellMar>
        </w:tblPrEx>
        <w:tc>
          <w:tcPr>
            <w:tcW w:w="3024" w:type="dxa"/>
            <w:tcBorders>
              <w:top w:val="single" w:sz="2" w:space="0" w:color="C9C9C9"/>
              <w:left w:val="single" w:sz="2" w:space="0" w:color="C9C9C9"/>
              <w:bottom w:val="single" w:sz="2" w:space="0" w:color="C9C9C9"/>
              <w:right w:val="single" w:sz="2" w:space="0" w:color="C9C9C9"/>
            </w:tcBorders>
            <w:tcMar>
              <w:top w:w="80" w:type="dxa"/>
              <w:left w:w="120" w:type="dxa"/>
              <w:bottom w:w="80" w:type="dxa"/>
              <w:right w:w="120" w:type="dxa"/>
            </w:tcMar>
          </w:tcPr>
          <w:p w14:paraId="3E45BB38" w14:textId="77777777" w:rsidR="000F050E" w:rsidRDefault="00000000">
            <w:r>
              <w:rPr>
                <w:rFonts w:ascii="Calibri" w:eastAsia="Calibri" w:hAnsi="Calibri" w:cs="Calibri"/>
                <w:sz w:val="19"/>
                <w:szCs w:val="19"/>
              </w:rPr>
              <w:t>1938</w:t>
            </w:r>
          </w:p>
        </w:tc>
        <w:tc>
          <w:tcPr>
            <w:tcW w:w="7056" w:type="dxa"/>
            <w:tcBorders>
              <w:top w:val="single" w:sz="2" w:space="0" w:color="C9C9C9"/>
              <w:left w:val="single" w:sz="2" w:space="0" w:color="C9C9C9"/>
              <w:bottom w:val="single" w:sz="2" w:space="0" w:color="C9C9C9"/>
              <w:right w:val="single" w:sz="2" w:space="0" w:color="C9C9C9"/>
            </w:tcBorders>
            <w:tcMar>
              <w:top w:w="80" w:type="dxa"/>
              <w:left w:w="120" w:type="dxa"/>
              <w:bottom w:w="80" w:type="dxa"/>
              <w:right w:w="120" w:type="dxa"/>
            </w:tcMar>
          </w:tcPr>
          <w:p w14:paraId="142C1F06" w14:textId="77777777" w:rsidR="000F050E" w:rsidRDefault="00000000">
            <w:r>
              <w:rPr>
                <w:rFonts w:ascii="Calibri" w:eastAsia="Calibri" w:hAnsi="Calibri" w:cs="Calibri"/>
                <w:sz w:val="19"/>
                <w:szCs w:val="19"/>
              </w:rPr>
              <w:t>Austria (March); Sudetenland (September)</w:t>
            </w:r>
          </w:p>
        </w:tc>
      </w:tr>
      <w:tr w:rsidR="000F050E" w14:paraId="1F341A55" w14:textId="77777777">
        <w:tblPrEx>
          <w:tblCellMar>
            <w:top w:w="0" w:type="dxa"/>
            <w:bottom w:w="0" w:type="dxa"/>
          </w:tblCellMar>
        </w:tblPrEx>
        <w:tc>
          <w:tcPr>
            <w:tcW w:w="3024" w:type="dxa"/>
            <w:tcBorders>
              <w:top w:val="single" w:sz="2" w:space="0" w:color="C9C9C9"/>
              <w:left w:val="single" w:sz="2" w:space="0" w:color="C9C9C9"/>
              <w:bottom w:val="single" w:sz="2" w:space="0" w:color="C9C9C9"/>
              <w:right w:val="single" w:sz="2" w:space="0" w:color="C9C9C9"/>
            </w:tcBorders>
            <w:shd w:val="clear" w:color="auto" w:fill="F2F2F2"/>
            <w:tcMar>
              <w:top w:w="80" w:type="dxa"/>
              <w:left w:w="120" w:type="dxa"/>
              <w:bottom w:w="80" w:type="dxa"/>
              <w:right w:w="120" w:type="dxa"/>
            </w:tcMar>
          </w:tcPr>
          <w:p w14:paraId="00F48C72" w14:textId="77777777" w:rsidR="000F050E" w:rsidRDefault="00000000">
            <w:r>
              <w:rPr>
                <w:rFonts w:ascii="Calibri" w:eastAsia="Calibri" w:hAnsi="Calibri" w:cs="Calibri"/>
                <w:sz w:val="19"/>
                <w:szCs w:val="19"/>
              </w:rPr>
              <w:t>September 3, 1939</w:t>
            </w:r>
          </w:p>
        </w:tc>
        <w:tc>
          <w:tcPr>
            <w:tcW w:w="7056" w:type="dxa"/>
            <w:tcBorders>
              <w:top w:val="single" w:sz="2" w:space="0" w:color="C9C9C9"/>
              <w:left w:val="single" w:sz="2" w:space="0" w:color="C9C9C9"/>
              <w:bottom w:val="single" w:sz="2" w:space="0" w:color="C9C9C9"/>
              <w:right w:val="single" w:sz="2" w:space="0" w:color="C9C9C9"/>
            </w:tcBorders>
            <w:shd w:val="clear" w:color="auto" w:fill="F2F2F2"/>
            <w:tcMar>
              <w:top w:w="80" w:type="dxa"/>
              <w:left w:w="120" w:type="dxa"/>
              <w:bottom w:w="80" w:type="dxa"/>
              <w:right w:w="120" w:type="dxa"/>
            </w:tcMar>
          </w:tcPr>
          <w:p w14:paraId="40BC9F32" w14:textId="77777777" w:rsidR="000F050E" w:rsidRDefault="00000000">
            <w:r>
              <w:rPr>
                <w:rFonts w:ascii="Calibri" w:eastAsia="Calibri" w:hAnsi="Calibri" w:cs="Calibri"/>
                <w:sz w:val="19"/>
                <w:szCs w:val="19"/>
              </w:rPr>
              <w:t>Germany invades Poland</w:t>
            </w:r>
          </w:p>
        </w:tc>
      </w:tr>
      <w:tr w:rsidR="000F050E" w14:paraId="3F840211" w14:textId="77777777">
        <w:tblPrEx>
          <w:tblCellMar>
            <w:top w:w="0" w:type="dxa"/>
            <w:bottom w:w="0" w:type="dxa"/>
          </w:tblCellMar>
        </w:tblPrEx>
        <w:tc>
          <w:tcPr>
            <w:tcW w:w="3024" w:type="dxa"/>
            <w:tcBorders>
              <w:top w:val="single" w:sz="2" w:space="0" w:color="C9C9C9"/>
              <w:left w:val="single" w:sz="2" w:space="0" w:color="C9C9C9"/>
              <w:bottom w:val="single" w:sz="2" w:space="0" w:color="C9C9C9"/>
              <w:right w:val="single" w:sz="2" w:space="0" w:color="C9C9C9"/>
            </w:tcBorders>
            <w:tcMar>
              <w:top w:w="80" w:type="dxa"/>
              <w:left w:w="120" w:type="dxa"/>
              <w:bottom w:w="80" w:type="dxa"/>
              <w:right w:w="120" w:type="dxa"/>
            </w:tcMar>
          </w:tcPr>
          <w:p w14:paraId="2CE2F3AA" w14:textId="77777777" w:rsidR="000F050E" w:rsidRDefault="00000000">
            <w:r>
              <w:rPr>
                <w:rFonts w:ascii="Calibri" w:eastAsia="Calibri" w:hAnsi="Calibri" w:cs="Calibri"/>
                <w:sz w:val="19"/>
                <w:szCs w:val="19"/>
              </w:rPr>
              <w:t>1940 / March 1941</w:t>
            </w:r>
          </w:p>
        </w:tc>
        <w:tc>
          <w:tcPr>
            <w:tcW w:w="7056" w:type="dxa"/>
            <w:tcBorders>
              <w:top w:val="single" w:sz="2" w:space="0" w:color="C9C9C9"/>
              <w:left w:val="single" w:sz="2" w:space="0" w:color="C9C9C9"/>
              <w:bottom w:val="single" w:sz="2" w:space="0" w:color="C9C9C9"/>
              <w:right w:val="single" w:sz="2" w:space="0" w:color="C9C9C9"/>
            </w:tcBorders>
            <w:tcMar>
              <w:top w:w="80" w:type="dxa"/>
              <w:left w:w="120" w:type="dxa"/>
              <w:bottom w:w="80" w:type="dxa"/>
              <w:right w:w="120" w:type="dxa"/>
            </w:tcMar>
          </w:tcPr>
          <w:p w14:paraId="19AA90DC" w14:textId="77777777" w:rsidR="000F050E" w:rsidRDefault="00000000">
            <w:r>
              <w:rPr>
                <w:rFonts w:ascii="Calibri" w:eastAsia="Calibri" w:hAnsi="Calibri" w:cs="Calibri"/>
                <w:sz w:val="19"/>
                <w:szCs w:val="19"/>
              </w:rPr>
              <w:t>France falls; Destroyers for Bases / Lend-Lease</w:t>
            </w:r>
          </w:p>
        </w:tc>
      </w:tr>
      <w:tr w:rsidR="000F050E" w14:paraId="52C2B6A3" w14:textId="77777777">
        <w:tblPrEx>
          <w:tblCellMar>
            <w:top w:w="0" w:type="dxa"/>
            <w:bottom w:w="0" w:type="dxa"/>
          </w:tblCellMar>
        </w:tblPrEx>
        <w:tc>
          <w:tcPr>
            <w:tcW w:w="3024" w:type="dxa"/>
            <w:tcBorders>
              <w:top w:val="single" w:sz="2" w:space="0" w:color="C9C9C9"/>
              <w:left w:val="single" w:sz="2" w:space="0" w:color="C9C9C9"/>
              <w:bottom w:val="single" w:sz="2" w:space="0" w:color="C9C9C9"/>
              <w:right w:val="single" w:sz="2" w:space="0" w:color="C9C9C9"/>
            </w:tcBorders>
            <w:shd w:val="clear" w:color="auto" w:fill="F2F2F2"/>
            <w:tcMar>
              <w:top w:w="80" w:type="dxa"/>
              <w:left w:w="120" w:type="dxa"/>
              <w:bottom w:w="80" w:type="dxa"/>
              <w:right w:w="120" w:type="dxa"/>
            </w:tcMar>
          </w:tcPr>
          <w:p w14:paraId="46501E37" w14:textId="77777777" w:rsidR="000F050E" w:rsidRDefault="00000000">
            <w:r>
              <w:rPr>
                <w:rFonts w:ascii="Calibri" w:eastAsia="Calibri" w:hAnsi="Calibri" w:cs="Calibri"/>
                <w:sz w:val="19"/>
                <w:szCs w:val="19"/>
              </w:rPr>
              <w:t>December 7–8, 1941</w:t>
            </w:r>
          </w:p>
        </w:tc>
        <w:tc>
          <w:tcPr>
            <w:tcW w:w="7056" w:type="dxa"/>
            <w:tcBorders>
              <w:top w:val="single" w:sz="2" w:space="0" w:color="C9C9C9"/>
              <w:left w:val="single" w:sz="2" w:space="0" w:color="C9C9C9"/>
              <w:bottom w:val="single" w:sz="2" w:space="0" w:color="C9C9C9"/>
              <w:right w:val="single" w:sz="2" w:space="0" w:color="C9C9C9"/>
            </w:tcBorders>
            <w:shd w:val="clear" w:color="auto" w:fill="F2F2F2"/>
            <w:tcMar>
              <w:top w:w="80" w:type="dxa"/>
              <w:left w:w="120" w:type="dxa"/>
              <w:bottom w:w="80" w:type="dxa"/>
              <w:right w:w="120" w:type="dxa"/>
            </w:tcMar>
          </w:tcPr>
          <w:p w14:paraId="0AA40E3B" w14:textId="77777777" w:rsidR="000F050E" w:rsidRDefault="00000000">
            <w:r>
              <w:rPr>
                <w:rFonts w:ascii="Calibri" w:eastAsia="Calibri" w:hAnsi="Calibri" w:cs="Calibri"/>
                <w:sz w:val="19"/>
                <w:szCs w:val="19"/>
              </w:rPr>
              <w:t>Pearl Harbor; the Philippines</w:t>
            </w:r>
          </w:p>
        </w:tc>
      </w:tr>
      <w:tr w:rsidR="000F050E" w14:paraId="4A2E42F4" w14:textId="77777777">
        <w:tblPrEx>
          <w:tblCellMar>
            <w:top w:w="0" w:type="dxa"/>
            <w:bottom w:w="0" w:type="dxa"/>
          </w:tblCellMar>
        </w:tblPrEx>
        <w:tc>
          <w:tcPr>
            <w:tcW w:w="3024" w:type="dxa"/>
            <w:tcBorders>
              <w:top w:val="single" w:sz="2" w:space="0" w:color="C9C9C9"/>
              <w:left w:val="single" w:sz="2" w:space="0" w:color="C9C9C9"/>
              <w:bottom w:val="single" w:sz="2" w:space="0" w:color="C9C9C9"/>
              <w:right w:val="single" w:sz="2" w:space="0" w:color="C9C9C9"/>
            </w:tcBorders>
            <w:tcMar>
              <w:top w:w="80" w:type="dxa"/>
              <w:left w:w="120" w:type="dxa"/>
              <w:bottom w:w="80" w:type="dxa"/>
              <w:right w:w="120" w:type="dxa"/>
            </w:tcMar>
          </w:tcPr>
          <w:p w14:paraId="12E576D1" w14:textId="77777777" w:rsidR="000F050E" w:rsidRDefault="00000000">
            <w:r>
              <w:rPr>
                <w:rFonts w:ascii="Calibri" w:eastAsia="Calibri" w:hAnsi="Calibri" w:cs="Calibri"/>
                <w:sz w:val="19"/>
                <w:szCs w:val="19"/>
              </w:rPr>
              <w:t>1944</w:t>
            </w:r>
          </w:p>
        </w:tc>
        <w:tc>
          <w:tcPr>
            <w:tcW w:w="7056" w:type="dxa"/>
            <w:tcBorders>
              <w:top w:val="single" w:sz="2" w:space="0" w:color="C9C9C9"/>
              <w:left w:val="single" w:sz="2" w:space="0" w:color="C9C9C9"/>
              <w:bottom w:val="single" w:sz="2" w:space="0" w:color="C9C9C9"/>
              <w:right w:val="single" w:sz="2" w:space="0" w:color="C9C9C9"/>
            </w:tcBorders>
            <w:tcMar>
              <w:top w:w="80" w:type="dxa"/>
              <w:left w:w="120" w:type="dxa"/>
              <w:bottom w:w="80" w:type="dxa"/>
              <w:right w:w="120" w:type="dxa"/>
            </w:tcMar>
          </w:tcPr>
          <w:p w14:paraId="080BDD1C" w14:textId="77777777" w:rsidR="000F050E" w:rsidRDefault="00000000">
            <w:r>
              <w:rPr>
                <w:rFonts w:ascii="Calibri" w:eastAsia="Calibri" w:hAnsi="Calibri" w:cs="Calibri"/>
                <w:sz w:val="19"/>
                <w:szCs w:val="19"/>
              </w:rPr>
              <w:t>Percentages Agreement; Warsaw Uprising</w:t>
            </w:r>
          </w:p>
        </w:tc>
      </w:tr>
      <w:tr w:rsidR="000F050E" w14:paraId="1620BBCB" w14:textId="77777777">
        <w:tblPrEx>
          <w:tblCellMar>
            <w:top w:w="0" w:type="dxa"/>
            <w:bottom w:w="0" w:type="dxa"/>
          </w:tblCellMar>
        </w:tblPrEx>
        <w:tc>
          <w:tcPr>
            <w:tcW w:w="3024" w:type="dxa"/>
            <w:tcBorders>
              <w:top w:val="single" w:sz="2" w:space="0" w:color="C9C9C9"/>
              <w:left w:val="single" w:sz="2" w:space="0" w:color="C9C9C9"/>
              <w:bottom w:val="single" w:sz="2" w:space="0" w:color="C9C9C9"/>
              <w:right w:val="single" w:sz="2" w:space="0" w:color="C9C9C9"/>
            </w:tcBorders>
            <w:shd w:val="clear" w:color="auto" w:fill="F2F2F2"/>
            <w:tcMar>
              <w:top w:w="80" w:type="dxa"/>
              <w:left w:w="120" w:type="dxa"/>
              <w:bottom w:w="80" w:type="dxa"/>
              <w:right w:w="120" w:type="dxa"/>
            </w:tcMar>
          </w:tcPr>
          <w:p w14:paraId="6BCB64ED" w14:textId="77777777" w:rsidR="000F050E" w:rsidRDefault="00000000">
            <w:r>
              <w:rPr>
                <w:rFonts w:ascii="Calibri" w:eastAsia="Calibri" w:hAnsi="Calibri" w:cs="Calibri"/>
                <w:sz w:val="19"/>
                <w:szCs w:val="19"/>
              </w:rPr>
              <w:t>April 12 / May 8, 1945</w:t>
            </w:r>
          </w:p>
        </w:tc>
        <w:tc>
          <w:tcPr>
            <w:tcW w:w="7056" w:type="dxa"/>
            <w:tcBorders>
              <w:top w:val="single" w:sz="2" w:space="0" w:color="C9C9C9"/>
              <w:left w:val="single" w:sz="2" w:space="0" w:color="C9C9C9"/>
              <w:bottom w:val="single" w:sz="2" w:space="0" w:color="C9C9C9"/>
              <w:right w:val="single" w:sz="2" w:space="0" w:color="C9C9C9"/>
            </w:tcBorders>
            <w:shd w:val="clear" w:color="auto" w:fill="F2F2F2"/>
            <w:tcMar>
              <w:top w:w="80" w:type="dxa"/>
              <w:left w:w="120" w:type="dxa"/>
              <w:bottom w:w="80" w:type="dxa"/>
              <w:right w:w="120" w:type="dxa"/>
            </w:tcMar>
          </w:tcPr>
          <w:p w14:paraId="74EBD394" w14:textId="77777777" w:rsidR="000F050E" w:rsidRDefault="00000000">
            <w:r>
              <w:rPr>
                <w:rFonts w:ascii="Calibri" w:eastAsia="Calibri" w:hAnsi="Calibri" w:cs="Calibri"/>
                <w:sz w:val="19"/>
                <w:szCs w:val="19"/>
              </w:rPr>
              <w:t>Roosevelt dies / Germany surrenders</w:t>
            </w:r>
          </w:p>
        </w:tc>
      </w:tr>
      <w:tr w:rsidR="000F050E" w14:paraId="2DB84A35" w14:textId="77777777">
        <w:tblPrEx>
          <w:tblCellMar>
            <w:top w:w="0" w:type="dxa"/>
            <w:bottom w:w="0" w:type="dxa"/>
          </w:tblCellMar>
        </w:tblPrEx>
        <w:tc>
          <w:tcPr>
            <w:tcW w:w="3024" w:type="dxa"/>
            <w:tcBorders>
              <w:top w:val="single" w:sz="2" w:space="0" w:color="C9C9C9"/>
              <w:left w:val="single" w:sz="2" w:space="0" w:color="C9C9C9"/>
              <w:bottom w:val="single" w:sz="2" w:space="0" w:color="C9C9C9"/>
              <w:right w:val="single" w:sz="2" w:space="0" w:color="C9C9C9"/>
            </w:tcBorders>
            <w:tcMar>
              <w:top w:w="80" w:type="dxa"/>
              <w:left w:w="120" w:type="dxa"/>
              <w:bottom w:w="80" w:type="dxa"/>
              <w:right w:w="120" w:type="dxa"/>
            </w:tcMar>
          </w:tcPr>
          <w:p w14:paraId="00D12B4C" w14:textId="77777777" w:rsidR="000F050E" w:rsidRDefault="00000000">
            <w:r>
              <w:rPr>
                <w:rFonts w:ascii="Calibri" w:eastAsia="Calibri" w:hAnsi="Calibri" w:cs="Calibri"/>
                <w:sz w:val="19"/>
                <w:szCs w:val="19"/>
              </w:rPr>
              <w:t>August 6 / 9 / 14, 1945</w:t>
            </w:r>
          </w:p>
        </w:tc>
        <w:tc>
          <w:tcPr>
            <w:tcW w:w="7056" w:type="dxa"/>
            <w:tcBorders>
              <w:top w:val="single" w:sz="2" w:space="0" w:color="C9C9C9"/>
              <w:left w:val="single" w:sz="2" w:space="0" w:color="C9C9C9"/>
              <w:bottom w:val="single" w:sz="2" w:space="0" w:color="C9C9C9"/>
              <w:right w:val="single" w:sz="2" w:space="0" w:color="C9C9C9"/>
            </w:tcBorders>
            <w:tcMar>
              <w:top w:w="80" w:type="dxa"/>
              <w:left w:w="120" w:type="dxa"/>
              <w:bottom w:w="80" w:type="dxa"/>
              <w:right w:w="120" w:type="dxa"/>
            </w:tcMar>
          </w:tcPr>
          <w:p w14:paraId="7376C033" w14:textId="77777777" w:rsidR="000F050E" w:rsidRDefault="00000000">
            <w:r>
              <w:rPr>
                <w:rFonts w:ascii="Calibri" w:eastAsia="Calibri" w:hAnsi="Calibri" w:cs="Calibri"/>
                <w:sz w:val="19"/>
                <w:szCs w:val="19"/>
              </w:rPr>
              <w:t>Hiroshima; Nagasaki; Japanese surrender</w:t>
            </w:r>
          </w:p>
        </w:tc>
      </w:tr>
      <w:tr w:rsidR="000F050E" w14:paraId="6C28ACBE" w14:textId="77777777">
        <w:tblPrEx>
          <w:tblCellMar>
            <w:top w:w="0" w:type="dxa"/>
            <w:bottom w:w="0" w:type="dxa"/>
          </w:tblCellMar>
        </w:tblPrEx>
        <w:tc>
          <w:tcPr>
            <w:tcW w:w="3024" w:type="dxa"/>
            <w:tcBorders>
              <w:top w:val="single" w:sz="2" w:space="0" w:color="C9C9C9"/>
              <w:left w:val="single" w:sz="2" w:space="0" w:color="C9C9C9"/>
              <w:bottom w:val="single" w:sz="2" w:space="0" w:color="C9C9C9"/>
              <w:right w:val="single" w:sz="2" w:space="0" w:color="C9C9C9"/>
            </w:tcBorders>
            <w:shd w:val="clear" w:color="auto" w:fill="F2F2F2"/>
            <w:tcMar>
              <w:top w:w="80" w:type="dxa"/>
              <w:left w:w="120" w:type="dxa"/>
              <w:bottom w:w="80" w:type="dxa"/>
              <w:right w:w="120" w:type="dxa"/>
            </w:tcMar>
          </w:tcPr>
          <w:p w14:paraId="1203A4DB" w14:textId="77777777" w:rsidR="000F050E" w:rsidRDefault="00000000">
            <w:r>
              <w:rPr>
                <w:rFonts w:ascii="Calibri" w:eastAsia="Calibri" w:hAnsi="Calibri" w:cs="Calibri"/>
                <w:sz w:val="19"/>
                <w:szCs w:val="19"/>
              </w:rPr>
              <w:t>1946</w:t>
            </w:r>
          </w:p>
        </w:tc>
        <w:tc>
          <w:tcPr>
            <w:tcW w:w="7056" w:type="dxa"/>
            <w:tcBorders>
              <w:top w:val="single" w:sz="2" w:space="0" w:color="C9C9C9"/>
              <w:left w:val="single" w:sz="2" w:space="0" w:color="C9C9C9"/>
              <w:bottom w:val="single" w:sz="2" w:space="0" w:color="C9C9C9"/>
              <w:right w:val="single" w:sz="2" w:space="0" w:color="C9C9C9"/>
            </w:tcBorders>
            <w:shd w:val="clear" w:color="auto" w:fill="F2F2F2"/>
            <w:tcMar>
              <w:top w:w="80" w:type="dxa"/>
              <w:left w:w="120" w:type="dxa"/>
              <w:bottom w:w="80" w:type="dxa"/>
              <w:right w:w="120" w:type="dxa"/>
            </w:tcMar>
          </w:tcPr>
          <w:p w14:paraId="30D8119E" w14:textId="77777777" w:rsidR="000F050E" w:rsidRDefault="00000000">
            <w:r>
              <w:rPr>
                <w:rFonts w:ascii="Calibri" w:eastAsia="Calibri" w:hAnsi="Calibri" w:cs="Calibri"/>
                <w:sz w:val="19"/>
                <w:szCs w:val="19"/>
              </w:rPr>
              <w:t>Long Telegram; Britain withdraws from Greece and Turkey; NNC petition; 80th Congress elected</w:t>
            </w:r>
          </w:p>
        </w:tc>
      </w:tr>
      <w:tr w:rsidR="000F050E" w14:paraId="60401497" w14:textId="77777777">
        <w:tblPrEx>
          <w:tblCellMar>
            <w:top w:w="0" w:type="dxa"/>
            <w:bottom w:w="0" w:type="dxa"/>
          </w:tblCellMar>
        </w:tblPrEx>
        <w:tc>
          <w:tcPr>
            <w:tcW w:w="3024" w:type="dxa"/>
            <w:tcBorders>
              <w:top w:val="single" w:sz="2" w:space="0" w:color="C9C9C9"/>
              <w:left w:val="single" w:sz="2" w:space="0" w:color="C9C9C9"/>
              <w:bottom w:val="single" w:sz="2" w:space="0" w:color="C9C9C9"/>
              <w:right w:val="single" w:sz="2" w:space="0" w:color="C9C9C9"/>
            </w:tcBorders>
            <w:tcMar>
              <w:top w:w="80" w:type="dxa"/>
              <w:left w:w="120" w:type="dxa"/>
              <w:bottom w:w="80" w:type="dxa"/>
              <w:right w:w="120" w:type="dxa"/>
            </w:tcMar>
          </w:tcPr>
          <w:p w14:paraId="6F77E6C3" w14:textId="77777777" w:rsidR="000F050E" w:rsidRDefault="00000000">
            <w:r>
              <w:rPr>
                <w:rFonts w:ascii="Calibri" w:eastAsia="Calibri" w:hAnsi="Calibri" w:cs="Calibri"/>
                <w:sz w:val="19"/>
                <w:szCs w:val="19"/>
              </w:rPr>
              <w:t>March / June 1947</w:t>
            </w:r>
          </w:p>
        </w:tc>
        <w:tc>
          <w:tcPr>
            <w:tcW w:w="7056" w:type="dxa"/>
            <w:tcBorders>
              <w:top w:val="single" w:sz="2" w:space="0" w:color="C9C9C9"/>
              <w:left w:val="single" w:sz="2" w:space="0" w:color="C9C9C9"/>
              <w:bottom w:val="single" w:sz="2" w:space="0" w:color="C9C9C9"/>
              <w:right w:val="single" w:sz="2" w:space="0" w:color="C9C9C9"/>
            </w:tcBorders>
            <w:tcMar>
              <w:top w:w="80" w:type="dxa"/>
              <w:left w:w="120" w:type="dxa"/>
              <w:bottom w:w="80" w:type="dxa"/>
              <w:right w:w="120" w:type="dxa"/>
            </w:tcMar>
          </w:tcPr>
          <w:p w14:paraId="65DCBCB3" w14:textId="77777777" w:rsidR="000F050E" w:rsidRDefault="00000000">
            <w:r>
              <w:rPr>
                <w:rFonts w:ascii="Calibri" w:eastAsia="Calibri" w:hAnsi="Calibri" w:cs="Calibri"/>
                <w:sz w:val="19"/>
                <w:szCs w:val="19"/>
              </w:rPr>
              <w:t>Truman Doctrine / Marshall’s Harvard address; X Article</w:t>
            </w:r>
          </w:p>
        </w:tc>
      </w:tr>
      <w:tr w:rsidR="000F050E" w14:paraId="7D2072F5" w14:textId="77777777">
        <w:tblPrEx>
          <w:tblCellMar>
            <w:top w:w="0" w:type="dxa"/>
            <w:bottom w:w="0" w:type="dxa"/>
          </w:tblCellMar>
        </w:tblPrEx>
        <w:tc>
          <w:tcPr>
            <w:tcW w:w="3024" w:type="dxa"/>
            <w:tcBorders>
              <w:top w:val="single" w:sz="2" w:space="0" w:color="C9C9C9"/>
              <w:left w:val="single" w:sz="2" w:space="0" w:color="C9C9C9"/>
              <w:bottom w:val="single" w:sz="2" w:space="0" w:color="C9C9C9"/>
              <w:right w:val="single" w:sz="2" w:space="0" w:color="C9C9C9"/>
            </w:tcBorders>
            <w:shd w:val="clear" w:color="auto" w:fill="F2F2F2"/>
            <w:tcMar>
              <w:top w:w="80" w:type="dxa"/>
              <w:left w:w="120" w:type="dxa"/>
              <w:bottom w:w="80" w:type="dxa"/>
              <w:right w:w="120" w:type="dxa"/>
            </w:tcMar>
          </w:tcPr>
          <w:p w14:paraId="1562BE79" w14:textId="77777777" w:rsidR="000F050E" w:rsidRDefault="00000000">
            <w:r>
              <w:rPr>
                <w:rFonts w:ascii="Calibri" w:eastAsia="Calibri" w:hAnsi="Calibri" w:cs="Calibri"/>
                <w:sz w:val="19"/>
                <w:szCs w:val="19"/>
              </w:rPr>
              <w:lastRenderedPageBreak/>
              <w:t>1948</w:t>
            </w:r>
          </w:p>
        </w:tc>
        <w:tc>
          <w:tcPr>
            <w:tcW w:w="7056" w:type="dxa"/>
            <w:tcBorders>
              <w:top w:val="single" w:sz="2" w:space="0" w:color="C9C9C9"/>
              <w:left w:val="single" w:sz="2" w:space="0" w:color="C9C9C9"/>
              <w:bottom w:val="single" w:sz="2" w:space="0" w:color="C9C9C9"/>
              <w:right w:val="single" w:sz="2" w:space="0" w:color="C9C9C9"/>
            </w:tcBorders>
            <w:shd w:val="clear" w:color="auto" w:fill="F2F2F2"/>
            <w:tcMar>
              <w:top w:w="80" w:type="dxa"/>
              <w:left w:w="120" w:type="dxa"/>
              <w:bottom w:w="80" w:type="dxa"/>
              <w:right w:w="120" w:type="dxa"/>
            </w:tcMar>
          </w:tcPr>
          <w:p w14:paraId="0831E4BA" w14:textId="77777777" w:rsidR="000F050E" w:rsidRDefault="00000000">
            <w:r>
              <w:rPr>
                <w:rFonts w:ascii="Calibri" w:eastAsia="Calibri" w:hAnsi="Calibri" w:cs="Calibri"/>
                <w:sz w:val="19"/>
                <w:szCs w:val="19"/>
              </w:rPr>
              <w:t>Czechoslovakia coup; Yugoslav–Soviet split</w:t>
            </w:r>
          </w:p>
        </w:tc>
      </w:tr>
      <w:tr w:rsidR="000F050E" w14:paraId="239D4EF2" w14:textId="77777777">
        <w:tblPrEx>
          <w:tblCellMar>
            <w:top w:w="0" w:type="dxa"/>
            <w:bottom w:w="0" w:type="dxa"/>
          </w:tblCellMar>
        </w:tblPrEx>
        <w:tc>
          <w:tcPr>
            <w:tcW w:w="3024" w:type="dxa"/>
            <w:tcBorders>
              <w:top w:val="single" w:sz="2" w:space="0" w:color="C9C9C9"/>
              <w:left w:val="single" w:sz="2" w:space="0" w:color="C9C9C9"/>
              <w:bottom w:val="single" w:sz="2" w:space="0" w:color="C9C9C9"/>
              <w:right w:val="single" w:sz="2" w:space="0" w:color="C9C9C9"/>
            </w:tcBorders>
            <w:tcMar>
              <w:top w:w="80" w:type="dxa"/>
              <w:left w:w="120" w:type="dxa"/>
              <w:bottom w:w="80" w:type="dxa"/>
              <w:right w:w="120" w:type="dxa"/>
            </w:tcMar>
          </w:tcPr>
          <w:p w14:paraId="60E71477" w14:textId="77777777" w:rsidR="000F050E" w:rsidRDefault="00000000">
            <w:r>
              <w:rPr>
                <w:rFonts w:ascii="Calibri" w:eastAsia="Calibri" w:hAnsi="Calibri" w:cs="Calibri"/>
                <w:sz w:val="19"/>
                <w:szCs w:val="19"/>
              </w:rPr>
              <w:t>1949</w:t>
            </w:r>
          </w:p>
        </w:tc>
        <w:tc>
          <w:tcPr>
            <w:tcW w:w="7056" w:type="dxa"/>
            <w:tcBorders>
              <w:top w:val="single" w:sz="2" w:space="0" w:color="C9C9C9"/>
              <w:left w:val="single" w:sz="2" w:space="0" w:color="C9C9C9"/>
              <w:bottom w:val="single" w:sz="2" w:space="0" w:color="C9C9C9"/>
              <w:right w:val="single" w:sz="2" w:space="0" w:color="C9C9C9"/>
            </w:tcBorders>
            <w:tcMar>
              <w:top w:w="80" w:type="dxa"/>
              <w:left w:w="120" w:type="dxa"/>
              <w:bottom w:w="80" w:type="dxa"/>
              <w:right w:w="120" w:type="dxa"/>
            </w:tcMar>
          </w:tcPr>
          <w:p w14:paraId="1C0915FD" w14:textId="77777777" w:rsidR="000F050E" w:rsidRDefault="00000000">
            <w:r>
              <w:rPr>
                <w:rFonts w:ascii="Calibri" w:eastAsia="Calibri" w:hAnsi="Calibri" w:cs="Calibri"/>
                <w:sz w:val="19"/>
                <w:szCs w:val="19"/>
              </w:rPr>
              <w:t>China; Soviet atomic test; NATO</w:t>
            </w:r>
          </w:p>
        </w:tc>
      </w:tr>
      <w:tr w:rsidR="000F050E" w14:paraId="49770858" w14:textId="77777777">
        <w:tblPrEx>
          <w:tblCellMar>
            <w:top w:w="0" w:type="dxa"/>
            <w:bottom w:w="0" w:type="dxa"/>
          </w:tblCellMar>
        </w:tblPrEx>
        <w:tc>
          <w:tcPr>
            <w:tcW w:w="3024" w:type="dxa"/>
            <w:tcBorders>
              <w:top w:val="single" w:sz="2" w:space="0" w:color="C9C9C9"/>
              <w:left w:val="single" w:sz="2" w:space="0" w:color="C9C9C9"/>
              <w:bottom w:val="single" w:sz="2" w:space="0" w:color="C9C9C9"/>
              <w:right w:val="single" w:sz="2" w:space="0" w:color="C9C9C9"/>
            </w:tcBorders>
            <w:shd w:val="clear" w:color="auto" w:fill="F2F2F2"/>
            <w:tcMar>
              <w:top w:w="80" w:type="dxa"/>
              <w:left w:w="120" w:type="dxa"/>
              <w:bottom w:w="80" w:type="dxa"/>
              <w:right w:w="120" w:type="dxa"/>
            </w:tcMar>
          </w:tcPr>
          <w:p w14:paraId="64EA710E" w14:textId="77777777" w:rsidR="000F050E" w:rsidRDefault="00000000">
            <w:r>
              <w:rPr>
                <w:rFonts w:ascii="Calibri" w:eastAsia="Calibri" w:hAnsi="Calibri" w:cs="Calibri"/>
                <w:sz w:val="19"/>
                <w:szCs w:val="19"/>
              </w:rPr>
              <w:t>1950</w:t>
            </w:r>
          </w:p>
        </w:tc>
        <w:tc>
          <w:tcPr>
            <w:tcW w:w="7056" w:type="dxa"/>
            <w:tcBorders>
              <w:top w:val="single" w:sz="2" w:space="0" w:color="C9C9C9"/>
              <w:left w:val="single" w:sz="2" w:space="0" w:color="C9C9C9"/>
              <w:bottom w:val="single" w:sz="2" w:space="0" w:color="C9C9C9"/>
              <w:right w:val="single" w:sz="2" w:space="0" w:color="C9C9C9"/>
            </w:tcBorders>
            <w:shd w:val="clear" w:color="auto" w:fill="F2F2F2"/>
            <w:tcMar>
              <w:top w:w="80" w:type="dxa"/>
              <w:left w:w="120" w:type="dxa"/>
              <w:bottom w:w="80" w:type="dxa"/>
              <w:right w:w="120" w:type="dxa"/>
            </w:tcMar>
          </w:tcPr>
          <w:p w14:paraId="11000972" w14:textId="77777777" w:rsidR="000F050E" w:rsidRDefault="00000000">
            <w:r>
              <w:rPr>
                <w:rFonts w:ascii="Calibri" w:eastAsia="Calibri" w:hAnsi="Calibri" w:cs="Calibri"/>
                <w:sz w:val="19"/>
                <w:szCs w:val="19"/>
              </w:rPr>
              <w:t>NSC-68; Sino-Soviet alliance; Korean War begins</w:t>
            </w:r>
          </w:p>
        </w:tc>
      </w:tr>
      <w:tr w:rsidR="000F050E" w14:paraId="7737721F" w14:textId="77777777">
        <w:tblPrEx>
          <w:tblCellMar>
            <w:top w:w="0" w:type="dxa"/>
            <w:bottom w:w="0" w:type="dxa"/>
          </w:tblCellMar>
        </w:tblPrEx>
        <w:tc>
          <w:tcPr>
            <w:tcW w:w="3024" w:type="dxa"/>
            <w:tcBorders>
              <w:top w:val="single" w:sz="2" w:space="0" w:color="C9C9C9"/>
              <w:left w:val="single" w:sz="2" w:space="0" w:color="C9C9C9"/>
              <w:bottom w:val="single" w:sz="2" w:space="0" w:color="C9C9C9"/>
              <w:right w:val="single" w:sz="2" w:space="0" w:color="C9C9C9"/>
            </w:tcBorders>
            <w:tcMar>
              <w:top w:w="80" w:type="dxa"/>
              <w:left w:w="120" w:type="dxa"/>
              <w:bottom w:w="80" w:type="dxa"/>
              <w:right w:w="120" w:type="dxa"/>
            </w:tcMar>
          </w:tcPr>
          <w:p w14:paraId="7687FF11" w14:textId="77777777" w:rsidR="000F050E" w:rsidRDefault="00000000">
            <w:r>
              <w:rPr>
                <w:rFonts w:ascii="Calibri" w:eastAsia="Calibri" w:hAnsi="Calibri" w:cs="Calibri"/>
                <w:sz w:val="19"/>
                <w:szCs w:val="19"/>
              </w:rPr>
              <w:t>1953 / 1954</w:t>
            </w:r>
          </w:p>
        </w:tc>
        <w:tc>
          <w:tcPr>
            <w:tcW w:w="7056" w:type="dxa"/>
            <w:tcBorders>
              <w:top w:val="single" w:sz="2" w:space="0" w:color="C9C9C9"/>
              <w:left w:val="single" w:sz="2" w:space="0" w:color="C9C9C9"/>
              <w:bottom w:val="single" w:sz="2" w:space="0" w:color="C9C9C9"/>
              <w:right w:val="single" w:sz="2" w:space="0" w:color="C9C9C9"/>
            </w:tcBorders>
            <w:tcMar>
              <w:top w:w="80" w:type="dxa"/>
              <w:left w:w="120" w:type="dxa"/>
              <w:bottom w:w="80" w:type="dxa"/>
              <w:right w:w="120" w:type="dxa"/>
            </w:tcMar>
          </w:tcPr>
          <w:p w14:paraId="5A512CFB" w14:textId="77777777" w:rsidR="000F050E" w:rsidRDefault="00000000">
            <w:r>
              <w:rPr>
                <w:rFonts w:ascii="Calibri" w:eastAsia="Calibri" w:hAnsi="Calibri" w:cs="Calibri"/>
                <w:sz w:val="19"/>
                <w:szCs w:val="19"/>
              </w:rPr>
              <w:t>Korean War ends / Brown v. Board</w:t>
            </w:r>
          </w:p>
        </w:tc>
      </w:tr>
      <w:tr w:rsidR="000F050E" w14:paraId="6A7D6848" w14:textId="77777777">
        <w:tblPrEx>
          <w:tblCellMar>
            <w:top w:w="0" w:type="dxa"/>
            <w:bottom w:w="0" w:type="dxa"/>
          </w:tblCellMar>
        </w:tblPrEx>
        <w:tc>
          <w:tcPr>
            <w:tcW w:w="3024" w:type="dxa"/>
            <w:tcBorders>
              <w:top w:val="single" w:sz="2" w:space="0" w:color="C9C9C9"/>
              <w:left w:val="single" w:sz="2" w:space="0" w:color="C9C9C9"/>
              <w:bottom w:val="single" w:sz="2" w:space="0" w:color="C9C9C9"/>
              <w:right w:val="single" w:sz="2" w:space="0" w:color="C9C9C9"/>
            </w:tcBorders>
            <w:shd w:val="clear" w:color="auto" w:fill="F2F2F2"/>
            <w:tcMar>
              <w:top w:w="80" w:type="dxa"/>
              <w:left w:w="120" w:type="dxa"/>
              <w:bottom w:w="80" w:type="dxa"/>
              <w:right w:w="120" w:type="dxa"/>
            </w:tcMar>
          </w:tcPr>
          <w:p w14:paraId="25220068" w14:textId="77777777" w:rsidR="000F050E" w:rsidRDefault="00000000">
            <w:r>
              <w:rPr>
                <w:rFonts w:ascii="Calibri" w:eastAsia="Calibri" w:hAnsi="Calibri" w:cs="Calibri"/>
                <w:sz w:val="19"/>
                <w:szCs w:val="19"/>
              </w:rPr>
              <w:t>1989</w:t>
            </w:r>
          </w:p>
        </w:tc>
        <w:tc>
          <w:tcPr>
            <w:tcW w:w="7056" w:type="dxa"/>
            <w:tcBorders>
              <w:top w:val="single" w:sz="2" w:space="0" w:color="C9C9C9"/>
              <w:left w:val="single" w:sz="2" w:space="0" w:color="C9C9C9"/>
              <w:bottom w:val="single" w:sz="2" w:space="0" w:color="C9C9C9"/>
              <w:right w:val="single" w:sz="2" w:space="0" w:color="C9C9C9"/>
            </w:tcBorders>
            <w:shd w:val="clear" w:color="auto" w:fill="F2F2F2"/>
            <w:tcMar>
              <w:top w:w="80" w:type="dxa"/>
              <w:left w:w="120" w:type="dxa"/>
              <w:bottom w:w="80" w:type="dxa"/>
              <w:right w:w="120" w:type="dxa"/>
            </w:tcMar>
          </w:tcPr>
          <w:p w14:paraId="247653E6" w14:textId="77777777" w:rsidR="000F050E" w:rsidRDefault="00000000">
            <w:r>
              <w:rPr>
                <w:rFonts w:ascii="Calibri" w:eastAsia="Calibri" w:hAnsi="Calibri" w:cs="Calibri"/>
                <w:sz w:val="19"/>
                <w:szCs w:val="19"/>
              </w:rPr>
              <w:t>Berlin Wall falls</w:t>
            </w:r>
          </w:p>
        </w:tc>
      </w:tr>
      <w:tr w:rsidR="000F050E" w14:paraId="22D721FB" w14:textId="77777777">
        <w:tblPrEx>
          <w:tblCellMar>
            <w:top w:w="0" w:type="dxa"/>
            <w:bottom w:w="0" w:type="dxa"/>
          </w:tblCellMar>
        </w:tblPrEx>
        <w:tc>
          <w:tcPr>
            <w:tcW w:w="3024" w:type="dxa"/>
            <w:tcBorders>
              <w:top w:val="single" w:sz="2" w:space="0" w:color="C9C9C9"/>
              <w:left w:val="single" w:sz="2" w:space="0" w:color="C9C9C9"/>
              <w:bottom w:val="single" w:sz="2" w:space="0" w:color="C9C9C9"/>
              <w:right w:val="single" w:sz="2" w:space="0" w:color="C9C9C9"/>
            </w:tcBorders>
            <w:tcMar>
              <w:top w:w="80" w:type="dxa"/>
              <w:left w:w="120" w:type="dxa"/>
              <w:bottom w:w="80" w:type="dxa"/>
              <w:right w:w="120" w:type="dxa"/>
            </w:tcMar>
          </w:tcPr>
          <w:p w14:paraId="6816882B" w14:textId="77777777" w:rsidR="000F050E" w:rsidRDefault="00000000">
            <w:r>
              <w:rPr>
                <w:rFonts w:ascii="Calibri" w:eastAsia="Calibri" w:hAnsi="Calibri" w:cs="Calibri"/>
                <w:sz w:val="19"/>
                <w:szCs w:val="19"/>
              </w:rPr>
              <w:t>1990–1991</w:t>
            </w:r>
          </w:p>
        </w:tc>
        <w:tc>
          <w:tcPr>
            <w:tcW w:w="7056" w:type="dxa"/>
            <w:tcBorders>
              <w:top w:val="single" w:sz="2" w:space="0" w:color="C9C9C9"/>
              <w:left w:val="single" w:sz="2" w:space="0" w:color="C9C9C9"/>
              <w:bottom w:val="single" w:sz="2" w:space="0" w:color="C9C9C9"/>
              <w:right w:val="single" w:sz="2" w:space="0" w:color="C9C9C9"/>
            </w:tcBorders>
            <w:tcMar>
              <w:top w:w="80" w:type="dxa"/>
              <w:left w:w="120" w:type="dxa"/>
              <w:bottom w:w="80" w:type="dxa"/>
              <w:right w:w="120" w:type="dxa"/>
            </w:tcMar>
          </w:tcPr>
          <w:p w14:paraId="4372B6AF" w14:textId="77777777" w:rsidR="000F050E" w:rsidRDefault="00000000">
            <w:r>
              <w:rPr>
                <w:rFonts w:ascii="Calibri" w:eastAsia="Calibri" w:hAnsi="Calibri" w:cs="Calibri"/>
                <w:sz w:val="19"/>
                <w:szCs w:val="19"/>
              </w:rPr>
              <w:t>Gulf War</w:t>
            </w:r>
          </w:p>
        </w:tc>
      </w:tr>
      <w:tr w:rsidR="000F050E" w14:paraId="2DF178E7" w14:textId="77777777">
        <w:tblPrEx>
          <w:tblCellMar>
            <w:top w:w="0" w:type="dxa"/>
            <w:bottom w:w="0" w:type="dxa"/>
          </w:tblCellMar>
        </w:tblPrEx>
        <w:tc>
          <w:tcPr>
            <w:tcW w:w="3024" w:type="dxa"/>
            <w:tcBorders>
              <w:top w:val="single" w:sz="2" w:space="0" w:color="C9C9C9"/>
              <w:left w:val="single" w:sz="2" w:space="0" w:color="C9C9C9"/>
              <w:bottom w:val="single" w:sz="2" w:space="0" w:color="C9C9C9"/>
              <w:right w:val="single" w:sz="2" w:space="0" w:color="C9C9C9"/>
            </w:tcBorders>
            <w:shd w:val="clear" w:color="auto" w:fill="F2F2F2"/>
            <w:tcMar>
              <w:top w:w="80" w:type="dxa"/>
              <w:left w:w="120" w:type="dxa"/>
              <w:bottom w:w="80" w:type="dxa"/>
              <w:right w:w="120" w:type="dxa"/>
            </w:tcMar>
          </w:tcPr>
          <w:p w14:paraId="323F5BD2" w14:textId="77777777" w:rsidR="000F050E" w:rsidRDefault="00000000">
            <w:r>
              <w:rPr>
                <w:rFonts w:ascii="Calibri" w:eastAsia="Calibri" w:hAnsi="Calibri" w:cs="Calibri"/>
                <w:sz w:val="19"/>
                <w:szCs w:val="19"/>
              </w:rPr>
              <w:t>1995 / 2001</w:t>
            </w:r>
          </w:p>
        </w:tc>
        <w:tc>
          <w:tcPr>
            <w:tcW w:w="7056" w:type="dxa"/>
            <w:tcBorders>
              <w:top w:val="single" w:sz="2" w:space="0" w:color="C9C9C9"/>
              <w:left w:val="single" w:sz="2" w:space="0" w:color="C9C9C9"/>
              <w:bottom w:val="single" w:sz="2" w:space="0" w:color="C9C9C9"/>
              <w:right w:val="single" w:sz="2" w:space="0" w:color="C9C9C9"/>
            </w:tcBorders>
            <w:shd w:val="clear" w:color="auto" w:fill="F2F2F2"/>
            <w:tcMar>
              <w:top w:w="80" w:type="dxa"/>
              <w:left w:w="120" w:type="dxa"/>
              <w:bottom w:w="80" w:type="dxa"/>
              <w:right w:w="120" w:type="dxa"/>
            </w:tcMar>
          </w:tcPr>
          <w:p w14:paraId="43B265A0" w14:textId="77777777" w:rsidR="000F050E" w:rsidRDefault="00000000">
            <w:r>
              <w:rPr>
                <w:rFonts w:ascii="Calibri" w:eastAsia="Calibri" w:hAnsi="Calibri" w:cs="Calibri"/>
                <w:sz w:val="19"/>
                <w:szCs w:val="19"/>
              </w:rPr>
              <w:t>WTO created / China accedes; September 11; Afghanistan</w:t>
            </w:r>
          </w:p>
        </w:tc>
      </w:tr>
      <w:tr w:rsidR="000F050E" w14:paraId="045C5BC8" w14:textId="77777777">
        <w:tblPrEx>
          <w:tblCellMar>
            <w:top w:w="0" w:type="dxa"/>
            <w:bottom w:w="0" w:type="dxa"/>
          </w:tblCellMar>
        </w:tblPrEx>
        <w:tc>
          <w:tcPr>
            <w:tcW w:w="3024" w:type="dxa"/>
            <w:tcBorders>
              <w:top w:val="single" w:sz="2" w:space="0" w:color="C9C9C9"/>
              <w:left w:val="single" w:sz="2" w:space="0" w:color="C9C9C9"/>
              <w:bottom w:val="single" w:sz="2" w:space="0" w:color="C9C9C9"/>
              <w:right w:val="single" w:sz="2" w:space="0" w:color="C9C9C9"/>
            </w:tcBorders>
            <w:tcMar>
              <w:top w:w="80" w:type="dxa"/>
              <w:left w:w="120" w:type="dxa"/>
              <w:bottom w:w="80" w:type="dxa"/>
              <w:right w:w="120" w:type="dxa"/>
            </w:tcMar>
          </w:tcPr>
          <w:p w14:paraId="23B7FE3A" w14:textId="77777777" w:rsidR="000F050E" w:rsidRDefault="00000000">
            <w:r>
              <w:rPr>
                <w:rFonts w:ascii="Calibri" w:eastAsia="Calibri" w:hAnsi="Calibri" w:cs="Calibri"/>
                <w:sz w:val="19"/>
                <w:szCs w:val="19"/>
              </w:rPr>
              <w:t>2003</w:t>
            </w:r>
          </w:p>
        </w:tc>
        <w:tc>
          <w:tcPr>
            <w:tcW w:w="7056" w:type="dxa"/>
            <w:tcBorders>
              <w:top w:val="single" w:sz="2" w:space="0" w:color="C9C9C9"/>
              <w:left w:val="single" w:sz="2" w:space="0" w:color="C9C9C9"/>
              <w:bottom w:val="single" w:sz="2" w:space="0" w:color="C9C9C9"/>
              <w:right w:val="single" w:sz="2" w:space="0" w:color="C9C9C9"/>
            </w:tcBorders>
            <w:tcMar>
              <w:top w:w="80" w:type="dxa"/>
              <w:left w:w="120" w:type="dxa"/>
              <w:bottom w:w="80" w:type="dxa"/>
              <w:right w:w="120" w:type="dxa"/>
            </w:tcMar>
          </w:tcPr>
          <w:p w14:paraId="64A0B569" w14:textId="77777777" w:rsidR="000F050E" w:rsidRDefault="00000000">
            <w:r>
              <w:rPr>
                <w:rFonts w:ascii="Calibri" w:eastAsia="Calibri" w:hAnsi="Calibri" w:cs="Calibri"/>
                <w:sz w:val="19"/>
                <w:szCs w:val="19"/>
              </w:rPr>
              <w:t>Invasion of Iraq</w:t>
            </w:r>
          </w:p>
        </w:tc>
      </w:tr>
    </w:tbl>
    <w:p w14:paraId="6639CAF1" w14:textId="77777777" w:rsidR="000F050E" w:rsidRDefault="000F050E">
      <w:pPr>
        <w:spacing w:after="200"/>
      </w:pPr>
    </w:p>
    <w:p w14:paraId="522B5DBC" w14:textId="77777777" w:rsidR="000F050E" w:rsidRDefault="00000000">
      <w:pPr>
        <w:pStyle w:val="Heading1"/>
        <w:pBdr>
          <w:bottom w:val="single" w:sz="6" w:space="4" w:color="1F3864"/>
        </w:pBdr>
        <w:spacing w:after="160"/>
      </w:pPr>
      <w:r>
        <w:rPr>
          <w:rFonts w:ascii="Calibri" w:eastAsia="Calibri" w:hAnsi="Calibri" w:cs="Calibri"/>
          <w:b/>
          <w:bCs/>
          <w:color w:val="1F3864"/>
          <w:sz w:val="30"/>
          <w:szCs w:val="30"/>
        </w:rPr>
        <w:t>10. Themes to Trace</w:t>
      </w:r>
    </w:p>
    <w:p w14:paraId="64B7DB7F" w14:textId="77777777" w:rsidR="000F050E" w:rsidRDefault="00000000">
      <w:pPr>
        <w:spacing w:after="140" w:line="276" w:lineRule="auto"/>
      </w:pPr>
      <w:r>
        <w:rPr>
          <w:rFonts w:ascii="Calibri" w:eastAsia="Calibri" w:hAnsi="Calibri" w:cs="Calibri"/>
          <w:sz w:val="21"/>
          <w:szCs w:val="21"/>
        </w:rPr>
        <w:t>Essay questions come from here. For each theme, collect three pieces of evidence from different points in the unit.</w:t>
      </w:r>
    </w:p>
    <w:p w14:paraId="7C6C8E0B" w14:textId="77777777" w:rsidR="000F050E" w:rsidRDefault="00000000">
      <w:pPr>
        <w:pStyle w:val="ListParagraph"/>
        <w:numPr>
          <w:ilvl w:val="0"/>
          <w:numId w:val="2"/>
        </w:numPr>
        <w:spacing w:after="70" w:line="264" w:lineRule="auto"/>
      </w:pPr>
      <w:r>
        <w:rPr>
          <w:rFonts w:ascii="Calibri" w:eastAsia="Calibri" w:hAnsi="Calibri" w:cs="Calibri"/>
          <w:sz w:val="21"/>
          <w:szCs w:val="21"/>
        </w:rPr>
        <w:t>Ideals vs. interests. Jefferson and executive power. Britain on slavery and the Confederacy. The US on UN human rights machinery.</w:t>
      </w:r>
    </w:p>
    <w:p w14:paraId="6B924650" w14:textId="77777777" w:rsidR="000F050E" w:rsidRDefault="00000000">
      <w:pPr>
        <w:pStyle w:val="ListParagraph"/>
        <w:numPr>
          <w:ilvl w:val="0"/>
          <w:numId w:val="2"/>
        </w:numPr>
        <w:spacing w:after="70" w:line="264" w:lineRule="auto"/>
      </w:pPr>
      <w:r>
        <w:rPr>
          <w:rFonts w:ascii="Calibri" w:eastAsia="Calibri" w:hAnsi="Calibri" w:cs="Calibri"/>
          <w:sz w:val="21"/>
          <w:szCs w:val="21"/>
        </w:rPr>
        <w:t>Domestic issues that are foreign policy issues. Slavery. Tariffs. Segregation.</w:t>
      </w:r>
    </w:p>
    <w:p w14:paraId="65A050BD" w14:textId="77777777" w:rsidR="000F050E" w:rsidRDefault="00000000">
      <w:pPr>
        <w:pStyle w:val="ListParagraph"/>
        <w:numPr>
          <w:ilvl w:val="0"/>
          <w:numId w:val="2"/>
        </w:numPr>
        <w:spacing w:after="70" w:line="264" w:lineRule="auto"/>
      </w:pPr>
      <w:r>
        <w:rPr>
          <w:rFonts w:ascii="Calibri" w:eastAsia="Calibri" w:hAnsi="Calibri" w:cs="Calibri"/>
          <w:sz w:val="21"/>
          <w:szCs w:val="21"/>
        </w:rPr>
        <w:t>Coalitions follow economic position. Tariffs in 1828, expansion in 1898, trade and defense spending after 1945.</w:t>
      </w:r>
    </w:p>
    <w:p w14:paraId="52464F3B" w14:textId="77777777" w:rsidR="000F050E" w:rsidRDefault="00000000">
      <w:pPr>
        <w:pStyle w:val="ListParagraph"/>
        <w:numPr>
          <w:ilvl w:val="0"/>
          <w:numId w:val="2"/>
        </w:numPr>
        <w:spacing w:after="70" w:line="264" w:lineRule="auto"/>
      </w:pPr>
      <w:r>
        <w:rPr>
          <w:rFonts w:ascii="Calibri" w:eastAsia="Calibri" w:hAnsi="Calibri" w:cs="Calibri"/>
          <w:sz w:val="21"/>
          <w:szCs w:val="21"/>
        </w:rPr>
        <w:t>Engagement without commitment. The Farewell Address, the interwar naval conferences, Republican objections to the League and to NATO.</w:t>
      </w:r>
    </w:p>
    <w:p w14:paraId="6E5A6BD6" w14:textId="77777777" w:rsidR="000F050E" w:rsidRDefault="00000000">
      <w:pPr>
        <w:pStyle w:val="ListParagraph"/>
        <w:numPr>
          <w:ilvl w:val="0"/>
          <w:numId w:val="2"/>
        </w:numPr>
        <w:spacing w:after="70" w:line="264" w:lineRule="auto"/>
      </w:pPr>
      <w:r>
        <w:rPr>
          <w:rFonts w:ascii="Calibri" w:eastAsia="Calibri" w:hAnsi="Calibri" w:cs="Calibri"/>
          <w:sz w:val="21"/>
          <w:szCs w:val="21"/>
        </w:rPr>
        <w:t>Technology shapes policy. Sail to steam. Monitors vs. blue water. Coaling stations to bases. MIRVs. Drones.</w:t>
      </w:r>
    </w:p>
    <w:p w14:paraId="1DE7F60B" w14:textId="77777777" w:rsidR="000F050E" w:rsidRDefault="00000000">
      <w:pPr>
        <w:pStyle w:val="ListParagraph"/>
        <w:numPr>
          <w:ilvl w:val="0"/>
          <w:numId w:val="2"/>
        </w:numPr>
        <w:spacing w:after="70" w:line="264" w:lineRule="auto"/>
      </w:pPr>
      <w:r>
        <w:rPr>
          <w:rFonts w:ascii="Calibri" w:eastAsia="Calibri" w:hAnsi="Calibri" w:cs="Calibri"/>
          <w:sz w:val="21"/>
          <w:szCs w:val="21"/>
        </w:rPr>
        <w:t>Institutions bind their builders. Ikenberry on self-constraint — and the cases where the US declined to be bound.</w:t>
      </w:r>
    </w:p>
    <w:p w14:paraId="66D6BCDD" w14:textId="77777777" w:rsidR="000F050E" w:rsidRDefault="00000000">
      <w:pPr>
        <w:pStyle w:val="ListParagraph"/>
        <w:numPr>
          <w:ilvl w:val="0"/>
          <w:numId w:val="2"/>
        </w:numPr>
        <w:spacing w:after="70" w:line="264" w:lineRule="auto"/>
      </w:pPr>
      <w:r>
        <w:rPr>
          <w:rFonts w:ascii="Calibri" w:eastAsia="Calibri" w:hAnsi="Calibri" w:cs="Calibri"/>
          <w:sz w:val="21"/>
          <w:szCs w:val="21"/>
        </w:rPr>
        <w:t>What counts as a cause. Sparks vs. escalation. Single-event explanations and why they fail.</w:t>
      </w:r>
    </w:p>
    <w:p w14:paraId="57186551" w14:textId="77777777" w:rsidR="000F050E" w:rsidRDefault="00000000">
      <w:pPr>
        <w:pStyle w:val="ListParagraph"/>
        <w:numPr>
          <w:ilvl w:val="0"/>
          <w:numId w:val="2"/>
        </w:numPr>
        <w:spacing w:after="70" w:line="264" w:lineRule="auto"/>
      </w:pPr>
      <w:r>
        <w:rPr>
          <w:rFonts w:ascii="Calibri" w:eastAsia="Calibri" w:hAnsi="Calibri" w:cs="Calibri"/>
          <w:sz w:val="21"/>
          <w:szCs w:val="21"/>
        </w:rPr>
        <w:t>Individuals matter, sometimes. Lodge and Wilson. Vandenberg. Kennan and Nitze.</w:t>
      </w:r>
    </w:p>
    <w:p w14:paraId="5DF3B801" w14:textId="77777777" w:rsidR="000F050E" w:rsidRDefault="00000000">
      <w:pPr>
        <w:pStyle w:val="ListParagraph"/>
        <w:numPr>
          <w:ilvl w:val="0"/>
          <w:numId w:val="2"/>
        </w:numPr>
        <w:spacing w:after="70" w:line="264" w:lineRule="auto"/>
      </w:pPr>
      <w:r>
        <w:rPr>
          <w:rFonts w:ascii="Calibri" w:eastAsia="Calibri" w:hAnsi="Calibri" w:cs="Calibri"/>
          <w:sz w:val="21"/>
          <w:szCs w:val="21"/>
        </w:rPr>
        <w:t>Continuity and rupture. Which features of 1945 were genuinely new, and which had precedent.</w:t>
      </w:r>
    </w:p>
    <w:p w14:paraId="69E6E78F" w14:textId="77777777" w:rsidR="000F050E" w:rsidRDefault="00000000">
      <w:pPr>
        <w:pStyle w:val="Heading1"/>
        <w:pBdr>
          <w:bottom w:val="single" w:sz="6" w:space="4" w:color="1F3864"/>
        </w:pBdr>
        <w:spacing w:after="160"/>
      </w:pPr>
      <w:r>
        <w:rPr>
          <w:rFonts w:ascii="Calibri" w:eastAsia="Calibri" w:hAnsi="Calibri" w:cs="Calibri"/>
          <w:b/>
          <w:bCs/>
          <w:color w:val="1F3864"/>
          <w:sz w:val="30"/>
          <w:szCs w:val="30"/>
        </w:rPr>
        <w:t>11. Practice</w:t>
      </w:r>
    </w:p>
    <w:p w14:paraId="5A4E5A0D" w14:textId="77777777" w:rsidR="000F050E" w:rsidRDefault="00000000">
      <w:pPr>
        <w:pStyle w:val="Heading2"/>
        <w:keepNext/>
        <w:spacing w:before="300" w:after="120"/>
      </w:pPr>
      <w:r>
        <w:rPr>
          <w:rFonts w:ascii="Calibri" w:eastAsia="Calibri" w:hAnsi="Calibri" w:cs="Calibri"/>
          <w:b/>
          <w:bCs/>
          <w:color w:val="7B2D26"/>
          <w:sz w:val="24"/>
          <w:szCs w:val="24"/>
        </w:rPr>
        <w:t>Identifications — what, when, and why it matters</w:t>
      </w:r>
    </w:p>
    <w:p w14:paraId="0AE17D4B" w14:textId="77777777" w:rsidR="000F050E" w:rsidRDefault="00000000">
      <w:pPr>
        <w:spacing w:after="140" w:line="276" w:lineRule="auto"/>
      </w:pPr>
      <w:r>
        <w:rPr>
          <w:rFonts w:ascii="Calibri" w:eastAsia="Calibri" w:hAnsi="Calibri" w:cs="Calibri"/>
          <w:sz w:val="21"/>
          <w:szCs w:val="21"/>
        </w:rPr>
        <w:t>Mercantilism · Monroe Doctrine · Creole case · Ordinance of Nullification · Manifest Destiny · Roosevelt Corollary · Turner thesis · The Irreconcilables · Washington Naval Conference · Lend-Lease · Long Telegram · NSC-68 · Percentages Agreement · Marshall Plan · Bretton Woods · Deterrence · Security dilemma · 80th Congress · Arthur Vandenberg · Unipolar moment · Axis of Evil</w:t>
      </w:r>
    </w:p>
    <w:p w14:paraId="07904E30" w14:textId="77777777" w:rsidR="000F050E" w:rsidRDefault="00000000">
      <w:pPr>
        <w:pStyle w:val="Heading2"/>
        <w:keepNext/>
        <w:spacing w:before="300" w:after="120"/>
      </w:pPr>
      <w:r>
        <w:rPr>
          <w:rFonts w:ascii="Calibri" w:eastAsia="Calibri" w:hAnsi="Calibri" w:cs="Calibri"/>
          <w:b/>
          <w:bCs/>
          <w:color w:val="7B2D26"/>
          <w:sz w:val="24"/>
          <w:szCs w:val="24"/>
        </w:rPr>
        <w:t>Short answer</w:t>
      </w:r>
    </w:p>
    <w:p w14:paraId="461433CC" w14:textId="77777777" w:rsidR="000F050E" w:rsidRDefault="00000000">
      <w:pPr>
        <w:pStyle w:val="ListParagraph"/>
        <w:numPr>
          <w:ilvl w:val="0"/>
          <w:numId w:val="3"/>
        </w:numPr>
        <w:spacing w:after="80" w:line="264" w:lineRule="auto"/>
      </w:pPr>
      <w:r>
        <w:rPr>
          <w:rFonts w:ascii="Calibri" w:eastAsia="Calibri" w:hAnsi="Calibri" w:cs="Calibri"/>
          <w:sz w:val="21"/>
          <w:szCs w:val="21"/>
        </w:rPr>
        <w:t>Why is "isolationism" an imprecise description of the Farewell Address? Of the interwar period?</w:t>
      </w:r>
    </w:p>
    <w:p w14:paraId="1013E0F8" w14:textId="77777777" w:rsidR="000F050E" w:rsidRDefault="00000000">
      <w:pPr>
        <w:pStyle w:val="ListParagraph"/>
        <w:numPr>
          <w:ilvl w:val="0"/>
          <w:numId w:val="3"/>
        </w:numPr>
        <w:spacing w:after="80" w:line="264" w:lineRule="auto"/>
      </w:pPr>
      <w:r>
        <w:rPr>
          <w:rFonts w:ascii="Calibri" w:eastAsia="Calibri" w:hAnsi="Calibri" w:cs="Calibri"/>
          <w:sz w:val="21"/>
          <w:szCs w:val="21"/>
        </w:rPr>
        <w:t>How does the Monroe Doctrine support both sides of the 1898 debate?</w:t>
      </w:r>
    </w:p>
    <w:p w14:paraId="65AA44FC" w14:textId="77777777" w:rsidR="000F050E" w:rsidRDefault="00000000">
      <w:pPr>
        <w:pStyle w:val="ListParagraph"/>
        <w:numPr>
          <w:ilvl w:val="0"/>
          <w:numId w:val="3"/>
        </w:numPr>
        <w:spacing w:after="80" w:line="264" w:lineRule="auto"/>
      </w:pPr>
      <w:r>
        <w:rPr>
          <w:rFonts w:ascii="Calibri" w:eastAsia="Calibri" w:hAnsi="Calibri" w:cs="Calibri"/>
          <w:sz w:val="21"/>
          <w:szCs w:val="21"/>
        </w:rPr>
        <w:t>Why was the atomic decision not only about Japan?</w:t>
      </w:r>
    </w:p>
    <w:p w14:paraId="50256EE8" w14:textId="77777777" w:rsidR="000F050E" w:rsidRDefault="00000000">
      <w:pPr>
        <w:pStyle w:val="ListParagraph"/>
        <w:numPr>
          <w:ilvl w:val="0"/>
          <w:numId w:val="3"/>
        </w:numPr>
        <w:spacing w:after="80" w:line="264" w:lineRule="auto"/>
      </w:pPr>
      <w:r>
        <w:rPr>
          <w:rFonts w:ascii="Calibri" w:eastAsia="Calibri" w:hAnsi="Calibri" w:cs="Calibri"/>
          <w:sz w:val="21"/>
          <w:szCs w:val="21"/>
        </w:rPr>
        <w:t>Kennan authored containment and opposed NATO. Reconcile.</w:t>
      </w:r>
    </w:p>
    <w:p w14:paraId="471CA1AF" w14:textId="77777777" w:rsidR="000F050E" w:rsidRDefault="00000000">
      <w:pPr>
        <w:pStyle w:val="ListParagraph"/>
        <w:numPr>
          <w:ilvl w:val="0"/>
          <w:numId w:val="3"/>
        </w:numPr>
        <w:spacing w:after="80" w:line="264" w:lineRule="auto"/>
      </w:pPr>
      <w:r>
        <w:rPr>
          <w:rFonts w:ascii="Calibri" w:eastAsia="Calibri" w:hAnsi="Calibri" w:cs="Calibri"/>
          <w:sz w:val="21"/>
          <w:szCs w:val="21"/>
        </w:rPr>
        <w:t>Define deterrence. Why is credibility essential?</w:t>
      </w:r>
    </w:p>
    <w:p w14:paraId="30738387" w14:textId="77777777" w:rsidR="000F050E" w:rsidRDefault="00000000">
      <w:pPr>
        <w:pStyle w:val="ListParagraph"/>
        <w:numPr>
          <w:ilvl w:val="0"/>
          <w:numId w:val="3"/>
        </w:numPr>
        <w:spacing w:after="80" w:line="264" w:lineRule="auto"/>
      </w:pPr>
      <w:r>
        <w:rPr>
          <w:rFonts w:ascii="Calibri" w:eastAsia="Calibri" w:hAnsi="Calibri" w:cs="Calibri"/>
          <w:sz w:val="21"/>
          <w:szCs w:val="21"/>
        </w:rPr>
        <w:lastRenderedPageBreak/>
        <w:t>Why did divided government after 1946 produce cooperation rather than gridlock?</w:t>
      </w:r>
    </w:p>
    <w:p w14:paraId="5A899A6C" w14:textId="77777777" w:rsidR="000F050E" w:rsidRDefault="00000000">
      <w:pPr>
        <w:pStyle w:val="ListParagraph"/>
        <w:numPr>
          <w:ilvl w:val="0"/>
          <w:numId w:val="3"/>
        </w:numPr>
        <w:spacing w:after="80" w:line="264" w:lineRule="auto"/>
      </w:pPr>
      <w:r>
        <w:rPr>
          <w:rFonts w:ascii="Calibri" w:eastAsia="Calibri" w:hAnsi="Calibri" w:cs="Calibri"/>
          <w:sz w:val="21"/>
          <w:szCs w:val="21"/>
        </w:rPr>
        <w:t>Trace the Neutrality Acts to Lend-Lease. What does the sequence show?</w:t>
      </w:r>
    </w:p>
    <w:p w14:paraId="6BF60CE7" w14:textId="77777777" w:rsidR="000F050E" w:rsidRDefault="00000000">
      <w:pPr>
        <w:pStyle w:val="ListParagraph"/>
        <w:numPr>
          <w:ilvl w:val="0"/>
          <w:numId w:val="3"/>
        </w:numPr>
        <w:spacing w:after="80" w:line="264" w:lineRule="auto"/>
      </w:pPr>
      <w:r>
        <w:rPr>
          <w:rFonts w:ascii="Calibri" w:eastAsia="Calibri" w:hAnsi="Calibri" w:cs="Calibri"/>
          <w:sz w:val="21"/>
          <w:szCs w:val="21"/>
        </w:rPr>
        <w:t>State Fordham’s finding and his mechanism.</w:t>
      </w:r>
    </w:p>
    <w:p w14:paraId="5959FACB" w14:textId="77777777" w:rsidR="000F050E" w:rsidRDefault="00000000">
      <w:pPr>
        <w:pStyle w:val="ListParagraph"/>
        <w:numPr>
          <w:ilvl w:val="0"/>
          <w:numId w:val="3"/>
        </w:numPr>
        <w:spacing w:after="80" w:line="264" w:lineRule="auto"/>
      </w:pPr>
      <w:r>
        <w:rPr>
          <w:rFonts w:ascii="Calibri" w:eastAsia="Calibri" w:hAnsi="Calibri" w:cs="Calibri"/>
          <w:sz w:val="21"/>
          <w:szCs w:val="21"/>
        </w:rPr>
        <w:t>How does naval technology help explain overseas bases?</w:t>
      </w:r>
    </w:p>
    <w:p w14:paraId="6BF727C4" w14:textId="77777777" w:rsidR="000F050E" w:rsidRDefault="00000000">
      <w:pPr>
        <w:pStyle w:val="ListParagraph"/>
        <w:numPr>
          <w:ilvl w:val="0"/>
          <w:numId w:val="3"/>
        </w:numPr>
        <w:spacing w:after="80" w:line="264" w:lineRule="auto"/>
      </w:pPr>
      <w:r>
        <w:rPr>
          <w:rFonts w:ascii="Calibri" w:eastAsia="Calibri" w:hAnsi="Calibri" w:cs="Calibri"/>
          <w:sz w:val="21"/>
          <w:szCs w:val="21"/>
        </w:rPr>
        <w:t>What does hegemony mean here, and what does it not mean?</w:t>
      </w:r>
    </w:p>
    <w:p w14:paraId="03BD8B3C" w14:textId="77777777" w:rsidR="000F050E" w:rsidRDefault="00000000">
      <w:pPr>
        <w:pStyle w:val="Heading2"/>
        <w:keepNext/>
        <w:spacing w:before="300" w:after="120"/>
      </w:pPr>
      <w:r>
        <w:rPr>
          <w:rFonts w:ascii="Calibri" w:eastAsia="Calibri" w:hAnsi="Calibri" w:cs="Calibri"/>
          <w:b/>
          <w:bCs/>
          <w:color w:val="7B2D26"/>
          <w:sz w:val="24"/>
          <w:szCs w:val="24"/>
        </w:rPr>
        <w:t>Essay</w:t>
      </w:r>
    </w:p>
    <w:p w14:paraId="19932808" w14:textId="77777777" w:rsidR="000F050E" w:rsidRDefault="00000000">
      <w:pPr>
        <w:pStyle w:val="ListParagraph"/>
        <w:numPr>
          <w:ilvl w:val="0"/>
          <w:numId w:val="4"/>
        </w:numPr>
        <w:spacing w:after="80" w:line="264" w:lineRule="auto"/>
      </w:pPr>
      <w:r>
        <w:rPr>
          <w:rFonts w:ascii="Calibri" w:eastAsia="Calibri" w:hAnsi="Calibri" w:cs="Calibri"/>
          <w:sz w:val="21"/>
          <w:szCs w:val="21"/>
        </w:rPr>
        <w:t>Which periodization boundary matters most — 1870, 1945, or the one now underway? Defend the choice.</w:t>
      </w:r>
    </w:p>
    <w:p w14:paraId="3D738D54" w14:textId="77777777" w:rsidR="000F050E" w:rsidRDefault="00000000">
      <w:pPr>
        <w:pStyle w:val="ListParagraph"/>
        <w:numPr>
          <w:ilvl w:val="0"/>
          <w:numId w:val="4"/>
        </w:numPr>
        <w:spacing w:after="80" w:line="264" w:lineRule="auto"/>
      </w:pPr>
      <w:r>
        <w:rPr>
          <w:rFonts w:ascii="Calibri" w:eastAsia="Calibri" w:hAnsi="Calibri" w:cs="Calibri"/>
          <w:sz w:val="21"/>
          <w:szCs w:val="21"/>
        </w:rPr>
        <w:t>"US foreign policy has been shaped more by domestic economic interests than by external threats." Evaluate with evidence from at least two eras.</w:t>
      </w:r>
    </w:p>
    <w:p w14:paraId="1501A1DD" w14:textId="77777777" w:rsidR="000F050E" w:rsidRDefault="00000000">
      <w:pPr>
        <w:pStyle w:val="ListParagraph"/>
        <w:numPr>
          <w:ilvl w:val="0"/>
          <w:numId w:val="4"/>
        </w:numPr>
        <w:spacing w:after="80" w:line="264" w:lineRule="auto"/>
      </w:pPr>
      <w:r>
        <w:rPr>
          <w:rFonts w:ascii="Calibri" w:eastAsia="Calibri" w:hAnsi="Calibri" w:cs="Calibri"/>
          <w:sz w:val="21"/>
          <w:szCs w:val="21"/>
        </w:rPr>
        <w:t>Did the Cold War consensus collapse because of Vietnam and 1989, or because interests evolved? Adjudicate.</w:t>
      </w:r>
    </w:p>
    <w:p w14:paraId="7AAB66A9" w14:textId="77777777" w:rsidR="000F050E" w:rsidRDefault="00000000">
      <w:pPr>
        <w:pStyle w:val="ListParagraph"/>
        <w:numPr>
          <w:ilvl w:val="0"/>
          <w:numId w:val="4"/>
        </w:numPr>
        <w:spacing w:after="80" w:line="264" w:lineRule="auto"/>
      </w:pPr>
      <w:r>
        <w:rPr>
          <w:rFonts w:ascii="Calibri" w:eastAsia="Calibri" w:hAnsi="Calibri" w:cs="Calibri"/>
          <w:sz w:val="21"/>
          <w:szCs w:val="21"/>
        </w:rPr>
        <w:t>Using Dudziak and the Byrnes material: was American racial practice a foreign policy problem before it was a domestic political one?</w:t>
      </w:r>
    </w:p>
    <w:p w14:paraId="1C8E5742" w14:textId="77777777" w:rsidR="000F050E" w:rsidRDefault="00000000">
      <w:pPr>
        <w:pStyle w:val="ListParagraph"/>
        <w:numPr>
          <w:ilvl w:val="0"/>
          <w:numId w:val="4"/>
        </w:numPr>
        <w:spacing w:after="80" w:line="264" w:lineRule="auto"/>
      </w:pPr>
      <w:r>
        <w:rPr>
          <w:rFonts w:ascii="Calibri" w:eastAsia="Calibri" w:hAnsi="Calibri" w:cs="Calibri"/>
          <w:sz w:val="21"/>
          <w:szCs w:val="21"/>
        </w:rPr>
        <w:t>Kennan’s containment vs. NSC-68. What did each assume, what did each require, and which describes what the US did?</w:t>
      </w:r>
    </w:p>
    <w:p w14:paraId="1BB64E2E" w14:textId="77777777" w:rsidR="000F050E" w:rsidRDefault="00000000">
      <w:pPr>
        <w:pStyle w:val="ListParagraph"/>
        <w:numPr>
          <w:ilvl w:val="0"/>
          <w:numId w:val="4"/>
        </w:numPr>
        <w:spacing w:after="80" w:line="264" w:lineRule="auto"/>
      </w:pPr>
      <w:r>
        <w:rPr>
          <w:rFonts w:ascii="Calibri" w:eastAsia="Calibri" w:hAnsi="Calibri" w:cs="Calibri"/>
          <w:sz w:val="21"/>
          <w:szCs w:val="21"/>
        </w:rPr>
        <w:t>Rules-based order alongside intervention, segregation, and the weakening of human rights machinery. Hypocrisy, strategy, or the ordinary condition of a hegemon?</w:t>
      </w:r>
    </w:p>
    <w:p w14:paraId="3BE1EDF6" w14:textId="77777777" w:rsidR="000F050E" w:rsidRDefault="00000000">
      <w:pPr>
        <w:pStyle w:val="ListParagraph"/>
        <w:numPr>
          <w:ilvl w:val="0"/>
          <w:numId w:val="4"/>
        </w:numPr>
        <w:spacing w:after="80" w:line="264" w:lineRule="auto"/>
      </w:pPr>
      <w:r>
        <w:rPr>
          <w:rFonts w:ascii="Calibri" w:eastAsia="Calibri" w:hAnsi="Calibri" w:cs="Calibri"/>
          <w:sz w:val="21"/>
          <w:szCs w:val="21"/>
        </w:rPr>
        <w:t>Does commerce produce peace? Trace the belief from the early republic to Bretton Woods and assess it.</w:t>
      </w:r>
    </w:p>
    <w:p w14:paraId="6572D97F" w14:textId="77777777" w:rsidR="000F050E" w:rsidRDefault="00000000">
      <w:pPr>
        <w:pStyle w:val="ListParagraph"/>
        <w:numPr>
          <w:ilvl w:val="0"/>
          <w:numId w:val="4"/>
        </w:numPr>
        <w:spacing w:after="80" w:line="264" w:lineRule="auto"/>
      </w:pPr>
      <w:r>
        <w:rPr>
          <w:rFonts w:ascii="Calibri" w:eastAsia="Calibri" w:hAnsi="Calibri" w:cs="Calibri"/>
          <w:sz w:val="21"/>
          <w:szCs w:val="21"/>
        </w:rPr>
        <w:t>Is the current treatment of trade as zero-sum an aberration or a return? Use the full arc of the unit.</w:t>
      </w:r>
    </w:p>
    <w:p w14:paraId="020EC2E5" w14:textId="77777777" w:rsidR="000F050E" w:rsidRDefault="00000000">
      <w:pPr>
        <w:pStyle w:val="Heading1"/>
        <w:pBdr>
          <w:bottom w:val="single" w:sz="6" w:space="4" w:color="1F3864"/>
        </w:pBdr>
        <w:spacing w:after="160"/>
      </w:pPr>
      <w:r>
        <w:rPr>
          <w:rFonts w:ascii="Calibri" w:eastAsia="Calibri" w:hAnsi="Calibri" w:cs="Calibri"/>
          <w:b/>
          <w:bCs/>
          <w:color w:val="1F3864"/>
          <w:sz w:val="30"/>
          <w:szCs w:val="30"/>
        </w:rPr>
        <w:t>12. Common Pitfalls</w:t>
      </w:r>
    </w:p>
    <w:p w14:paraId="0B5771EF" w14:textId="77777777" w:rsidR="000F050E" w:rsidRDefault="00000000">
      <w:pPr>
        <w:pStyle w:val="ListParagraph"/>
        <w:numPr>
          <w:ilvl w:val="0"/>
          <w:numId w:val="2"/>
        </w:numPr>
        <w:spacing w:after="70" w:line="264" w:lineRule="auto"/>
      </w:pPr>
      <w:r>
        <w:rPr>
          <w:rFonts w:ascii="Calibri" w:eastAsia="Calibri" w:hAnsi="Calibri" w:cs="Calibri"/>
          <w:sz w:val="21"/>
          <w:szCs w:val="21"/>
        </w:rPr>
        <w:t>Calling any period "isolationist."</w:t>
      </w:r>
    </w:p>
    <w:p w14:paraId="34BA8DC8" w14:textId="77777777" w:rsidR="000F050E" w:rsidRDefault="00000000">
      <w:pPr>
        <w:pStyle w:val="ListParagraph"/>
        <w:numPr>
          <w:ilvl w:val="0"/>
          <w:numId w:val="2"/>
        </w:numPr>
        <w:spacing w:after="70" w:line="264" w:lineRule="auto"/>
      </w:pPr>
      <w:r>
        <w:rPr>
          <w:rFonts w:ascii="Calibri" w:eastAsia="Calibri" w:hAnsi="Calibri" w:cs="Calibri"/>
          <w:sz w:val="21"/>
          <w:szCs w:val="21"/>
        </w:rPr>
        <w:t>Treating containment as one policy.</w:t>
      </w:r>
    </w:p>
    <w:p w14:paraId="73DE05B7" w14:textId="77777777" w:rsidR="000F050E" w:rsidRDefault="00000000">
      <w:pPr>
        <w:pStyle w:val="ListParagraph"/>
        <w:numPr>
          <w:ilvl w:val="0"/>
          <w:numId w:val="2"/>
        </w:numPr>
        <w:spacing w:after="70" w:line="264" w:lineRule="auto"/>
      </w:pPr>
      <w:r>
        <w:rPr>
          <w:rFonts w:ascii="Calibri" w:eastAsia="Calibri" w:hAnsi="Calibri" w:cs="Calibri"/>
          <w:sz w:val="21"/>
          <w:szCs w:val="21"/>
        </w:rPr>
        <w:t>Treating standing armies, alliances, and high defense spending as American traditions.</w:t>
      </w:r>
    </w:p>
    <w:p w14:paraId="278E26CB" w14:textId="77777777" w:rsidR="000F050E" w:rsidRDefault="00000000">
      <w:pPr>
        <w:pStyle w:val="ListParagraph"/>
        <w:numPr>
          <w:ilvl w:val="0"/>
          <w:numId w:val="2"/>
        </w:numPr>
        <w:spacing w:after="70" w:line="264" w:lineRule="auto"/>
      </w:pPr>
      <w:r>
        <w:rPr>
          <w:rFonts w:ascii="Calibri" w:eastAsia="Calibri" w:hAnsi="Calibri" w:cs="Calibri"/>
          <w:sz w:val="21"/>
          <w:szCs w:val="21"/>
        </w:rPr>
        <w:t>Treating slavery and civil rights as interruptions of the foreign policy story.</w:t>
      </w:r>
    </w:p>
    <w:p w14:paraId="13730BCC" w14:textId="77777777" w:rsidR="000F050E" w:rsidRDefault="00000000">
      <w:pPr>
        <w:pStyle w:val="ListParagraph"/>
        <w:numPr>
          <w:ilvl w:val="0"/>
          <w:numId w:val="2"/>
        </w:numPr>
        <w:spacing w:after="70" w:line="264" w:lineRule="auto"/>
      </w:pPr>
      <w:r>
        <w:rPr>
          <w:rFonts w:ascii="Calibri" w:eastAsia="Calibri" w:hAnsi="Calibri" w:cs="Calibri"/>
          <w:sz w:val="21"/>
          <w:szCs w:val="21"/>
        </w:rPr>
        <w:t>Attributing party positions to fixed ideology.</w:t>
      </w:r>
    </w:p>
    <w:p w14:paraId="3F98409D" w14:textId="77777777" w:rsidR="000F050E" w:rsidRDefault="00000000">
      <w:pPr>
        <w:pStyle w:val="ListParagraph"/>
        <w:numPr>
          <w:ilvl w:val="0"/>
          <w:numId w:val="2"/>
        </w:numPr>
        <w:spacing w:after="70" w:line="264" w:lineRule="auto"/>
      </w:pPr>
      <w:r>
        <w:rPr>
          <w:rFonts w:ascii="Calibri" w:eastAsia="Calibri" w:hAnsi="Calibri" w:cs="Calibri"/>
          <w:sz w:val="21"/>
          <w:szCs w:val="21"/>
        </w:rPr>
        <w:t>Saying World War II ended the Depression.</w:t>
      </w:r>
    </w:p>
    <w:p w14:paraId="4EF3A705" w14:textId="77777777" w:rsidR="000F050E" w:rsidRDefault="00000000">
      <w:pPr>
        <w:pStyle w:val="ListParagraph"/>
        <w:numPr>
          <w:ilvl w:val="0"/>
          <w:numId w:val="2"/>
        </w:numPr>
        <w:spacing w:after="70" w:line="264" w:lineRule="auto"/>
      </w:pPr>
      <w:r>
        <w:rPr>
          <w:rFonts w:ascii="Calibri" w:eastAsia="Calibri" w:hAnsi="Calibri" w:cs="Calibri"/>
          <w:sz w:val="21"/>
          <w:szCs w:val="21"/>
        </w:rPr>
        <w:t>Explaining a war by its spark.</w:t>
      </w:r>
    </w:p>
    <w:p w14:paraId="745B3870" w14:textId="77777777" w:rsidR="000F050E" w:rsidRDefault="00000000">
      <w:pPr>
        <w:pStyle w:val="ListParagraph"/>
        <w:numPr>
          <w:ilvl w:val="0"/>
          <w:numId w:val="2"/>
        </w:numPr>
        <w:spacing w:after="70" w:line="264" w:lineRule="auto"/>
      </w:pPr>
      <w:r>
        <w:rPr>
          <w:rFonts w:ascii="Calibri" w:eastAsia="Calibri" w:hAnsi="Calibri" w:cs="Calibri"/>
          <w:sz w:val="21"/>
          <w:szCs w:val="21"/>
        </w:rPr>
        <w:t>Treating the communist bloc as monolithic.</w:t>
      </w:r>
    </w:p>
    <w:p w14:paraId="6A9127C8" w14:textId="77777777" w:rsidR="000F050E" w:rsidRDefault="00000000">
      <w:pPr>
        <w:pStyle w:val="ListParagraph"/>
        <w:numPr>
          <w:ilvl w:val="0"/>
          <w:numId w:val="2"/>
        </w:numPr>
        <w:spacing w:after="70" w:line="264" w:lineRule="auto"/>
      </w:pPr>
      <w:r>
        <w:rPr>
          <w:rFonts w:ascii="Calibri" w:eastAsia="Calibri" w:hAnsi="Calibri" w:cs="Calibri"/>
          <w:sz w:val="21"/>
          <w:szCs w:val="21"/>
        </w:rPr>
        <w:t>Giving a date without a significance.</w:t>
      </w:r>
    </w:p>
    <w:sectPr w:rsidR="000F050E">
      <w:footerReference w:type="default" r:id="rId7"/>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65A19AAC" w14:textId="77777777" w:rsidR="00E74A24" w:rsidRDefault="00E74A24">
      <w:r>
        <w:separator/>
      </w:r>
    </w:p>
  </w:endnote>
  <w:endnote w:type="continuationSeparator" w:id="0">
    <w:p w14:paraId="36CE27CD" w14:textId="77777777" w:rsidR="00E74A24" w:rsidRDefault="00E74A2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211FD78" w14:textId="77777777" w:rsidR="000F050E" w:rsidRDefault="00000000">
    <w:pPr>
      <w:pBdr>
        <w:top w:val="single" w:sz="4" w:space="6" w:color="CCCCCC"/>
      </w:pBdr>
    </w:pPr>
    <w:r>
      <w:rPr>
        <w:rFonts w:ascii="Calibri" w:eastAsia="Calibri" w:hAnsi="Calibri" w:cs="Calibri"/>
        <w:color w:val="444444"/>
        <w:sz w:val="16"/>
        <w:szCs w:val="16"/>
      </w:rPr>
      <w:t>POLSC 343 · Exam 1 Review Sheet</w:t>
    </w:r>
    <w:r>
      <w:rPr>
        <w:rFonts w:ascii="Calibri" w:eastAsia="Calibri" w:hAnsi="Calibri" w:cs="Calibri"/>
        <w:color w:val="444444"/>
        <w:sz w:val="16"/>
        <w:szCs w:val="16"/>
      </w:rPr>
      <w:ptab w:relativeTo="margin" w:alignment="right" w:leader="none"/>
    </w:r>
    <w:r>
      <w:rPr>
        <w:rFonts w:ascii="Calibri" w:eastAsia="Calibri" w:hAnsi="Calibri" w:cs="Calibri"/>
        <w:color w:val="444444"/>
        <w:sz w:val="16"/>
        <w:szCs w:val="16"/>
      </w:rPr>
      <w:fldChar w:fldCharType="begin"/>
    </w:r>
    <w:r>
      <w:rPr>
        <w:rFonts w:ascii="Calibri" w:eastAsia="Calibri" w:hAnsi="Calibri" w:cs="Calibri"/>
        <w:color w:val="444444"/>
        <w:sz w:val="16"/>
        <w:szCs w:val="16"/>
      </w:rPr>
      <w:instrText>PAGE</w:instrText>
    </w:r>
    <w:r>
      <w:rPr>
        <w:rFonts w:ascii="Calibri" w:eastAsia="Calibri" w:hAnsi="Calibri" w:cs="Calibri"/>
        <w:color w:val="444444"/>
        <w:sz w:val="16"/>
        <w:szCs w:val="16"/>
      </w:rPr>
      <w:fldChar w:fldCharType="separate"/>
    </w:r>
    <w:r w:rsidR="002217E1">
      <w:rPr>
        <w:rFonts w:ascii="Calibri" w:eastAsia="Calibri" w:hAnsi="Calibri" w:cs="Calibri"/>
        <w:noProof/>
        <w:color w:val="444444"/>
        <w:sz w:val="16"/>
        <w:szCs w:val="16"/>
      </w:rPr>
      <w:t>1</w:t>
    </w:r>
    <w:r>
      <w:rPr>
        <w:rFonts w:ascii="Calibri" w:eastAsia="Calibri" w:hAnsi="Calibri" w:cs="Calibri"/>
        <w:color w:val="444444"/>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1387E124" w14:textId="77777777" w:rsidR="00E74A24" w:rsidRDefault="00E74A24">
      <w:r>
        <w:separator/>
      </w:r>
    </w:p>
  </w:footnote>
  <w:footnote w:type="continuationSeparator" w:id="0">
    <w:p w14:paraId="28E8B98A" w14:textId="77777777" w:rsidR="00E74A24" w:rsidRDefault="00E74A2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6A212A0"/>
    <w:multiLevelType w:val="hybridMultilevel"/>
    <w:tmpl w:val="5F967486"/>
    <w:lvl w:ilvl="0" w:tplc="D9A6485C">
      <w:start w:val="1"/>
      <w:numFmt w:val="bullet"/>
      <w:lvlText w:val="•"/>
      <w:lvlJc w:val="left"/>
      <w:pPr>
        <w:ind w:left="360" w:hanging="200"/>
      </w:pPr>
    </w:lvl>
    <w:lvl w:ilvl="1" w:tplc="74C4DE5E">
      <w:numFmt w:val="decimal"/>
      <w:lvlText w:val=""/>
      <w:lvlJc w:val="left"/>
    </w:lvl>
    <w:lvl w:ilvl="2" w:tplc="8132D656">
      <w:numFmt w:val="decimal"/>
      <w:lvlText w:val=""/>
      <w:lvlJc w:val="left"/>
    </w:lvl>
    <w:lvl w:ilvl="3" w:tplc="390042AA">
      <w:numFmt w:val="decimal"/>
      <w:lvlText w:val=""/>
      <w:lvlJc w:val="left"/>
    </w:lvl>
    <w:lvl w:ilvl="4" w:tplc="D616BF9E">
      <w:numFmt w:val="decimal"/>
      <w:lvlText w:val=""/>
      <w:lvlJc w:val="left"/>
    </w:lvl>
    <w:lvl w:ilvl="5" w:tplc="BA4EDEF6">
      <w:numFmt w:val="decimal"/>
      <w:lvlText w:val=""/>
      <w:lvlJc w:val="left"/>
    </w:lvl>
    <w:lvl w:ilvl="6" w:tplc="10001D7A">
      <w:numFmt w:val="decimal"/>
      <w:lvlText w:val=""/>
      <w:lvlJc w:val="left"/>
    </w:lvl>
    <w:lvl w:ilvl="7" w:tplc="514EB514">
      <w:numFmt w:val="decimal"/>
      <w:lvlText w:val=""/>
      <w:lvlJc w:val="left"/>
    </w:lvl>
    <w:lvl w:ilvl="8" w:tplc="3404FF3A">
      <w:numFmt w:val="decimal"/>
      <w:lvlText w:val=""/>
      <w:lvlJc w:val="left"/>
    </w:lvl>
  </w:abstractNum>
  <w:abstractNum w:abstractNumId="1" w15:restartNumberingAfterBreak="0">
    <w:nsid w:val="16626DA4"/>
    <w:multiLevelType w:val="hybridMultilevel"/>
    <w:tmpl w:val="D71CE6C0"/>
    <w:lvl w:ilvl="0" w:tplc="11B83F76">
      <w:start w:val="1"/>
      <w:numFmt w:val="bullet"/>
      <w:lvlText w:val="●"/>
      <w:lvlJc w:val="left"/>
      <w:pPr>
        <w:ind w:left="720" w:hanging="360"/>
      </w:pPr>
    </w:lvl>
    <w:lvl w:ilvl="1" w:tplc="22184CD6">
      <w:start w:val="1"/>
      <w:numFmt w:val="bullet"/>
      <w:lvlText w:val="○"/>
      <w:lvlJc w:val="left"/>
      <w:pPr>
        <w:ind w:left="1440" w:hanging="360"/>
      </w:pPr>
    </w:lvl>
    <w:lvl w:ilvl="2" w:tplc="24B8084A">
      <w:start w:val="1"/>
      <w:numFmt w:val="bullet"/>
      <w:lvlText w:val="■"/>
      <w:lvlJc w:val="left"/>
      <w:pPr>
        <w:ind w:left="2160" w:hanging="360"/>
      </w:pPr>
    </w:lvl>
    <w:lvl w:ilvl="3" w:tplc="7602C6B4">
      <w:start w:val="1"/>
      <w:numFmt w:val="bullet"/>
      <w:lvlText w:val="●"/>
      <w:lvlJc w:val="left"/>
      <w:pPr>
        <w:ind w:left="2880" w:hanging="360"/>
      </w:pPr>
    </w:lvl>
    <w:lvl w:ilvl="4" w:tplc="8F9248DE">
      <w:start w:val="1"/>
      <w:numFmt w:val="bullet"/>
      <w:lvlText w:val="○"/>
      <w:lvlJc w:val="left"/>
      <w:pPr>
        <w:ind w:left="3600" w:hanging="360"/>
      </w:pPr>
    </w:lvl>
    <w:lvl w:ilvl="5" w:tplc="D040AFA8">
      <w:start w:val="1"/>
      <w:numFmt w:val="bullet"/>
      <w:lvlText w:val="■"/>
      <w:lvlJc w:val="left"/>
      <w:pPr>
        <w:ind w:left="4320" w:hanging="360"/>
      </w:pPr>
    </w:lvl>
    <w:lvl w:ilvl="6" w:tplc="2B0A6CAC">
      <w:start w:val="1"/>
      <w:numFmt w:val="bullet"/>
      <w:lvlText w:val="●"/>
      <w:lvlJc w:val="left"/>
      <w:pPr>
        <w:ind w:left="5040" w:hanging="360"/>
      </w:pPr>
    </w:lvl>
    <w:lvl w:ilvl="7" w:tplc="5FA26284">
      <w:start w:val="1"/>
      <w:numFmt w:val="bullet"/>
      <w:lvlText w:val="●"/>
      <w:lvlJc w:val="left"/>
      <w:pPr>
        <w:ind w:left="5760" w:hanging="360"/>
      </w:pPr>
    </w:lvl>
    <w:lvl w:ilvl="8" w:tplc="BE1A891C">
      <w:start w:val="1"/>
      <w:numFmt w:val="bullet"/>
      <w:lvlText w:val="●"/>
      <w:lvlJc w:val="left"/>
      <w:pPr>
        <w:ind w:left="6480" w:hanging="360"/>
      </w:pPr>
    </w:lvl>
  </w:abstractNum>
  <w:abstractNum w:abstractNumId="2" w15:restartNumberingAfterBreak="0">
    <w:nsid w:val="621B607E"/>
    <w:multiLevelType w:val="hybridMultilevel"/>
    <w:tmpl w:val="F8B85A74"/>
    <w:lvl w:ilvl="0" w:tplc="9A5AD71C">
      <w:start w:val="1"/>
      <w:numFmt w:val="decimal"/>
      <w:lvlText w:val="%1."/>
      <w:lvlJc w:val="left"/>
      <w:pPr>
        <w:ind w:left="400" w:hanging="340"/>
      </w:pPr>
    </w:lvl>
    <w:lvl w:ilvl="1" w:tplc="C666BF14">
      <w:numFmt w:val="decimal"/>
      <w:lvlText w:val=""/>
      <w:lvlJc w:val="left"/>
    </w:lvl>
    <w:lvl w:ilvl="2" w:tplc="0CDC99C6">
      <w:numFmt w:val="decimal"/>
      <w:lvlText w:val=""/>
      <w:lvlJc w:val="left"/>
    </w:lvl>
    <w:lvl w:ilvl="3" w:tplc="EF448A78">
      <w:numFmt w:val="decimal"/>
      <w:lvlText w:val=""/>
      <w:lvlJc w:val="left"/>
    </w:lvl>
    <w:lvl w:ilvl="4" w:tplc="A87C3730">
      <w:numFmt w:val="decimal"/>
      <w:lvlText w:val=""/>
      <w:lvlJc w:val="left"/>
    </w:lvl>
    <w:lvl w:ilvl="5" w:tplc="B9A0AAF0">
      <w:numFmt w:val="decimal"/>
      <w:lvlText w:val=""/>
      <w:lvlJc w:val="left"/>
    </w:lvl>
    <w:lvl w:ilvl="6" w:tplc="4594C0DA">
      <w:numFmt w:val="decimal"/>
      <w:lvlText w:val=""/>
      <w:lvlJc w:val="left"/>
    </w:lvl>
    <w:lvl w:ilvl="7" w:tplc="DD884840">
      <w:numFmt w:val="decimal"/>
      <w:lvlText w:val=""/>
      <w:lvlJc w:val="left"/>
    </w:lvl>
    <w:lvl w:ilvl="8" w:tplc="4A2283FA">
      <w:numFmt w:val="decimal"/>
      <w:lvlText w:val=""/>
      <w:lvlJc w:val="left"/>
    </w:lvl>
  </w:abstractNum>
  <w:abstractNum w:abstractNumId="3" w15:restartNumberingAfterBreak="0">
    <w:nsid w:val="6B392A24"/>
    <w:multiLevelType w:val="hybridMultilevel"/>
    <w:tmpl w:val="B5D8968E"/>
    <w:lvl w:ilvl="0" w:tplc="6F6C094A">
      <w:start w:val="1"/>
      <w:numFmt w:val="decimal"/>
      <w:lvlText w:val="%1."/>
      <w:lvlJc w:val="left"/>
      <w:pPr>
        <w:ind w:left="400" w:hanging="340"/>
      </w:pPr>
    </w:lvl>
    <w:lvl w:ilvl="1" w:tplc="D6CE19FE">
      <w:numFmt w:val="decimal"/>
      <w:lvlText w:val=""/>
      <w:lvlJc w:val="left"/>
    </w:lvl>
    <w:lvl w:ilvl="2" w:tplc="7F8E0050">
      <w:numFmt w:val="decimal"/>
      <w:lvlText w:val=""/>
      <w:lvlJc w:val="left"/>
    </w:lvl>
    <w:lvl w:ilvl="3" w:tplc="76785F90">
      <w:numFmt w:val="decimal"/>
      <w:lvlText w:val=""/>
      <w:lvlJc w:val="left"/>
    </w:lvl>
    <w:lvl w:ilvl="4" w:tplc="7CB6B88A">
      <w:numFmt w:val="decimal"/>
      <w:lvlText w:val=""/>
      <w:lvlJc w:val="left"/>
    </w:lvl>
    <w:lvl w:ilvl="5" w:tplc="23D048BE">
      <w:numFmt w:val="decimal"/>
      <w:lvlText w:val=""/>
      <w:lvlJc w:val="left"/>
    </w:lvl>
    <w:lvl w:ilvl="6" w:tplc="268E6C5A">
      <w:numFmt w:val="decimal"/>
      <w:lvlText w:val=""/>
      <w:lvlJc w:val="left"/>
    </w:lvl>
    <w:lvl w:ilvl="7" w:tplc="499AE6BA">
      <w:numFmt w:val="decimal"/>
      <w:lvlText w:val=""/>
      <w:lvlJc w:val="left"/>
    </w:lvl>
    <w:lvl w:ilvl="8" w:tplc="F7062D46">
      <w:numFmt w:val="decimal"/>
      <w:lvlText w:val=""/>
      <w:lvlJc w:val="left"/>
    </w:lvl>
  </w:abstractNum>
  <w:num w:numId="1" w16cid:durableId="1559122018">
    <w:abstractNumId w:val="1"/>
    <w:lvlOverride w:ilvl="0">
      <w:startOverride w:val="1"/>
    </w:lvlOverride>
  </w:num>
  <w:num w:numId="2" w16cid:durableId="122388272">
    <w:abstractNumId w:val="0"/>
    <w:lvlOverride w:ilvl="0">
      <w:startOverride w:val="1"/>
    </w:lvlOverride>
  </w:num>
  <w:num w:numId="3" w16cid:durableId="92092619">
    <w:abstractNumId w:val="2"/>
    <w:lvlOverride w:ilvl="0">
      <w:startOverride w:val="1"/>
    </w:lvlOverride>
  </w:num>
  <w:num w:numId="4" w16cid:durableId="463044119">
    <w:abstractNumId w:val="3"/>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4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F050E"/>
    <w:rsid w:val="000F050E"/>
    <w:rsid w:val="002217E1"/>
    <w:rsid w:val="004357B7"/>
    <w:rsid w:val="00467CCB"/>
    <w:rsid w:val="008F3D46"/>
    <w:rsid w:val="009E1F1F"/>
    <w:rsid w:val="00B670D3"/>
    <w:rsid w:val="00E74A24"/>
    <w:rsid w:val="00FD4A1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2818B1D5"/>
  <w15:docId w15:val="{B109B3C4-7AC3-1841-95E4-FF0D596A32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TotalTime>
  <Pages>10</Pages>
  <Words>2898</Words>
  <Characters>16525</Characters>
  <Application>Microsoft Office Word</Application>
  <DocSecurity>0</DocSecurity>
  <Lines>137</Lines>
  <Paragraphs>38</Paragraphs>
  <ScaleCrop>false</ScaleCrop>
  <Company/>
  <LinksUpToDate>false</LinksUpToDate>
  <CharactersWithSpaces>19385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POLSC 343 Exam 1 Review Sheet</dc:title>
  <dc:creator>POLSC 343</dc:creator>
  <cp:lastModifiedBy>Michael Flynn</cp:lastModifiedBy>
  <cp:revision>7</cp:revision>
  <dcterms:created xsi:type="dcterms:W3CDTF">2026-09-16T21:54:00Z</dcterms:created>
  <dcterms:modified xsi:type="dcterms:W3CDTF">2026-09-16T22:02:00Z</dcterms:modified>
</cp:coreProperties>
</file>