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Megan Milord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08/28/24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Lab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sz w:val="20"/>
                  <w:szCs w:val="20"/>
                  <w:u w:val="single"/>
                  <w:rtl w:val="0"/>
                </w:rPr>
                <w:t xml:space="preserve">https://en.wikipedia.org/wiki/For_loop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10/1/23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7:00pm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~20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&lt;student_name&gt; about general memory allocation practices in C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10/2/23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12:00pm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~30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&lt;student_name&gt; about loop logic in C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10/2/23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4:00pm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~15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Collaboration with ChatGPT, prompt “Please explain what is wrong with this code statement: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x = 3.5;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10/1/23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1:00pm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~10 mins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 worked by myself on the assignment. Im not sure how you’d want us to edit the table.</w:t>
      </w:r>
    </w:p>
    <w:p w:rsidR="00000000" w:rsidDel="00000000" w:rsidP="00000000" w:rsidRDefault="00000000" w:rsidRPr="00000000" w14:paraId="0000002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Student Name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For_lo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JtRXLpHp/u1EPGT+E/1azdYvw==">CgMxLjA4AHIhMS1EbTNmNUtxdFlqUjZaQlZJMGgyZlRsSld2eU51ZXFY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