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7166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6"/>
          <w:b/>
          <w:bCs/>
        </w:rPr>
        <w:t>From Founder Dependency to Institutional Discipline: A Governance Blueprint for Growth Companies</w:t>
      </w:r>
    </w:p>
    <w:p w14:paraId="0E5AE32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Executive Summary</w:t>
      </w:r>
      <w:r>
        <w:br w:type="textWrapping"/>
      </w:r>
      <w:r>
        <w:t>Founder-heavy organizations face operational bottlenecks, slow decision-making, and misaligned performance. This paper presents a governance blueprint that transitions organizations from founder dependency to institutional discipline, allowing for predictable and scalable growth.</w:t>
      </w:r>
    </w:p>
    <w:p w14:paraId="32CF0DA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Introduction</w:t>
      </w:r>
      <w:r>
        <w:br w:type="textWrapping"/>
      </w:r>
      <w:r>
        <w:t>Founder dependency is a common challenge in early-stage ventures. While founders drive vision, over-reliance slows execution and prevents scalability. Institutionalizing operational discipline ensures that growth is not limited by individual bandwidth.</w:t>
      </w:r>
    </w:p>
    <w:p w14:paraId="668AC409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</w:rPr>
        <w:t>Challenges of Founder Dependency</w:t>
      </w:r>
    </w:p>
    <w:p w14:paraId="12B9259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Single-point decision bottlenecks</w:t>
      </w:r>
    </w:p>
    <w:p w14:paraId="3448AD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Ambiguous roles and responsibilities</w:t>
      </w:r>
    </w:p>
    <w:p w14:paraId="486A1F4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Inconsistent reporting and monitoring</w:t>
      </w:r>
    </w:p>
    <w:p w14:paraId="1F3525F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Limited delegation and accountability</w:t>
      </w:r>
    </w:p>
    <w:p w14:paraId="7A296B5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Governance Blueprint</w:t>
      </w:r>
    </w:p>
    <w:p w14:paraId="59CBDB3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Role Clarity:</w:t>
      </w:r>
      <w:r>
        <w:t xml:space="preserve"> Map responsibilities across all levels</w:t>
      </w:r>
    </w:p>
    <w:p w14:paraId="7C6E2A0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Decision Flow:</w:t>
      </w:r>
      <w:r>
        <w:t xml:space="preserve"> Establish escalation, approval, and review channels</w:t>
      </w:r>
    </w:p>
    <w:p w14:paraId="7776CAA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Performance Systems:</w:t>
      </w:r>
      <w:r>
        <w:t xml:space="preserve"> Implement KPIs, dashboards, and reporting schedules</w:t>
      </w:r>
    </w:p>
    <w:p w14:paraId="0F73980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Compliance Framework:</w:t>
      </w:r>
      <w:r>
        <w:t xml:space="preserve"> Document processes, approvals, and operational standards</w:t>
      </w:r>
    </w:p>
    <w:p w14:paraId="0ADBF9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F1DD62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Implementation Plan</w:t>
      </w:r>
    </w:p>
    <w:p w14:paraId="39FFA07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Phase 1: Diagnostic of current founder-dependent workflows</w:t>
      </w:r>
    </w:p>
    <w:p w14:paraId="4DDA6C8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Phase 2: Design governance blueprint with structural layers</w:t>
      </w:r>
    </w:p>
    <w:p w14:paraId="29176B8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Phase 3: Deploy systems, monitor adoption, refine for scalability</w:t>
      </w:r>
    </w:p>
    <w:p w14:paraId="495E52D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</w:t>
      </w:r>
      <w:r>
        <w:br w:type="textWrapping"/>
      </w:r>
      <w:r>
        <w:t>Transitioning from founder dependency to institutional discipline strengthens execution, ensures accountability, and positions the company for sustainable growth. Organizations that adopt this blueprint can scale confidently without operational chaos.</w:t>
      </w:r>
    </w:p>
    <w:p w14:paraId="78E5206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1351A"/>
    <w:multiLevelType w:val="singleLevel"/>
    <w:tmpl w:val="99E135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A0419FC"/>
    <w:multiLevelType w:val="singleLevel"/>
    <w:tmpl w:val="9A0419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8FFCA4F"/>
    <w:multiLevelType w:val="singleLevel"/>
    <w:tmpl w:val="08FFCA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983DC0"/>
    <w:rsid w:val="4598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2026-02-27T07:13:00Z</dcterms:created>
  <dc:creator>USER</dc:creator>
  <cp:lastModifiedBy>USER</cp:lastModifiedBy>
  <dcterms:modified xsi:type="dcterms:W3CDTF">2026-02-27T07:19:32Z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89CE4C7438FA404EB8C9DAB9E63B31ED_11</vt:lpwstr>
  </property>
</Properties>
</file>