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98CB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6"/>
          <w:b/>
          <w:bCs/>
        </w:rPr>
        <w:t xml:space="preserve"> The Architecture of Scalable Authority: Building Governance Before Growth</w:t>
      </w:r>
    </w:p>
    <w:p w14:paraId="71AACA4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Executive Summary</w:t>
      </w:r>
      <w:r>
        <w:br w:type="textWrapping"/>
      </w:r>
      <w:r>
        <w:t>Scaling organizations without establishing governance mechanisms is a common pitfall. Authority becomes concentrated in founders, decision-making slows, and accountability is fragmented. This paper presents a governance architecture framework that formalizes authority, clarifies reporting, and ensures consistent performance, enabling enterprises to grow systematically.</w:t>
      </w:r>
    </w:p>
    <w:p w14:paraId="74FC974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Introduction</w:t>
      </w:r>
      <w:r>
        <w:br w:type="textWrapping"/>
      </w:r>
      <w:r>
        <w:t>High-growth ventures often prioritize expansion over operational discipline. Without a formalized authority framework, strategic objectives cannot be executed effectively. Establishing scalable authority ensures that decision-making, accountability, and performance measurement operate independently of founder availability, enhancing resilience.</w:t>
      </w:r>
    </w:p>
    <w:p w14:paraId="22C3C3DB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Structural Challenges</w:t>
      </w:r>
    </w:p>
    <w:p w14:paraId="12D8EDB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Concentrated Decision-Making:</w:t>
      </w:r>
      <w:r>
        <w:t xml:space="preserve"> Overloaded founders impede rapid execution.</w:t>
      </w:r>
    </w:p>
    <w:p w14:paraId="4B06DF7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Undefined Reporting Lines:</w:t>
      </w:r>
      <w:r>
        <w:t xml:space="preserve"> Teams lack clarity on who reports to whom.</w:t>
      </w:r>
    </w:p>
    <w:p w14:paraId="43771EF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Inconsistent Processes:</w:t>
      </w:r>
      <w:r>
        <w:t xml:space="preserve"> Operations are reactive rather than proactive.</w:t>
      </w:r>
    </w:p>
    <w:p w14:paraId="50DB87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Style w:val="6"/>
        </w:rPr>
        <w:t>Performance Visibility Gaps:</w:t>
      </w:r>
      <w:r>
        <w:t xml:space="preserve"> Limited insight into team efficiency and effectiveness.</w:t>
      </w:r>
    </w:p>
    <w:p w14:paraId="7F46453D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Governance Architecture Framework</w:t>
      </w:r>
    </w:p>
    <w:p w14:paraId="38F737B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Role Mapping:</w:t>
      </w:r>
      <w:r>
        <w:t xml:space="preserve"> Define responsibilities at all levels to distribute authority.</w:t>
      </w:r>
    </w:p>
    <w:p w14:paraId="5F15F3C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Decision Matrices:</w:t>
      </w:r>
      <w:r>
        <w:t xml:space="preserve"> Specify who decides, who recommends, who executes, and who reviews.</w:t>
      </w:r>
    </w:p>
    <w:p w14:paraId="5DA63A6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KPI Integration:</w:t>
      </w:r>
      <w:r>
        <w:t xml:space="preserve"> Track progress and align operational activity with strategic goals.</w:t>
      </w:r>
    </w:p>
    <w:p w14:paraId="6B6F2A8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6"/>
        </w:rPr>
        <w:t>Process Standardization:</w:t>
      </w:r>
      <w:r>
        <w:t xml:space="preserve"> Document workflows, approvals, and compliance mechanisms.</w:t>
      </w:r>
    </w:p>
    <w:p w14:paraId="65BCDA9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Implementation Roadmap</w:t>
      </w:r>
    </w:p>
    <w:p w14:paraId="4E53F82C">
      <w:pPr>
        <w:pStyle w:val="5"/>
        <w:keepNext w:val="0"/>
        <w:keepLines w:val="0"/>
        <w:widowControl/>
        <w:suppressLineNumbers w:val="0"/>
      </w:pPr>
      <w:r>
        <w:t>Phase 1: Diagnostic of current decision flow and role assignment</w:t>
      </w:r>
    </w:p>
    <w:p w14:paraId="64681EAE">
      <w:pPr>
        <w:pStyle w:val="5"/>
        <w:keepNext w:val="0"/>
        <w:keepLines w:val="0"/>
        <w:widowControl/>
        <w:suppressLineNumbers w:val="0"/>
      </w:pPr>
      <w:r>
        <w:t>Phase 2: Design and rollout of governance architecture</w:t>
      </w:r>
    </w:p>
    <w:p w14:paraId="217B79DD">
      <w:pPr>
        <w:pStyle w:val="5"/>
        <w:keepNext w:val="0"/>
        <w:keepLines w:val="0"/>
        <w:widowControl/>
        <w:suppressLineNumbers w:val="0"/>
      </w:pPr>
      <w:r>
        <w:t>Phase 3: Monitor execution, refine authority delegation, and evaluate performance</w:t>
      </w:r>
    </w:p>
    <w:p w14:paraId="06A370E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Conclusion</w:t>
      </w:r>
      <w:r>
        <w:br w:type="textWrapping"/>
      </w:r>
      <w:r>
        <w:t>Building scalable authority is a prerequisite for sustainable growth. Enterprises that implement structured governance architecture reduce execution bottlenecks, increase accountability, and achieve operational consistency.</w:t>
      </w:r>
    </w:p>
    <w:p w14:paraId="7A22867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55891"/>
    <w:multiLevelType w:val="singleLevel"/>
    <w:tmpl w:val="00F5589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59CB378"/>
    <w:multiLevelType w:val="singleLevel"/>
    <w:tmpl w:val="159CB3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74FDE"/>
    <w:rsid w:val="5CA7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2026-02-27T06:59:00Z</dcterms:created>
  <dc:creator>USER</dc:creator>
  <cp:lastModifiedBy>USER</cp:lastModifiedBy>
  <dcterms:modified xsi:type="dcterms:W3CDTF">2026-02-27T07:02:25Z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9EF4F05C55584DD8A4E7EF695C6673C0_11</vt:lpwstr>
  </property>
</Properties>
</file>