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tbl>
      <w:tblPr>
        <w:tblStyle w:val="10"/>
        <w:tblW w:w="836" w:type="dxa"/>
        <w:tblInd w:w="108" w:type="dxa"/>
        <w:tblBorders>
          <w:top w:val="single" w:color="F1F1F1" w:themeColor="background1" w:themeShade="F2" w:sz="4" w:space="0"/>
          <w:left w:val="single" w:color="F1F1F1" w:themeColor="background1" w:themeShade="F2" w:sz="4" w:space="0"/>
          <w:bottom w:val="single" w:color="F1F1F1" w:themeColor="background1" w:themeShade="F2" w:sz="4" w:space="0"/>
          <w:right w:val="single" w:color="F1F1F1" w:themeColor="background1" w:themeShade="F2" w:sz="4" w:space="0"/>
          <w:insideH w:val="single" w:color="F1F1F1" w:themeColor="background1" w:themeShade="F2" w:sz="4" w:space="0"/>
          <w:insideV w:val="single" w:color="F1F1F1" w:themeColor="background1" w:themeShade="F2" w:sz="4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13" w:type="dxa"/>
        </w:tblCellMar>
      </w:tblPr>
      <w:tblGrid>
        <w:gridCol w:w="836"/>
      </w:tblGrid>
      <w:tr w14:paraId="433C0687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82" w:hRule="atLeast"/>
        </w:trPr>
        <w:tc>
          <w:tcPr>
            <w:tcW w:w="836" w:type="dxa"/>
            <w:shd w:val="clear" w:color="auto" w:fill="F3F3F3"/>
            <w:vAlign w:val="center"/>
          </w:tcPr>
          <w:p w14:paraId="5201DC4E">
            <w:pPr>
              <w:ind w:right="-944"/>
              <w:rPr>
                <w:rFonts w:ascii="Arial" w:hAnsi="Arial"/>
                <w:sz w:val="16"/>
              </w:rPr>
            </w:pPr>
          </w:p>
        </w:tc>
      </w:tr>
    </w:tbl>
    <w:p w14:paraId="17A2AB95">
      <w:pPr>
        <w:ind w:right="-944"/>
      </w:pPr>
    </w:p>
    <w:tbl>
      <w:tblPr>
        <w:tblStyle w:val="10"/>
        <w:tblW w:w="15546" w:type="dxa"/>
        <w:tblInd w:w="108" w:type="dxa"/>
        <w:tblBorders>
          <w:top w:val="single" w:color="F1F1F1" w:themeColor="background1" w:themeShade="F2" w:sz="4" w:space="0"/>
          <w:left w:val="single" w:color="F1F1F1" w:themeColor="background1" w:themeShade="F2" w:sz="4" w:space="0"/>
          <w:bottom w:val="single" w:color="F1F1F1" w:themeColor="background1" w:themeShade="F2" w:sz="4" w:space="0"/>
          <w:right w:val="single" w:color="F1F1F1" w:themeColor="background1" w:themeShade="F2" w:sz="4" w:space="0"/>
          <w:insideH w:val="single" w:color="F1F1F1" w:themeColor="background1" w:themeShade="F2" w:sz="4" w:space="0"/>
          <w:insideV w:val="single" w:color="F1F1F1" w:themeColor="background1" w:themeShade="F2" w:sz="4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13" w:type="dxa"/>
        </w:tblCellMar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14:paraId="57F12544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415" w:hRule="atLeast"/>
        </w:trPr>
        <w:tc>
          <w:tcPr>
            <w:tcW w:w="3119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407301A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1713E83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color="F1F1F1" w:themeColor="background1" w:themeShade="F2" w:sz="4" w:space="0"/>
            </w:tcBorders>
            <w:shd w:val="clear" w:color="auto" w:fill="F3F3F3"/>
            <w:vAlign w:val="bottom"/>
          </w:tcPr>
          <w:p w14:paraId="71BF8F4B">
            <w:pPr>
              <w:ind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color="F1F1F1" w:themeColor="background1" w:themeShade="F2" w:sz="4" w:space="0"/>
            </w:tcBorders>
            <w:shd w:val="clear" w:color="auto" w:fill="F3F3F3"/>
            <w:vAlign w:val="bottom"/>
          </w:tcPr>
          <w:p w14:paraId="5CE914E0">
            <w:pPr>
              <w:ind w:left="-51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color="F1F1F1" w:themeColor="background1" w:themeShade="F2" w:sz="4" w:space="0"/>
            </w:tcBorders>
            <w:shd w:val="clear" w:color="auto" w:fill="F3F3F3"/>
            <w:vAlign w:val="bottom"/>
          </w:tcPr>
          <w:p w14:paraId="74D2AD1D">
            <w:pPr>
              <w:ind w:left="-80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bottom"/>
          </w:tcPr>
          <w:p w14:paraId="51482646">
            <w:pPr>
              <w:ind w:left="-108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Version:</w:t>
            </w:r>
          </w:p>
        </w:tc>
      </w:tr>
      <w:tr w14:paraId="37B57F5E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415" w:hRule="atLeast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color="F1F1F1" w:themeColor="background1" w:themeShade="F2" w:sz="4" w:space="0"/>
            </w:tcBorders>
            <w:shd w:val="clear" w:color="auto" w:fill="FFFFFF"/>
            <w:vAlign w:val="center"/>
          </w:tcPr>
          <w:p w14:paraId="1229C10D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Lab Hardware 2</w:t>
            </w:r>
          </w:p>
        </w:tc>
        <w:tc>
          <w:tcPr>
            <w:tcW w:w="412" w:type="dxa"/>
            <w:gridSpan w:val="2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66DFDDF2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color="F1F1F1" w:themeColor="background1" w:themeShade="F2" w:sz="4" w:space="0"/>
            </w:tcBorders>
            <w:shd w:val="clear" w:color="auto" w:fill="FFFFFF"/>
            <w:vAlign w:val="center"/>
          </w:tcPr>
          <w:p w14:paraId="35527F08">
            <w:pPr>
              <w:ind w:right="-944"/>
              <w:rPr>
                <w:rFonts w:ascii="Arial" w:hAnsi="Arial"/>
              </w:rPr>
            </w:pPr>
            <w:r>
              <w:rPr>
                <w:rFonts w:hint="default" w:ascii="Arial" w:hAnsi="Arial"/>
                <w:lang w:val="pt-BR"/>
              </w:rPr>
              <w:t>K9 Manager</w:t>
            </w:r>
            <w:r>
              <w:rPr>
                <w:rFonts w:ascii="Arial" w:hAnsi="Arial"/>
              </w:rPr>
              <w:t xml:space="preserve"> Ltda.</w:t>
            </w:r>
          </w:p>
        </w:tc>
        <w:tc>
          <w:tcPr>
            <w:tcW w:w="397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38E021E2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color="F1F1F1" w:themeColor="background1" w:themeShade="F2" w:sz="4" w:space="0"/>
            </w:tcBorders>
            <w:shd w:val="clear" w:color="auto" w:fill="FFFFFF"/>
            <w:vAlign w:val="center"/>
          </w:tcPr>
          <w:p w14:paraId="0980BBFD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20/08/2025</w:t>
            </w:r>
          </w:p>
        </w:tc>
        <w:tc>
          <w:tcPr>
            <w:tcW w:w="418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2AB887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color="F1F1F1" w:themeColor="background1" w:themeShade="F2" w:sz="4" w:space="0"/>
            </w:tcBorders>
            <w:shd w:val="clear" w:color="auto" w:fill="FFFFFF"/>
            <w:vAlign w:val="center"/>
          </w:tcPr>
          <w:p w14:paraId="04226CD3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14:paraId="7A7F24E0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62" w:hRule="atLeast"/>
        </w:trPr>
        <w:tc>
          <w:tcPr>
            <w:tcW w:w="3119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48E41323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70BF055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6B3C124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7A96E305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color="F1F1F1" w:themeColor="background1" w:themeShade="F2" w:sz="4" w:space="0"/>
            </w:tcBorders>
            <w:shd w:val="clear" w:color="auto" w:fill="F3F3F3"/>
            <w:vAlign w:val="center"/>
          </w:tcPr>
          <w:p w14:paraId="099028F0">
            <w:pPr>
              <w:ind w:right="-944"/>
              <w:rPr>
                <w:rFonts w:ascii="Arial" w:hAnsi="Arial"/>
              </w:rPr>
            </w:pPr>
          </w:p>
        </w:tc>
      </w:tr>
      <w:tr w14:paraId="5F64BD1C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66" w:hRule="atLeast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FF76DFB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Value Propositions</w:t>
            </w:r>
          </w:p>
          <w:p w14:paraId="7588236D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14:paraId="44AF0848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677" w:hRule="atLeast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>
            <w:pP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</w:pP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Unidades policiais, Forças armadas e Instituições de segurança com forca animal, como Canis, Cavalaria, etc.</w:t>
            </w:r>
          </w:p>
          <w:p w14:paraId="47516D44">
            <w:pP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color="F1F1F1" w:themeColor="background1" w:themeShade="F2" w:sz="4" w:space="0"/>
            </w:tcBorders>
            <w:shd w:val="clear" w:color="auto" w:fill="FFFFFF"/>
          </w:tcPr>
          <w:p w14:paraId="7BD4E09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06DFC04C">
            <w:pP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Gerar </w:t>
            </w: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documentação digital, visando maior controle e integração de todos os afazeres,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criando uma rede </w:t>
            </w: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de informações.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Buscamos parceria com as instituições publicas de segurança.</w:t>
            </w:r>
          </w:p>
          <w:p w14:paraId="1E6FF1F0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492F78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14:paraId="11676A0E">
            <w:pP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</w:pP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Diminuir os documentos em papeis e centralizar as informações em um unico site, facilitando os processos administrativos relacionados aos animais.</w:t>
            </w:r>
          </w:p>
        </w:tc>
        <w:tc>
          <w:tcPr>
            <w:tcW w:w="3103" w:type="dxa"/>
            <w:gridSpan w:val="2"/>
            <w:tcBorders>
              <w:top w:val="nil"/>
              <w:bottom w:val="single" w:color="F1F1F1" w:themeColor="background1" w:themeShade="F2" w:sz="4" w:space="0"/>
            </w:tcBorders>
            <w:shd w:val="clear" w:color="auto" w:fill="FFFFFF"/>
          </w:tcPr>
          <w:p w14:paraId="39926F41">
            <w:pPr>
              <w:ind w:right="-10"/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</w:pP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Nosso objetivo é integrar as informações de animais com uma plataforma ampla e unificada onde será possivel para o tutor/agente ter acesso a todas as informações necessarias atualizadas em tempo real.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DA09633">
            <w:pPr>
              <w:ind w:right="-18"/>
              <w:rPr>
                <w:rFonts w:hint="default" w:ascii="Arial" w:hAnsi="Arial"/>
                <w:lang w:val="pt-B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Nosso produto é voltado a</w:t>
            </w: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segurança publica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, mais específico a </w:t>
            </w: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canis e cavalaria da policia e/ou exercito.’</w:t>
            </w:r>
          </w:p>
        </w:tc>
      </w:tr>
      <w:tr w14:paraId="157BEBCD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64" w:hRule="atLeast"/>
        </w:trPr>
        <w:tc>
          <w:tcPr>
            <w:tcW w:w="3119" w:type="dxa"/>
            <w:vMerge w:val="continue"/>
            <w:shd w:val="clear" w:color="auto" w:fill="FFFFFF"/>
          </w:tcPr>
          <w:p w14:paraId="09DD7F69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color="F1F1F1" w:themeColor="background1" w:themeShade="F2" w:sz="4" w:space="0"/>
              <w:bottom w:val="nil"/>
            </w:tcBorders>
            <w:shd w:val="clear" w:color="auto" w:fill="FFFFFF"/>
          </w:tcPr>
          <w:p w14:paraId="116D9D0A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 w:val="continue"/>
            <w:shd w:val="clear" w:color="auto" w:fill="FFFFFF"/>
          </w:tcPr>
          <w:p w14:paraId="352E3D75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color="F1F1F1" w:themeColor="background1" w:themeShade="F2" w:sz="4" w:space="0"/>
              <w:bottom w:val="nil"/>
            </w:tcBorders>
            <w:shd w:val="clear" w:color="auto" w:fill="FFFFFF"/>
          </w:tcPr>
          <w:p w14:paraId="49F88D84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 w:val="continue"/>
            <w:shd w:val="clear" w:color="auto" w:fill="FFFFFF"/>
          </w:tcPr>
          <w:p w14:paraId="5F59DCE3">
            <w:pPr>
              <w:ind w:right="-944"/>
              <w:rPr>
                <w:rFonts w:ascii="Arial" w:hAnsi="Arial"/>
              </w:rPr>
            </w:pPr>
          </w:p>
        </w:tc>
      </w:tr>
      <w:tr w14:paraId="0069B894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1349" w:hRule="atLeast"/>
        </w:trPr>
        <w:tc>
          <w:tcPr>
            <w:tcW w:w="3119" w:type="dxa"/>
            <w:vMerge w:val="continue"/>
            <w:tcBorders>
              <w:bottom w:val="single" w:color="F1F1F1" w:themeColor="background1" w:themeShade="F2" w:sz="4" w:space="0"/>
            </w:tcBorders>
            <w:shd w:val="clear" w:color="auto" w:fill="FFFFFF"/>
          </w:tcPr>
          <w:p w14:paraId="4E11CA33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color="F1F1F1" w:themeColor="background1" w:themeShade="F2" w:sz="4" w:space="0"/>
            </w:tcBorders>
            <w:shd w:val="clear" w:color="auto" w:fill="FFFFFF"/>
          </w:tcPr>
          <w:p w14:paraId="3EC2290E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631A5A65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continue"/>
            <w:tcBorders>
              <w:bottom w:val="single" w:color="F1F1F1" w:themeColor="background1" w:themeShade="F2" w:sz="4" w:space="0"/>
            </w:tcBorders>
            <w:shd w:val="clear" w:color="auto" w:fill="FFFFFF"/>
          </w:tcPr>
          <w:p w14:paraId="050AAEE9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color="F1F1F1" w:themeColor="background1" w:themeShade="F2" w:sz="4" w:space="0"/>
            </w:tcBorders>
            <w:shd w:val="clear" w:color="auto" w:fill="FFFFFF"/>
          </w:tcPr>
          <w:p w14:paraId="34EA0F1C">
            <w:pPr>
              <w:ind w:right="-10"/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</w:pP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Prioritariamente nosso canal sera via web, dentro do nosso domínio próprio.</w:t>
            </w:r>
          </w:p>
        </w:tc>
        <w:tc>
          <w:tcPr>
            <w:tcW w:w="3110" w:type="dxa"/>
            <w:gridSpan w:val="3"/>
            <w:vMerge w:val="continue"/>
            <w:tcBorders>
              <w:bottom w:val="single" w:color="F1F1F1" w:themeColor="background1" w:themeShade="F2" w:sz="4" w:space="0"/>
            </w:tcBorders>
            <w:shd w:val="clear" w:color="auto" w:fill="FFFFFF"/>
          </w:tcPr>
          <w:p w14:paraId="12527546">
            <w:pPr>
              <w:ind w:right="-944"/>
              <w:rPr>
                <w:rFonts w:ascii="Arial" w:hAnsi="Arial"/>
              </w:rPr>
            </w:pPr>
          </w:p>
        </w:tc>
      </w:tr>
      <w:tr w14:paraId="12FAE591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3591" w:hRule="atLeast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Cost Structure</w:t>
            </w:r>
          </w:p>
          <w:p w14:paraId="3D1631DF">
            <w:pPr>
              <w:ind w:right="-944"/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</w:pP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O domínio e hospedagem gira em volta de R$ 600,00 por ano para hospedagem,</w:t>
            </w:r>
          </w:p>
          <w:p w14:paraId="67D4C840">
            <w:pPr>
              <w:ind w:right="-944"/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</w:pP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mais R$ 430,00 para o certificado SLL, o restante dos custos de criação e</w:t>
            </w:r>
          </w:p>
          <w:p w14:paraId="06A25E0F">
            <w:pPr>
              <w:ind w:right="-944"/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</w:pPr>
            <w:r>
              <w:rPr>
                <w:rFonts w:hint="default" w:ascii="Arial" w:hAnsi="Arial"/>
                <w:color w:val="808080" w:themeColor="background1" w:themeShade="80"/>
                <w:sz w:val="20"/>
                <w:lang w:val="pt-BR"/>
              </w:rPr>
              <w:t>manutenção ainda não foram calculados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52ABC61D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Revenue Streams</w:t>
            </w:r>
          </w:p>
          <w:p w14:paraId="74E0B15E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4FFD27BD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6422A48A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7FC7C495">
            <w:pPr>
              <w:ind w:right="-944"/>
              <w:rPr>
                <w:rFonts w:ascii="Arial" w:hAnsi="Arial"/>
                <w:b/>
                <w:sz w:val="22"/>
              </w:rPr>
            </w:pPr>
          </w:p>
          <w:p w14:paraId="4BBC544D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</w:tr>
      <w:tr w14:paraId="15457960"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shd w:val="clear" w:color="auto" w:fill="F3F3F3"/>
          <w:tblCellMar>
            <w:top w:w="0" w:type="dxa"/>
            <w:left w:w="108" w:type="dxa"/>
            <w:bottom w:w="0" w:type="dxa"/>
            <w:right w:w="113" w:type="dxa"/>
          </w:tblCellMar>
        </w:tblPrEx>
        <w:trPr>
          <w:trHeight w:val="282" w:hRule="atLeast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Designed by: The Business Model Foundry (</w:t>
            </w:r>
            <w:r>
              <w:fldChar w:fldCharType="begin"/>
            </w:r>
            <w:r>
              <w:instrText xml:space="preserve"> HYPERLINK "http://www.businessmodelgeneration.com/canvas" </w:instrText>
            </w:r>
            <w:r>
              <w:fldChar w:fldCharType="separate"/>
            </w:r>
            <w:r>
              <w:rPr>
                <w:rStyle w:val="5"/>
                <w:rFonts w:ascii="Arial" w:hAnsi="Arial"/>
                <w:sz w:val="16"/>
              </w:rPr>
              <w:t>www.businessmodelgeneration.com/canvas</w:t>
            </w:r>
            <w:r>
              <w:rPr>
                <w:rStyle w:val="5"/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). Word implementation by: Neos Chronos Limited (</w:t>
            </w:r>
            <w:r>
              <w:fldChar w:fldCharType="begin"/>
            </w:r>
            <w:r>
              <w:instrText xml:space="preserve"> HYPERLINK "https://neoschronos.com/" </w:instrText>
            </w:r>
            <w:r>
              <w:fldChar w:fldCharType="separate"/>
            </w:r>
            <w:r>
              <w:rPr>
                <w:rStyle w:val="5"/>
                <w:rFonts w:ascii="Arial" w:hAnsi="Arial"/>
                <w:sz w:val="16"/>
              </w:rPr>
              <w:t>https://neoschronos.com</w:t>
            </w:r>
            <w:r>
              <w:rPr>
                <w:rStyle w:val="5"/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). License: </w:t>
            </w:r>
            <w:r>
              <w:fldChar w:fldCharType="begin"/>
            </w:r>
            <w:r>
              <w:instrText xml:space="preserve"> HYPERLINK "https://creativecommons.org/licenses/by-sa/3.0/" </w:instrText>
            </w:r>
            <w:r>
              <w:fldChar w:fldCharType="separate"/>
            </w:r>
            <w:r>
              <w:rPr>
                <w:rStyle w:val="5"/>
                <w:rFonts w:ascii="Arial" w:hAnsi="Arial"/>
                <w:sz w:val="16"/>
                <w:lang w:val="mr-IN"/>
              </w:rPr>
              <w:t>CC BY-SA 3.0</w:t>
            </w:r>
            <w:r>
              <w:rPr>
                <w:rStyle w:val="5"/>
                <w:rFonts w:ascii="Arial" w:hAnsi="Arial"/>
                <w:sz w:val="16"/>
                <w:lang w:val="mr-IN"/>
              </w:rPr>
              <w:fldChar w:fldCharType="end"/>
            </w:r>
          </w:p>
        </w:tc>
      </w:tr>
    </w:tbl>
    <w:p w14:paraId="49042E5A">
      <w:pPr>
        <w:ind w:right="-944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20" w:h="11900" w:orient="landscape"/>
      <w:pgMar w:top="567" w:right="692" w:bottom="567" w:left="663" w:header="0" w:footer="0" w:gutter="0"/>
      <w:cols w:space="708" w:num="1"/>
      <w:vAlign w:val="center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FE07F3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60D999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66A7AE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5670E1">
    <w:pPr>
      <w:pStyle w:val="7"/>
    </w:pPr>
    <w:r>
      <w:rPr>
        <w:lang w:val="en-US"/>
      </w:rPr>
      <w:pict>
        <v:shape id="PowerPlusWaterMarkObject1" o:spid="_x0000_s4098" o:spt="136" type="#_x0000_t136" style="position:absolute;left:0pt;height:40.65pt;width:773.1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Neos Chronos Business Model Canvas Word" style="font-family:Cambria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847F38">
    <w:pPr>
      <w:pStyle w:val="7"/>
    </w:pPr>
    <w:r>
      <w:rPr>
        <w:lang w:val="en-US"/>
      </w:rPr>
      <w:pict>
        <v:shape id="PowerPlusWaterMarkObject2" o:spid="_x0000_s4099" o:spt="136" type="#_x0000_t136" style="position:absolute;left:0pt;height:40.65pt;width:773.1pt;mso-position-horizontal:center;mso-position-horizontal-relative:margin;mso-position-vertical:center;mso-position-vertical-relative:margin;z-index:-251656192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Neos Chronos Business Model Canvas Word" style="font-family:Cambria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5C0236">
    <w:pPr>
      <w:pStyle w:val="7"/>
    </w:pPr>
    <w:r>
      <w:rPr>
        <w:lang w:val="en-US"/>
      </w:rPr>
      <w:pict>
        <v:shape id="PowerPlusWaterMarkObject3" o:spid="_x0000_s4097" o:spt="136" type="#_x0000_t136" style="position:absolute;left:0pt;height:40.65pt;width:773.1pt;mso-position-horizontal:center;mso-position-horizontal-relative:margin;mso-position-vertical:center;mso-position-vertical-relative:margin;z-index:-251655168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Neos Chronos Business Model Canvas Word" style="font-family:Cambria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hyphenationZone w:val="425"/>
  <w:drawingGridHorizontalSpacing w:val="181"/>
  <w:drawingGridVerticalSpacing w:val="181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65"/>
    <w:rsid w:val="00000413"/>
    <w:rsid w:val="00031262"/>
    <w:rsid w:val="00164AA2"/>
    <w:rsid w:val="00234F0D"/>
    <w:rsid w:val="00277AE1"/>
    <w:rsid w:val="00312950"/>
    <w:rsid w:val="003B2072"/>
    <w:rsid w:val="00480E3D"/>
    <w:rsid w:val="00494DA4"/>
    <w:rsid w:val="004B5316"/>
    <w:rsid w:val="004C52B9"/>
    <w:rsid w:val="004F4172"/>
    <w:rsid w:val="00546D67"/>
    <w:rsid w:val="006760EB"/>
    <w:rsid w:val="007C13A7"/>
    <w:rsid w:val="00812A86"/>
    <w:rsid w:val="00825232"/>
    <w:rsid w:val="00850A7B"/>
    <w:rsid w:val="0094219A"/>
    <w:rsid w:val="009505CB"/>
    <w:rsid w:val="009A02B2"/>
    <w:rsid w:val="00A1119E"/>
    <w:rsid w:val="00A35899"/>
    <w:rsid w:val="00A86846"/>
    <w:rsid w:val="00AB7D2A"/>
    <w:rsid w:val="00B01DDB"/>
    <w:rsid w:val="00B312C7"/>
    <w:rsid w:val="00B566F7"/>
    <w:rsid w:val="00BA4A1A"/>
    <w:rsid w:val="00BC6622"/>
    <w:rsid w:val="00C054AF"/>
    <w:rsid w:val="00C9225D"/>
    <w:rsid w:val="00CA30DE"/>
    <w:rsid w:val="00CC7672"/>
    <w:rsid w:val="00CE5510"/>
    <w:rsid w:val="00D90081"/>
    <w:rsid w:val="00E439DF"/>
    <w:rsid w:val="00F076D7"/>
    <w:rsid w:val="00F72E65"/>
    <w:rsid w:val="00F83D4F"/>
    <w:rsid w:val="00FA64FB"/>
    <w:rsid w:val="00FD6DA7"/>
    <w:rsid w:val="0EAB3F46"/>
    <w:rsid w:val="51EE06FB"/>
    <w:rsid w:val="7789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pt-BR" w:eastAsia="pt-BR"/>
    </w:rPr>
  </w:style>
  <w:style w:type="paragraph" w:styleId="7">
    <w:name w:val="header"/>
    <w:basedOn w:val="1"/>
    <w:link w:val="12"/>
    <w:unhideWhenUsed/>
    <w:uiPriority w:val="99"/>
    <w:pPr>
      <w:tabs>
        <w:tab w:val="center" w:pos="4320"/>
        <w:tab w:val="right" w:pos="8640"/>
      </w:tabs>
    </w:pPr>
  </w:style>
  <w:style w:type="paragraph" w:styleId="8">
    <w:name w:val="footer"/>
    <w:basedOn w:val="1"/>
    <w:link w:val="13"/>
    <w:unhideWhenUsed/>
    <w:uiPriority w:val="99"/>
    <w:pPr>
      <w:tabs>
        <w:tab w:val="center" w:pos="4320"/>
        <w:tab w:val="right" w:pos="8640"/>
      </w:tabs>
    </w:pPr>
  </w:style>
  <w:style w:type="paragraph" w:styleId="9">
    <w:name w:val="Balloon Text"/>
    <w:basedOn w:val="1"/>
    <w:link w:val="11"/>
    <w:semiHidden/>
    <w:unhideWhenUsed/>
    <w:qFormat/>
    <w:uiPriority w:val="99"/>
    <w:rPr>
      <w:rFonts w:ascii="Lucida Grande" w:hAnsi="Lucida Grande"/>
      <w:sz w:val="18"/>
      <w:szCs w:val="18"/>
    </w:rPr>
  </w:style>
  <w:style w:type="table" w:styleId="10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Texto de balão Char"/>
    <w:basedOn w:val="2"/>
    <w:link w:val="9"/>
    <w:semiHidden/>
    <w:uiPriority w:val="99"/>
    <w:rPr>
      <w:rFonts w:ascii="Lucida Grande" w:hAnsi="Lucida Grande"/>
      <w:sz w:val="18"/>
      <w:szCs w:val="18"/>
    </w:rPr>
  </w:style>
  <w:style w:type="character" w:customStyle="1" w:styleId="12">
    <w:name w:val="Cabeçalho Char"/>
    <w:basedOn w:val="2"/>
    <w:link w:val="7"/>
    <w:qFormat/>
    <w:uiPriority w:val="99"/>
  </w:style>
  <w:style w:type="character" w:customStyle="1" w:styleId="13">
    <w:name w:val="Rodapé Char"/>
    <w:basedOn w:val="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ecf860-30f2-4cb9-a01f-01e662646805" xsi:nil="true"/>
    <TaxCatchAll xmlns="f544492e-5e07-45d7-9b5c-1949511a064b" xsi:nil="true"/>
    <lcf76f155ced4ddcb4097134ff3c332f xmlns="78ecf860-30f2-4cb9-a01f-01e66264680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641256B97B664BBA7A0AC8B8E1EF32" ma:contentTypeVersion="11" ma:contentTypeDescription="Crie um novo documento." ma:contentTypeScope="" ma:versionID="669dac3ba953d75cde60244f69c544a8">
  <xsd:schema xmlns:xsd="http://www.w3.org/2001/XMLSchema" xmlns:xs="http://www.w3.org/2001/XMLSchema" xmlns:p="http://schemas.microsoft.com/office/2006/metadata/properties" xmlns:ns2="78ecf860-30f2-4cb9-a01f-01e662646805" xmlns:ns3="f544492e-5e07-45d7-9b5c-1949511a064b" targetNamespace="http://schemas.microsoft.com/office/2006/metadata/properties" ma:root="true" ma:fieldsID="47a6925defb2cafc504bdbf8304eda1f" ns2:_="" ns3:_="">
    <xsd:import namespace="78ecf860-30f2-4cb9-a01f-01e662646805"/>
    <xsd:import namespace="f544492e-5e07-45d7-9b5c-1949511a06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f860-30f2-4cb9-a01f-01e6626468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4492e-5e07-45d7-9b5c-1949511a064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afd7972-6854-40ee-a877-914c75f8398c}" ma:internalName="TaxCatchAll" ma:showField="CatchAllData" ma:web="f544492e-5e07-45d7-9b5c-1949511a06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D1D0E-B78B-4F5F-A1D9-383147372DF3}">
  <ds:schemaRefs/>
</ds:datastoreItem>
</file>

<file path=customXml/itemProps3.xml><?xml version="1.0" encoding="utf-8"?>
<ds:datastoreItem xmlns:ds="http://schemas.openxmlformats.org/officeDocument/2006/customXml" ds:itemID="{966F039F-391F-4337-85F3-741976CFDD58}">
  <ds:schemaRefs/>
</ds:datastoreItem>
</file>

<file path=customXml/itemProps4.xml><?xml version="1.0" encoding="utf-8"?>
<ds:datastoreItem xmlns:ds="http://schemas.openxmlformats.org/officeDocument/2006/customXml" ds:itemID="{1D7E3409-C2BF-4A16-8AD7-5950F6E029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Neos Chronos Limited</Company>
  <Pages>1</Pages>
  <Words>896</Words>
  <Characters>4843</Characters>
  <Lines>40</Lines>
  <Paragraphs>11</Paragraphs>
  <TotalTime>60</TotalTime>
  <ScaleCrop>false</ScaleCrop>
  <LinksUpToDate>false</LinksUpToDate>
  <CharactersWithSpaces>5728</CharactersWithSpaces>
  <HyperlinkBase>https://neoschronos.com/assets/</HyperlinkBas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 Template DOC</cp:category>
  <dcterms:created xsi:type="dcterms:W3CDTF">2025-08-20T13:11:00Z</dcterms:created>
  <dc:creator>Thomas Papanikolaou</dc:creator>
  <dc:description>The Business Model Canvas (www.businessmodelgeneration.com/canvas) by Alex Osterwalder. This work is licensed under the Creative Commons Attribution-Share Alike 3.0 Unported License.</dc:description>
  <cp:keywords>Business Model Canvas, Free, Template, Word, docx</cp:keywords>
  <cp:lastModifiedBy>Gabriel Oliveira</cp:lastModifiedBy>
  <cp:lastPrinted>2019-05-23T09:25:00Z</cp:lastPrinted>
  <dcterms:modified xsi:type="dcterms:W3CDTF">2025-09-29T04:34:17Z</dcterms:modified>
  <dc:title>Business Model Canvas Template Word DOC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ContentTypeId">
    <vt:lpwstr>0x01010073641256B97B664BBA7A0AC8B8E1EF32</vt:lpwstr>
  </property>
  <property fmtid="{D5CDD505-2E9C-101B-9397-08002B2CF9AE}" pid="6" name="KSOProductBuildVer">
    <vt:lpwstr>1046-12.2.0.22549</vt:lpwstr>
  </property>
  <property fmtid="{D5CDD505-2E9C-101B-9397-08002B2CF9AE}" pid="7" name="ICV">
    <vt:lpwstr>635ED39D37D649F59E1BD131CF93B17F_13</vt:lpwstr>
  </property>
</Properties>
</file>