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2DFB7">
      <w:pPr>
        <w:jc w:val="both"/>
        <w:rPr>
          <w:rFonts w:hint="default" w:ascii="Times New Roman" w:hAnsi="Times New Roman" w:cs="Times New Roman"/>
        </w:rPr>
      </w:pPr>
    </w:p>
    <w:p w14:paraId="097D2894">
      <w:pPr>
        <w:jc w:val="both"/>
        <w:rPr>
          <w:rFonts w:hint="default" w:ascii="Times New Roman" w:hAnsi="Times New Roman" w:cs="Times New Roman"/>
        </w:rPr>
      </w:pPr>
      <w:r>
        <w:rPr>
          <w:rFonts w:hint="default" w:ascii="Times New Roman" w:hAnsi="Times New Roman" w:cs="Times New Roman"/>
          <w:b/>
          <w:bCs/>
        </w:rPr>
        <w:t>Projeto Engenharia de Software II</w:t>
      </w:r>
    </w:p>
    <w:p w14:paraId="7ACD8464">
      <w:pPr>
        <w:jc w:val="both"/>
        <w:rPr>
          <w:rFonts w:hint="default" w:ascii="Times New Roman" w:hAnsi="Times New Roman" w:cs="Times New Roman"/>
          <w:lang w:val="pt-BR"/>
        </w:rPr>
      </w:pPr>
      <w:r>
        <w:rPr>
          <w:rFonts w:hint="default" w:ascii="Times New Roman" w:hAnsi="Times New Roman" w:cs="Times New Roman"/>
          <w:b/>
          <w:bCs/>
        </w:rPr>
        <w:t xml:space="preserve">Data: </w:t>
      </w:r>
      <w:r>
        <w:rPr>
          <w:rFonts w:hint="default" w:ascii="Times New Roman" w:hAnsi="Times New Roman" w:cs="Times New Roman"/>
          <w:b/>
          <w:bCs/>
          <w:lang w:val="pt-BR"/>
        </w:rPr>
        <w:t>07/12/2025</w:t>
      </w:r>
      <w:r>
        <w:rPr>
          <w:rFonts w:hint="default" w:ascii="Times New Roman" w:hAnsi="Times New Roman" w:cs="Times New Roman"/>
          <w:b/>
          <w:bCs/>
        </w:rPr>
        <w:t>   Grupo:</w:t>
      </w:r>
      <w:r>
        <w:rPr>
          <w:rFonts w:hint="default" w:ascii="Times New Roman" w:hAnsi="Times New Roman" w:cs="Times New Roman"/>
          <w:b/>
          <w:bCs/>
          <w:lang w:val="pt-BR"/>
        </w:rPr>
        <w:t xml:space="preserve"> Horse Manager</w:t>
      </w:r>
    </w:p>
    <w:p w14:paraId="395CD7CE">
      <w:pPr>
        <w:jc w:val="both"/>
        <w:rPr>
          <w:rFonts w:hint="default" w:ascii="Times New Roman" w:hAnsi="Times New Roman" w:cs="Times New Roman"/>
        </w:rPr>
      </w:pPr>
      <w:r>
        <w:rPr>
          <w:rFonts w:hint="default" w:ascii="Times New Roman" w:hAnsi="Times New Roman" w:cs="Times New Roman"/>
        </w:rPr>
        <w:t> </w:t>
      </w:r>
    </w:p>
    <w:p w14:paraId="39CFCDD5">
      <w:pPr>
        <w:numPr>
          <w:ilvl w:val="0"/>
          <w:numId w:val="1"/>
        </w:numPr>
        <w:jc w:val="both"/>
        <w:rPr>
          <w:rFonts w:hint="default" w:ascii="Times New Roman" w:hAnsi="Times New Roman" w:cs="Times New Roman"/>
          <w:lang w:val="en-US"/>
        </w:rPr>
      </w:pPr>
      <w:r>
        <w:rPr>
          <w:rFonts w:hint="default" w:ascii="Times New Roman" w:hAnsi="Times New Roman" w:cs="Times New Roman"/>
          <w:b/>
          <w:bCs/>
        </w:rPr>
        <w:t xml:space="preserve">Nome Projeto: </w:t>
      </w:r>
      <w:r>
        <w:rPr>
          <w:rFonts w:hint="default" w:ascii="Times New Roman" w:hAnsi="Times New Roman" w:cs="Times New Roman"/>
          <w:lang w:val="pt-BR"/>
        </w:rPr>
        <w:t>Horse Manager</w:t>
      </w:r>
    </w:p>
    <w:p w14:paraId="74182F9B">
      <w:pPr>
        <w:jc w:val="both"/>
        <w:rPr>
          <w:rFonts w:hint="default" w:ascii="Times New Roman" w:hAnsi="Times New Roman" w:cs="Times New Roman"/>
        </w:rPr>
      </w:pPr>
      <w:r>
        <w:rPr>
          <w:rFonts w:hint="default" w:ascii="Times New Roman" w:hAnsi="Times New Roman" w:cs="Times New Roman"/>
        </w:rPr>
        <w:t> </w:t>
      </w:r>
    </w:p>
    <w:p w14:paraId="5EE7353C">
      <w:pPr>
        <w:numPr>
          <w:ilvl w:val="0"/>
          <w:numId w:val="2"/>
        </w:numPr>
        <w:jc w:val="both"/>
        <w:rPr>
          <w:rFonts w:hint="default" w:ascii="Times New Roman" w:hAnsi="Times New Roman" w:cs="Times New Roman"/>
        </w:rPr>
      </w:pPr>
      <w:r>
        <w:rPr>
          <w:rFonts w:hint="default" w:ascii="Times New Roman" w:hAnsi="Times New Roman" w:cs="Times New Roman"/>
          <w:b/>
          <w:bCs/>
        </w:rPr>
        <w:t xml:space="preserve">Nome Usuário no GitHub: </w:t>
      </w:r>
      <w:r>
        <w:rPr>
          <w:rFonts w:hint="default" w:ascii="Times New Roman" w:hAnsi="Times New Roman" w:cs="Times New Roman"/>
          <w:b/>
          <w:bCs/>
          <w:lang w:val="pt-BR"/>
        </w:rPr>
        <w:t>mega-swampert</w:t>
      </w:r>
      <w:r>
        <w:rPr>
          <w:rFonts w:hint="default" w:ascii="Times New Roman" w:hAnsi="Times New Roman" w:cs="Times New Roman"/>
        </w:rPr>
        <w:t> </w:t>
      </w:r>
    </w:p>
    <w:p w14:paraId="66F2163C">
      <w:pPr>
        <w:jc w:val="both"/>
        <w:rPr>
          <w:rFonts w:hint="default" w:ascii="Times New Roman" w:hAnsi="Times New Roman" w:cs="Times New Roman"/>
        </w:rPr>
      </w:pPr>
      <w:r>
        <w:rPr>
          <w:rFonts w:hint="default" w:ascii="Times New Roman" w:hAnsi="Times New Roman" w:cs="Times New Roman"/>
        </w:rPr>
        <w:t> </w:t>
      </w:r>
    </w:p>
    <w:p w14:paraId="704BFB06">
      <w:pPr>
        <w:numPr>
          <w:ilvl w:val="0"/>
          <w:numId w:val="3"/>
        </w:numPr>
        <w:jc w:val="both"/>
        <w:rPr>
          <w:rFonts w:hint="default" w:ascii="Times New Roman" w:hAnsi="Times New Roman" w:cs="Times New Roman"/>
        </w:rPr>
      </w:pPr>
      <w:r>
        <w:rPr>
          <w:rFonts w:hint="default" w:ascii="Times New Roman" w:hAnsi="Times New Roman" w:cs="Times New Roman"/>
          <w:b/>
          <w:bCs/>
        </w:rPr>
        <w:t>Grupo de Alunos:</w:t>
      </w:r>
    </w:p>
    <w:p w14:paraId="2DE9FF5B">
      <w:pPr>
        <w:jc w:val="both"/>
        <w:rPr>
          <w:rFonts w:hint="default" w:ascii="Times New Roman" w:hAnsi="Times New Roman" w:cs="Times New Roman"/>
        </w:rPr>
      </w:pPr>
      <w:r>
        <w:rPr>
          <w:rFonts w:hint="default" w:ascii="Times New Roman" w:hAnsi="Times New Roman" w:cs="Times New Roman"/>
        </w:rPr>
        <w:t> </w:t>
      </w:r>
    </w:p>
    <w:tbl>
      <w:tblPr>
        <w:tblStyle w:val="12"/>
        <w:tblW w:w="9018"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1668"/>
        <w:gridCol w:w="3586"/>
        <w:gridCol w:w="3764"/>
      </w:tblGrid>
      <w:tr w14:paraId="3EDF2B8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68" w:type="dxa"/>
            <w:tcBorders>
              <w:top w:val="single" w:color="auto" w:sz="6" w:space="0"/>
              <w:left w:val="single" w:color="auto" w:sz="6" w:space="0"/>
              <w:bottom w:val="single" w:color="auto" w:sz="6" w:space="0"/>
              <w:right w:val="single" w:color="auto" w:sz="6" w:space="0"/>
            </w:tcBorders>
          </w:tcPr>
          <w:p w14:paraId="04F60860">
            <w:pPr>
              <w:jc w:val="both"/>
              <w:rPr>
                <w:rFonts w:hint="default" w:ascii="Times New Roman" w:hAnsi="Times New Roman" w:cs="Times New Roman"/>
              </w:rPr>
            </w:pPr>
            <w:r>
              <w:rPr>
                <w:rFonts w:hint="default" w:ascii="Times New Roman" w:hAnsi="Times New Roman" w:cs="Times New Roman"/>
                <w:b/>
                <w:bCs/>
              </w:rPr>
              <w:t>RA</w:t>
            </w:r>
            <w:r>
              <w:rPr>
                <w:rFonts w:hint="default" w:ascii="Times New Roman" w:hAnsi="Times New Roman" w:cs="Times New Roman"/>
              </w:rPr>
              <w:t> </w:t>
            </w:r>
          </w:p>
        </w:tc>
        <w:tc>
          <w:tcPr>
            <w:tcW w:w="3586" w:type="dxa"/>
            <w:tcBorders>
              <w:top w:val="single" w:color="auto" w:sz="6" w:space="0"/>
              <w:left w:val="single" w:color="auto" w:sz="6" w:space="0"/>
              <w:bottom w:val="single" w:color="auto" w:sz="6" w:space="0"/>
              <w:right w:val="single" w:color="auto" w:sz="6" w:space="0"/>
            </w:tcBorders>
          </w:tcPr>
          <w:p w14:paraId="6DABF4D5">
            <w:pPr>
              <w:jc w:val="both"/>
              <w:rPr>
                <w:rFonts w:hint="default" w:ascii="Times New Roman" w:hAnsi="Times New Roman" w:cs="Times New Roman"/>
              </w:rPr>
            </w:pPr>
            <w:r>
              <w:rPr>
                <w:rFonts w:hint="default" w:ascii="Times New Roman" w:hAnsi="Times New Roman" w:cs="Times New Roman"/>
                <w:b/>
                <w:bCs/>
              </w:rPr>
              <w:t>Nome</w:t>
            </w:r>
            <w:r>
              <w:rPr>
                <w:rFonts w:hint="default" w:ascii="Times New Roman" w:hAnsi="Times New Roman" w:cs="Times New Roman"/>
              </w:rPr>
              <w:t> </w:t>
            </w:r>
          </w:p>
        </w:tc>
        <w:tc>
          <w:tcPr>
            <w:tcW w:w="3764" w:type="dxa"/>
            <w:tcBorders>
              <w:top w:val="single" w:color="auto" w:sz="6" w:space="0"/>
              <w:left w:val="single" w:color="auto" w:sz="6" w:space="0"/>
              <w:bottom w:val="single" w:color="auto" w:sz="6" w:space="0"/>
              <w:right w:val="single" w:color="auto" w:sz="6" w:space="0"/>
            </w:tcBorders>
          </w:tcPr>
          <w:p w14:paraId="78DC84CA">
            <w:pPr>
              <w:jc w:val="both"/>
              <w:rPr>
                <w:rFonts w:hint="default" w:ascii="Times New Roman" w:hAnsi="Times New Roman" w:cs="Times New Roman"/>
              </w:rPr>
            </w:pPr>
            <w:r>
              <w:rPr>
                <w:rFonts w:hint="default" w:ascii="Times New Roman" w:hAnsi="Times New Roman" w:cs="Times New Roman"/>
                <w:b/>
                <w:bCs/>
              </w:rPr>
              <w:t>e-mail</w:t>
            </w:r>
            <w:r>
              <w:rPr>
                <w:rFonts w:hint="default" w:ascii="Times New Roman" w:hAnsi="Times New Roman" w:cs="Times New Roman"/>
              </w:rPr>
              <w:t> </w:t>
            </w:r>
          </w:p>
        </w:tc>
      </w:tr>
      <w:tr w14:paraId="77ABD2F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68" w:type="dxa"/>
            <w:tcBorders>
              <w:top w:val="single" w:color="auto" w:sz="6" w:space="0"/>
              <w:left w:val="single" w:color="auto" w:sz="6" w:space="0"/>
              <w:bottom w:val="single" w:color="auto" w:sz="6" w:space="0"/>
              <w:right w:val="single" w:color="auto" w:sz="6" w:space="0"/>
            </w:tcBorders>
          </w:tcPr>
          <w:p w14:paraId="1294998E">
            <w:pPr>
              <w:jc w:val="both"/>
              <w:rPr>
                <w:rFonts w:hint="default" w:ascii="Times New Roman" w:hAnsi="Times New Roman" w:cs="Times New Roman"/>
                <w:lang w:val="pt-BR"/>
              </w:rPr>
            </w:pPr>
            <w:r>
              <w:rPr>
                <w:rFonts w:hint="default" w:ascii="Times New Roman" w:hAnsi="Times New Roman" w:cs="Times New Roman"/>
              </w:rPr>
              <w:t> </w:t>
            </w:r>
            <w:r>
              <w:rPr>
                <w:rFonts w:hint="default" w:ascii="Times New Roman" w:hAnsi="Times New Roman" w:cs="Times New Roman"/>
                <w:lang w:val="pt-BR"/>
              </w:rPr>
              <w:t>0030482421024</w:t>
            </w:r>
          </w:p>
        </w:tc>
        <w:tc>
          <w:tcPr>
            <w:tcW w:w="3586" w:type="dxa"/>
            <w:tcBorders>
              <w:top w:val="single" w:color="auto" w:sz="6" w:space="0"/>
              <w:left w:val="single" w:color="auto" w:sz="6" w:space="0"/>
              <w:bottom w:val="single" w:color="auto" w:sz="6" w:space="0"/>
              <w:right w:val="single" w:color="auto" w:sz="6" w:space="0"/>
            </w:tcBorders>
          </w:tcPr>
          <w:p w14:paraId="69D39E12">
            <w:pPr>
              <w:jc w:val="both"/>
              <w:rPr>
                <w:rFonts w:hint="default" w:ascii="Times New Roman" w:hAnsi="Times New Roman" w:cs="Times New Roman"/>
                <w:lang w:val="pt-BR"/>
              </w:rPr>
            </w:pPr>
            <w:r>
              <w:rPr>
                <w:rFonts w:hint="default" w:ascii="Times New Roman" w:hAnsi="Times New Roman" w:cs="Times New Roman"/>
                <w:lang w:val="pt-BR"/>
              </w:rPr>
              <w:t>Murilo Costa Garbo</w:t>
            </w:r>
          </w:p>
        </w:tc>
        <w:tc>
          <w:tcPr>
            <w:tcW w:w="3764" w:type="dxa"/>
            <w:tcBorders>
              <w:top w:val="single" w:color="auto" w:sz="6" w:space="0"/>
              <w:left w:val="single" w:color="auto" w:sz="6" w:space="0"/>
              <w:bottom w:val="single" w:color="auto" w:sz="6" w:space="0"/>
              <w:right w:val="single" w:color="auto" w:sz="6" w:space="0"/>
            </w:tcBorders>
          </w:tcPr>
          <w:p w14:paraId="76640F4C">
            <w:pPr>
              <w:jc w:val="both"/>
              <w:rPr>
                <w:rFonts w:hint="default" w:ascii="Times New Roman" w:hAnsi="Times New Roman" w:cs="Times New Roman"/>
                <w:lang w:val="pt-BR"/>
              </w:rPr>
            </w:pPr>
            <w:r>
              <w:rPr>
                <w:rFonts w:hint="default" w:ascii="Times New Roman" w:hAnsi="Times New Roman" w:cs="Times New Roman"/>
                <w:lang w:val="pt-BR"/>
              </w:rPr>
              <w:t>garbomurilo@gmail.com</w:t>
            </w:r>
          </w:p>
        </w:tc>
      </w:tr>
      <w:tr w14:paraId="5547E09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68" w:type="dxa"/>
            <w:tcBorders>
              <w:top w:val="single" w:color="auto" w:sz="6" w:space="0"/>
              <w:left w:val="single" w:color="auto" w:sz="6" w:space="0"/>
              <w:bottom w:val="single" w:color="auto" w:sz="6" w:space="0"/>
              <w:right w:val="single" w:color="auto" w:sz="6" w:space="0"/>
            </w:tcBorders>
          </w:tcPr>
          <w:p w14:paraId="15CA21D5">
            <w:pPr>
              <w:jc w:val="both"/>
              <w:rPr>
                <w:rFonts w:hint="default" w:ascii="Times New Roman" w:hAnsi="Times New Roman" w:cs="Times New Roman"/>
                <w:lang w:val="pt-BR"/>
              </w:rPr>
            </w:pPr>
            <w:r>
              <w:rPr>
                <w:rFonts w:hint="default" w:ascii="Times New Roman" w:hAnsi="Times New Roman" w:cs="Times New Roman"/>
              </w:rPr>
              <w:t> </w:t>
            </w:r>
            <w:r>
              <w:rPr>
                <w:rFonts w:hint="default" w:ascii="Times New Roman" w:hAnsi="Times New Roman" w:cs="Times New Roman"/>
                <w:lang w:val="pt-BR"/>
              </w:rPr>
              <w:t>0030482421010</w:t>
            </w:r>
          </w:p>
        </w:tc>
        <w:tc>
          <w:tcPr>
            <w:tcW w:w="3586" w:type="dxa"/>
            <w:tcBorders>
              <w:top w:val="single" w:color="auto" w:sz="6" w:space="0"/>
              <w:left w:val="single" w:color="auto" w:sz="6" w:space="0"/>
              <w:bottom w:val="single" w:color="auto" w:sz="6" w:space="0"/>
              <w:right w:val="single" w:color="auto" w:sz="6" w:space="0"/>
            </w:tcBorders>
          </w:tcPr>
          <w:p w14:paraId="0680ADD7">
            <w:pPr>
              <w:jc w:val="both"/>
              <w:rPr>
                <w:rFonts w:hint="default" w:ascii="Times New Roman" w:hAnsi="Times New Roman" w:cs="Times New Roman"/>
                <w:lang w:val="pt-BR"/>
              </w:rPr>
            </w:pPr>
            <w:r>
              <w:rPr>
                <w:rFonts w:hint="default" w:ascii="Times New Roman" w:hAnsi="Times New Roman" w:cs="Times New Roman"/>
              </w:rPr>
              <w:t> </w:t>
            </w:r>
            <w:r>
              <w:rPr>
                <w:rFonts w:hint="default" w:ascii="Times New Roman" w:hAnsi="Times New Roman" w:cs="Times New Roman"/>
                <w:lang w:val="pt-BR"/>
              </w:rPr>
              <w:t>Vinicius Holtz Oliveira</w:t>
            </w:r>
          </w:p>
        </w:tc>
        <w:tc>
          <w:tcPr>
            <w:tcW w:w="3764" w:type="dxa"/>
            <w:tcBorders>
              <w:top w:val="single" w:color="auto" w:sz="6" w:space="0"/>
              <w:left w:val="single" w:color="auto" w:sz="6" w:space="0"/>
              <w:bottom w:val="single" w:color="auto" w:sz="6" w:space="0"/>
              <w:right w:val="single" w:color="auto" w:sz="6" w:space="0"/>
            </w:tcBorders>
          </w:tcPr>
          <w:p w14:paraId="1199D332">
            <w:pPr>
              <w:jc w:val="both"/>
              <w:rPr>
                <w:rFonts w:hint="default" w:ascii="Times New Roman" w:hAnsi="Times New Roman" w:cs="Times New Roman"/>
                <w:lang w:val="pt-BR"/>
              </w:rPr>
            </w:pPr>
            <w:r>
              <w:rPr>
                <w:rFonts w:hint="default" w:ascii="Times New Roman" w:hAnsi="Times New Roman" w:cs="Times New Roman"/>
              </w:rPr>
              <w:t> </w:t>
            </w:r>
            <w:r>
              <w:rPr>
                <w:rFonts w:hint="default" w:ascii="Times New Roman" w:hAnsi="Times New Roman" w:cs="Times New Roman"/>
                <w:lang w:val="pt-BR"/>
              </w:rPr>
              <w:t>Viniciusholtz10@gmail.com</w:t>
            </w:r>
          </w:p>
        </w:tc>
      </w:tr>
      <w:tr w14:paraId="2D3F55B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68" w:type="dxa"/>
            <w:tcBorders>
              <w:top w:val="single" w:color="auto" w:sz="6" w:space="0"/>
              <w:left w:val="single" w:color="auto" w:sz="6" w:space="0"/>
              <w:bottom w:val="single" w:color="auto" w:sz="6" w:space="0"/>
              <w:right w:val="single" w:color="auto" w:sz="6" w:space="0"/>
            </w:tcBorders>
          </w:tcPr>
          <w:p w14:paraId="417F8F8B">
            <w:pPr>
              <w:jc w:val="both"/>
              <w:rPr>
                <w:rFonts w:hint="default" w:ascii="Times New Roman" w:hAnsi="Times New Roman" w:cs="Times New Roman"/>
                <w:lang w:val="pt-BR"/>
              </w:rPr>
            </w:pPr>
            <w:r>
              <w:rPr>
                <w:rFonts w:hint="default" w:ascii="Times New Roman" w:hAnsi="Times New Roman" w:cs="Times New Roman"/>
              </w:rPr>
              <w:t> </w:t>
            </w:r>
            <w:r>
              <w:rPr>
                <w:rFonts w:hint="default" w:ascii="Times New Roman" w:hAnsi="Times New Roman"/>
              </w:rPr>
              <w:t>0030482421028</w:t>
            </w:r>
          </w:p>
        </w:tc>
        <w:tc>
          <w:tcPr>
            <w:tcW w:w="3586" w:type="dxa"/>
            <w:tcBorders>
              <w:top w:val="single" w:color="auto" w:sz="6" w:space="0"/>
              <w:left w:val="single" w:color="auto" w:sz="6" w:space="0"/>
              <w:bottom w:val="single" w:color="auto" w:sz="6" w:space="0"/>
              <w:right w:val="single" w:color="auto" w:sz="6" w:space="0"/>
            </w:tcBorders>
          </w:tcPr>
          <w:p w14:paraId="55B2920C">
            <w:pPr>
              <w:jc w:val="both"/>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rPr>
              <w:t>Caroline Espanha Simão</w:t>
            </w:r>
          </w:p>
        </w:tc>
        <w:tc>
          <w:tcPr>
            <w:tcW w:w="3764" w:type="dxa"/>
            <w:tcBorders>
              <w:top w:val="single" w:color="auto" w:sz="6" w:space="0"/>
              <w:left w:val="single" w:color="auto" w:sz="6" w:space="0"/>
              <w:bottom w:val="single" w:color="auto" w:sz="6" w:space="0"/>
              <w:right w:val="single" w:color="auto" w:sz="6" w:space="0"/>
            </w:tcBorders>
          </w:tcPr>
          <w:p w14:paraId="3E99CC4C">
            <w:pPr>
              <w:jc w:val="both"/>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rPr>
              <w:t>caroline.simao@fatec.sp.gov.br</w:t>
            </w:r>
          </w:p>
        </w:tc>
      </w:tr>
      <w:tr w14:paraId="72826A0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68" w:type="dxa"/>
            <w:tcBorders>
              <w:top w:val="single" w:color="auto" w:sz="6" w:space="0"/>
              <w:left w:val="single" w:color="auto" w:sz="6" w:space="0"/>
              <w:bottom w:val="single" w:color="auto" w:sz="6" w:space="0"/>
              <w:right w:val="single" w:color="auto" w:sz="6" w:space="0"/>
            </w:tcBorders>
          </w:tcPr>
          <w:p w14:paraId="71C7A8EA">
            <w:pPr>
              <w:jc w:val="both"/>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rPr>
              <w:t>0030482421023</w:t>
            </w:r>
          </w:p>
        </w:tc>
        <w:tc>
          <w:tcPr>
            <w:tcW w:w="3586" w:type="dxa"/>
            <w:tcBorders>
              <w:top w:val="single" w:color="auto" w:sz="6" w:space="0"/>
              <w:left w:val="single" w:color="auto" w:sz="6" w:space="0"/>
              <w:bottom w:val="single" w:color="auto" w:sz="6" w:space="0"/>
              <w:right w:val="single" w:color="auto" w:sz="6" w:space="0"/>
            </w:tcBorders>
          </w:tcPr>
          <w:p w14:paraId="13A800A3">
            <w:pPr>
              <w:jc w:val="both"/>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rPr>
              <w:t>Gabriel dos Santos Oliveira</w:t>
            </w:r>
          </w:p>
        </w:tc>
        <w:tc>
          <w:tcPr>
            <w:tcW w:w="3764" w:type="dxa"/>
            <w:tcBorders>
              <w:top w:val="single" w:color="auto" w:sz="6" w:space="0"/>
              <w:left w:val="single" w:color="auto" w:sz="6" w:space="0"/>
              <w:bottom w:val="single" w:color="auto" w:sz="6" w:space="0"/>
              <w:right w:val="single" w:color="auto" w:sz="6" w:space="0"/>
            </w:tcBorders>
          </w:tcPr>
          <w:p w14:paraId="2F2D28C9">
            <w:pPr>
              <w:jc w:val="both"/>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rPr>
              <w:t>gabriel.oliveira354@fatec.sp.gov.br</w:t>
            </w:r>
          </w:p>
        </w:tc>
      </w:tr>
      <w:tr w14:paraId="50DDD8A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68" w:type="dxa"/>
            <w:tcBorders>
              <w:top w:val="single" w:color="auto" w:sz="6" w:space="0"/>
              <w:left w:val="single" w:color="auto" w:sz="6" w:space="0"/>
              <w:bottom w:val="single" w:color="auto" w:sz="6" w:space="0"/>
              <w:right w:val="single" w:color="auto" w:sz="6" w:space="0"/>
            </w:tcBorders>
          </w:tcPr>
          <w:p w14:paraId="1029910B">
            <w:pPr>
              <w:jc w:val="both"/>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rPr>
              <w:t>0030482421008</w:t>
            </w:r>
          </w:p>
        </w:tc>
        <w:tc>
          <w:tcPr>
            <w:tcW w:w="3586" w:type="dxa"/>
            <w:tcBorders>
              <w:top w:val="single" w:color="auto" w:sz="6" w:space="0"/>
              <w:left w:val="single" w:color="auto" w:sz="6" w:space="0"/>
              <w:bottom w:val="single" w:color="auto" w:sz="6" w:space="0"/>
              <w:right w:val="single" w:color="auto" w:sz="6" w:space="0"/>
            </w:tcBorders>
          </w:tcPr>
          <w:p w14:paraId="25ADFD08">
            <w:pPr>
              <w:jc w:val="both"/>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rPr>
              <w:t>Matheus Henrique Roque Camargo</w:t>
            </w:r>
          </w:p>
        </w:tc>
        <w:tc>
          <w:tcPr>
            <w:tcW w:w="3764" w:type="dxa"/>
            <w:tcBorders>
              <w:top w:val="single" w:color="auto" w:sz="6" w:space="0"/>
              <w:left w:val="single" w:color="auto" w:sz="6" w:space="0"/>
              <w:bottom w:val="single" w:color="auto" w:sz="6" w:space="0"/>
              <w:right w:val="single" w:color="auto" w:sz="6" w:space="0"/>
            </w:tcBorders>
          </w:tcPr>
          <w:p w14:paraId="1ED0F1ED">
            <w:pPr>
              <w:jc w:val="both"/>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rPr>
              <w:t>matheus.camargo14@fatec.sp.gov.br</w:t>
            </w:r>
          </w:p>
        </w:tc>
      </w:tr>
    </w:tbl>
    <w:p w14:paraId="69CD6A6A">
      <w:pPr>
        <w:jc w:val="both"/>
        <w:rPr>
          <w:rFonts w:hint="default" w:ascii="Times New Roman" w:hAnsi="Times New Roman" w:cs="Times New Roman"/>
        </w:rPr>
      </w:pPr>
      <w:r>
        <w:rPr>
          <w:rFonts w:hint="default" w:ascii="Times New Roman" w:hAnsi="Times New Roman" w:cs="Times New Roman"/>
        </w:rPr>
        <w:t> </w:t>
      </w:r>
    </w:p>
    <w:p w14:paraId="087845FE">
      <w:pPr>
        <w:numPr>
          <w:ilvl w:val="0"/>
          <w:numId w:val="4"/>
        </w:numPr>
        <w:jc w:val="both"/>
        <w:rPr>
          <w:rFonts w:hint="default" w:ascii="Times New Roman" w:hAnsi="Times New Roman" w:cs="Times New Roman"/>
        </w:rPr>
      </w:pPr>
      <w:r>
        <w:rPr>
          <w:rFonts w:hint="default" w:ascii="Times New Roman" w:hAnsi="Times New Roman" w:cs="Times New Roman"/>
          <w:b/>
          <w:bCs/>
        </w:rPr>
        <w:t>Compreensão do Problema</w:t>
      </w:r>
      <w:r>
        <w:rPr>
          <w:rFonts w:hint="default" w:ascii="Times New Roman" w:hAnsi="Times New Roman" w:cs="Times New Roman"/>
        </w:rPr>
        <w:tab/>
      </w:r>
      <w:r>
        <w:rPr>
          <w:rFonts w:hint="default" w:ascii="Times New Roman" w:hAnsi="Times New Roman" w:cs="Times New Roman"/>
        </w:rPr>
        <w:t> </w:t>
      </w:r>
    </w:p>
    <w:p w14:paraId="7EFE0440">
      <w:pPr>
        <w:pStyle w:val="16"/>
        <w:keepNext w:val="0"/>
        <w:keepLines w:val="0"/>
        <w:widowControl/>
        <w:suppressLineNumbers w:val="0"/>
        <w:jc w:val="both"/>
        <w:rPr>
          <w:b w:val="0"/>
          <w:bCs w:val="0"/>
          <w:sz w:val="24"/>
          <w:szCs w:val="24"/>
        </w:rPr>
      </w:pPr>
      <w:r>
        <w:rPr>
          <w:b w:val="0"/>
          <w:bCs w:val="0"/>
          <w:sz w:val="24"/>
          <w:szCs w:val="24"/>
        </w:rPr>
        <w:t>O domínio do problema centraliza-se na gestão ineficiente e descentralizada de unidades de cavalaria (ou outras frotas de animais de trabalho). Atualmente, o controle de informações críticas sobre os animais — incluindo saúde, histórico de serviço, treinamentos, alimentação e registros administrativos — é realizado majoritariamente em papel e de forma dispersa. Essa metodologia obsoleta resulta em perda de informações, dificuldades significativas de consulta e uma alta margem para erros operacionais e administrativos.</w:t>
      </w:r>
    </w:p>
    <w:p w14:paraId="358CBC95">
      <w:pPr>
        <w:pStyle w:val="16"/>
        <w:keepNext w:val="0"/>
        <w:keepLines w:val="0"/>
        <w:widowControl/>
        <w:suppressLineNumbers w:val="0"/>
        <w:jc w:val="both"/>
        <w:rPr>
          <w:b w:val="0"/>
          <w:bCs w:val="0"/>
          <w:sz w:val="24"/>
          <w:szCs w:val="24"/>
        </w:rPr>
      </w:pPr>
      <w:r>
        <w:rPr>
          <w:b w:val="0"/>
          <w:bCs w:val="0"/>
          <w:sz w:val="24"/>
          <w:szCs w:val="24"/>
        </w:rPr>
        <w:t>A natureza manual e descentralizada do processo prejudica gravemente a rastreabilidade individualizada de cada animal, especialmente no que tange ao seu histórico médico (saúde) e ao registro de suas missões ou rondas. Essa falta de rastreabilidade e de um sistema único impacta diretamente a comunicação entre os diversos colaboradores, como gestores, veterinários e treinadores, gerando atrasos na tomada de decisão e dificuldades no acompanhamento individualizado. Adicionalmente, a ausência de dados consolidados e acessíveis torna a elaboração de relatórios obrigatórios (como o relatório mensal para a sede Estadual) um processo custoso e demorado.</w:t>
      </w:r>
    </w:p>
    <w:p w14:paraId="639DC476">
      <w:pPr>
        <w:pStyle w:val="16"/>
        <w:keepNext w:val="0"/>
        <w:keepLines w:val="0"/>
        <w:widowControl/>
        <w:suppressLineNumbers w:val="0"/>
        <w:jc w:val="both"/>
        <w:rPr>
          <w:b w:val="0"/>
          <w:bCs w:val="0"/>
          <w:sz w:val="24"/>
          <w:szCs w:val="24"/>
        </w:rPr>
      </w:pPr>
      <w:r>
        <w:rPr>
          <w:b w:val="0"/>
          <w:bCs w:val="0"/>
          <w:sz w:val="24"/>
          <w:szCs w:val="24"/>
        </w:rPr>
        <w:t>Portanto, o problema fundamental é a necessidade de estabelecer um ambiente de controle unificado, seguro e digital para ger</w:t>
      </w:r>
      <w:r>
        <w:rPr>
          <w:rFonts w:hint="default"/>
          <w:b w:val="0"/>
          <w:bCs w:val="0"/>
          <w:sz w:val="24"/>
          <w:szCs w:val="24"/>
          <w:lang w:val="pt-BR"/>
        </w:rPr>
        <w:t>e</w:t>
      </w:r>
      <w:r>
        <w:rPr>
          <w:b w:val="0"/>
          <w:bCs w:val="0"/>
          <w:sz w:val="24"/>
          <w:szCs w:val="24"/>
        </w:rPr>
        <w:t>nciar o bem-estar e o desempenho dos animais, que são ativos críticos de segurança pública. Este ambiente deve eliminar a dependência do papel, melhorar a precisão dos dados, facilitar a comunicação e garantir que os gestores possam ter uma visão clara e centralizada para tomar decisões rápidas e estratégicas sobre a prontidão e a saúde de cada cavalo.</w:t>
      </w:r>
    </w:p>
    <w:p w14:paraId="0921E0D1">
      <w:pPr>
        <w:jc w:val="both"/>
        <w:rPr>
          <w:rFonts w:hint="default" w:ascii="Times New Roman" w:hAnsi="Times New Roman" w:cs="Times New Roman"/>
        </w:rPr>
      </w:pPr>
      <w:r>
        <w:rPr>
          <w:rFonts w:hint="default" w:ascii="Times New Roman" w:hAnsi="Times New Roman" w:cs="Times New Roman"/>
        </w:rPr>
        <w:t> </w:t>
      </w:r>
    </w:p>
    <w:p w14:paraId="73BA6699">
      <w:pPr>
        <w:jc w:val="both"/>
        <w:rPr>
          <w:rFonts w:hint="default" w:ascii="Times New Roman" w:hAnsi="Times New Roman" w:cs="Times New Roman"/>
        </w:rPr>
      </w:pPr>
      <w:r>
        <w:rPr>
          <w:rFonts w:hint="default" w:ascii="Times New Roman" w:hAnsi="Times New Roman" w:cs="Times New Roman"/>
        </w:rPr>
        <w:t> </w:t>
      </w:r>
    </w:p>
    <w:p w14:paraId="50FEF005">
      <w:pPr>
        <w:numPr>
          <w:ilvl w:val="0"/>
          <w:numId w:val="5"/>
        </w:numPr>
        <w:jc w:val="both"/>
        <w:rPr>
          <w:rFonts w:hint="default" w:ascii="Times New Roman" w:hAnsi="Times New Roman" w:cs="Times New Roman"/>
        </w:rPr>
      </w:pPr>
      <w:r>
        <w:rPr>
          <w:rFonts w:hint="default" w:ascii="Times New Roman" w:hAnsi="Times New Roman" w:cs="Times New Roman"/>
          <w:b/>
          <w:bCs/>
        </w:rPr>
        <w:t>Proposta de Solução de Software e Viabilidade</w:t>
      </w:r>
      <w:r>
        <w:rPr>
          <w:rFonts w:hint="default" w:ascii="Times New Roman" w:hAnsi="Times New Roman" w:cs="Times New Roman"/>
        </w:rPr>
        <w:t> </w:t>
      </w:r>
    </w:p>
    <w:p w14:paraId="54B97199">
      <w:pPr>
        <w:jc w:val="both"/>
        <w:rPr>
          <w:rFonts w:hint="default" w:ascii="Times New Roman" w:hAnsi="Times New Roman" w:cs="Times New Roman"/>
          <w:b w:val="0"/>
          <w:bCs w:val="0"/>
        </w:rPr>
      </w:pPr>
      <w:r>
        <w:rPr>
          <w:rFonts w:hint="default" w:ascii="Times New Roman" w:hAnsi="Times New Roman" w:eastAsia="SimSun" w:cs="Times New Roman"/>
          <w:b w:val="0"/>
          <w:bCs w:val="0"/>
          <w:sz w:val="24"/>
          <w:szCs w:val="24"/>
        </w:rPr>
        <w:t>O Horse Manager é um sistema web centralizado que visa resolver a gestão ineficiente da cavalaria policial e de outras unidades equinas, substituindo integralmente os processos em papel e descentralizados. A meta principal é estabelecer uma plataforma única para centralizar todas as informações críticas, garantindo a rastreabilidade e a transparência necessárias à tomada de decisão. O software permitirá o cadastro detalhado e acompanhamento individualizado de cada cavalo, abrangendo o histórico médico completo (vacinas, consultas, laudos) e o controle da dieta. Adicionalmente, o sistema deverá registrar treinamentos e o desempenho do animal, bem como todas as rondas e operações. O objetivo é fornecer ao comandante um painel gerencial com visão imediata da prontidão e saúde dos animais, agilizando a comunicação e permitindo a geração automática dos relatórios mensais exigidos pela sede Estadual, tudo em um ambiente seguro e em conformidade com a LGPD. Atingir estes objetivos eliminará a perda de informações e as dificuldades de consulta. A viabilidade do projeto se baseia no modelo de licenciamento do sistema para forças policiais e outras instituições com frotas de animais de trabalho, capitalizando no valor de um ambiente de dados unificado, seguro e estratégico.</w:t>
      </w:r>
      <w:r>
        <w:rPr>
          <w:rFonts w:hint="default" w:ascii="Times New Roman" w:hAnsi="Times New Roman" w:cs="Times New Roman"/>
          <w:b w:val="0"/>
          <w:bCs w:val="0"/>
        </w:rPr>
        <w:t> </w:t>
      </w:r>
    </w:p>
    <w:p w14:paraId="6947D279">
      <w:pPr>
        <w:numPr>
          <w:ilvl w:val="0"/>
          <w:numId w:val="6"/>
        </w:numPr>
        <w:jc w:val="both"/>
        <w:rPr>
          <w:rFonts w:hint="default" w:ascii="Times New Roman" w:hAnsi="Times New Roman" w:cs="Times New Roman"/>
        </w:rPr>
      </w:pPr>
      <w:r>
        <w:rPr>
          <w:rFonts w:hint="default" w:ascii="Times New Roman" w:hAnsi="Times New Roman" w:cs="Times New Roman"/>
          <w:b/>
          <w:bCs/>
        </w:rPr>
        <w:t>Visão Geral dos Pré-Requisitos</w:t>
      </w:r>
      <w:r>
        <w:rPr>
          <w:rFonts w:hint="default" w:ascii="Times New Roman" w:hAnsi="Times New Roman" w:cs="Times New Roman"/>
        </w:rPr>
        <w:t> </w:t>
      </w:r>
    </w:p>
    <w:p w14:paraId="6C7B5083">
      <w:pPr>
        <w:jc w:val="both"/>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O sistema Horse Manager deve ser a fonte única e centralizada de informação para a cavalaria, garantindo a confiabilidade e integridade dos dados ao substituir os processos em papel. Em termos de funções, o sistema deve permitir o cadastro e a consulta detalhada de cada animal, incluindo suas características e especialização. É fundamental que ele </w:t>
      </w:r>
      <w:r>
        <w:rPr>
          <w:rFonts w:hint="default" w:ascii="Times New Roman" w:hAnsi="Times New Roman" w:eastAsia="SimSun" w:cs="Times New Roman"/>
          <w:b w:val="0"/>
          <w:bCs w:val="0"/>
          <w:sz w:val="24"/>
          <w:szCs w:val="24"/>
          <w:lang w:val="pt-BR"/>
        </w:rPr>
        <w:t>guarde</w:t>
      </w:r>
      <w:r>
        <w:rPr>
          <w:rFonts w:hint="default" w:ascii="Times New Roman" w:hAnsi="Times New Roman" w:eastAsia="SimSun" w:cs="Times New Roman"/>
          <w:b w:val="0"/>
          <w:bCs w:val="0"/>
          <w:sz w:val="24"/>
          <w:szCs w:val="24"/>
        </w:rPr>
        <w:t xml:space="preserve"> e rastreie todo o histórico médico (vacinas, consultas e laudos) e controle a dieta do animal, com ajustes e lembretes automáticos. Na área de desempenho, o sistema deve registrar os treinamentos realizados e vincular essas atividades ao desempenho individual. Do ponto de vista operacional, deve registrar rondas e operações, associando o cavalo ao </w:t>
      </w:r>
      <w:r>
        <w:rPr>
          <w:rFonts w:hint="default" w:ascii="Times New Roman" w:hAnsi="Times New Roman" w:eastAsia="SimSun" w:cs="Times New Roman"/>
          <w:b w:val="0"/>
          <w:bCs w:val="0"/>
          <w:sz w:val="24"/>
          <w:szCs w:val="24"/>
          <w:lang w:val="pt-BR"/>
        </w:rPr>
        <w:t>cavaleiro</w:t>
      </w:r>
      <w:r>
        <w:rPr>
          <w:rFonts w:hint="default" w:ascii="Times New Roman" w:hAnsi="Times New Roman" w:eastAsia="SimSun" w:cs="Times New Roman"/>
          <w:b w:val="0"/>
          <w:bCs w:val="0"/>
          <w:sz w:val="24"/>
          <w:szCs w:val="24"/>
        </w:rPr>
        <w:t>, o que garante a rastreabilidade completa de serviço e saúde de cada animal. Por fim, o sistema deve ser capaz de gerar relatórios gerenciais e o relatório mensal obrigatório, além de emitir notificações automáticas sobre eventos críticos, como baixo estoque ou agendamentos operacionais. Como atributos fundamentais, o Horse Manager deve ser um sistema web disponível, intuitivo para uso diário, e deve aderir rigorosamente aos requisitos de segurança e privacidade, em total conformidade com a LGPD.</w:t>
      </w:r>
      <w:r>
        <w:rPr>
          <w:rFonts w:hint="default" w:ascii="Times New Roman" w:hAnsi="Times New Roman" w:cs="Times New Roman"/>
          <w:b w:val="0"/>
          <w:bCs w:val="0"/>
        </w:rPr>
        <w:t> </w:t>
      </w:r>
    </w:p>
    <w:p w14:paraId="51CC9C70">
      <w:pPr>
        <w:numPr>
          <w:ilvl w:val="0"/>
          <w:numId w:val="7"/>
        </w:numPr>
        <w:jc w:val="both"/>
        <w:rPr>
          <w:rFonts w:hint="default" w:ascii="Times New Roman" w:hAnsi="Times New Roman" w:cs="Times New Roman"/>
        </w:rPr>
      </w:pPr>
      <w:r>
        <w:rPr>
          <w:rFonts w:hint="default" w:ascii="Times New Roman" w:hAnsi="Times New Roman" w:cs="Times New Roman"/>
          <w:b/>
          <w:bCs/>
        </w:rPr>
        <w:t>Conceitos e Tecnologias Envolvidos</w:t>
      </w:r>
      <w:r>
        <w:rPr>
          <w:rFonts w:hint="default" w:ascii="Times New Roman" w:hAnsi="Times New Roman" w:cs="Times New Roman"/>
        </w:rPr>
        <w:t> </w:t>
      </w:r>
    </w:p>
    <w:p w14:paraId="7F25E13F">
      <w:pPr>
        <w:pStyle w:val="16"/>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 desenvolvimento do Horse Manager será guiado por um conjunto de conceitos e tecnologias essenciais. O conceito central do projeto é a Centralização de Dados (Single Source of Truth), que visa eliminar a descentralização e a perda de informações, tornando o sistema a fonte única e autoritária para todas as informações da cavalaria (saúde, treino, operação e estoque). Intrínseco a isso, está o princípio de Rastreabilidade e Auditoria, que exige o acompanhamento detalhado do histórico de serviço de cada cavalo e o registro das ações dos usuários através da entidade </w:t>
      </w:r>
      <w:r>
        <w:rPr>
          <w:rFonts w:hint="default" w:ascii="Times New Roman" w:hAnsi="Times New Roman" w:cs="Times New Roman"/>
          <w:b w:val="0"/>
          <w:bCs w:val="0"/>
          <w:sz w:val="24"/>
          <w:szCs w:val="24"/>
          <w:lang w:val="pt-BR"/>
        </w:rPr>
        <w:t>histórico</w:t>
      </w:r>
      <w:r>
        <w:rPr>
          <w:rStyle w:val="14"/>
          <w:rFonts w:hint="default" w:ascii="Times New Roman" w:hAnsi="Times New Roman" w:cs="Times New Roman"/>
          <w:b w:val="0"/>
          <w:bCs w:val="0"/>
          <w:sz w:val="24"/>
          <w:szCs w:val="24"/>
          <w:lang w:val="pt-BR"/>
        </w:rPr>
        <w:t xml:space="preserve"> do sistema</w:t>
      </w:r>
      <w:r>
        <w:rPr>
          <w:rFonts w:hint="default" w:ascii="Times New Roman" w:hAnsi="Times New Roman" w:cs="Times New Roman"/>
          <w:b w:val="0"/>
          <w:bCs w:val="0"/>
          <w:sz w:val="24"/>
          <w:szCs w:val="24"/>
        </w:rPr>
        <w:t>.</w:t>
      </w:r>
    </w:p>
    <w:p w14:paraId="3FF1990C">
      <w:pPr>
        <w:pStyle w:val="16"/>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 sistema será construído sob uma Arquitetura Web de 3 Camadas, separando claramente a interface, a lógica de negócios e os dados, o que otimiza a manutenção e a escalabilidade. A Segurança da Informação e Conformidade (LGPD) será priorizada na arquitetura, assegurando a privacidade e o acesso restrito aos dados.</w:t>
      </w:r>
    </w:p>
    <w:p w14:paraId="1D71CB25">
      <w:pPr>
        <w:pStyle w:val="16"/>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Na fase de design, será aplicada a Prototipação Rápida utilizando o </w:t>
      </w:r>
      <w:r>
        <w:rPr>
          <w:rFonts w:hint="default" w:ascii="Times New Roman" w:hAnsi="Times New Roman" w:cs="Times New Roman"/>
          <w:b w:val="0"/>
          <w:bCs w:val="0"/>
          <w:sz w:val="24"/>
          <w:szCs w:val="24"/>
          <w:lang w:val="pt-BR"/>
        </w:rPr>
        <w:t>Lovable</w:t>
      </w:r>
      <w:r>
        <w:rPr>
          <w:rFonts w:hint="default" w:ascii="Times New Roman" w:hAnsi="Times New Roman" w:cs="Times New Roman"/>
          <w:b w:val="0"/>
          <w:bCs w:val="0"/>
          <w:sz w:val="24"/>
          <w:szCs w:val="24"/>
        </w:rPr>
        <w:t xml:space="preserve"> para a criação de protótipos visuais, validando a Usabilidade do sistema com os usuários finais antes da codificação.</w:t>
      </w:r>
    </w:p>
    <w:p w14:paraId="6C6FC705">
      <w:pPr>
        <w:pStyle w:val="16"/>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As tecnologias iniciais previstas são: HTML, CSS e Javascript para a Camada de Apresentação (Front-end), garantindo uma interface interativa e dinâmica. Para a Camada de Lógica de Negócios (Back-end), a escolha será entre Python ou C, ambas linguagens robustas e adequadas para o desenvolvimento de sistemas complexos. Por fim, embora o Sistema Gerenciador de Banco de Dados (SGBD) ainda esteja a ser definido, ele será crucial para a camada de dados e a efetiva Centralização da Informação.</w:t>
      </w:r>
    </w:p>
    <w:p w14:paraId="18FBD690">
      <w:pPr>
        <w:numPr>
          <w:ilvl w:val="0"/>
          <w:numId w:val="8"/>
        </w:numPr>
        <w:jc w:val="both"/>
        <w:rPr>
          <w:rFonts w:hint="default" w:ascii="Times New Roman" w:hAnsi="Times New Roman" w:cs="Times New Roman"/>
        </w:rPr>
      </w:pPr>
      <w:r>
        <w:rPr>
          <w:rFonts w:hint="default" w:ascii="Times New Roman" w:hAnsi="Times New Roman" w:cs="Times New Roman"/>
          <w:b/>
          <w:bCs/>
        </w:rPr>
        <w:t>Situação atual (estado-da-arte)</w:t>
      </w:r>
      <w:r>
        <w:rPr>
          <w:rFonts w:hint="default" w:ascii="Times New Roman" w:hAnsi="Times New Roman" w:cs="Times New Roman"/>
        </w:rPr>
        <w:tab/>
      </w:r>
      <w:r>
        <w:rPr>
          <w:rFonts w:hint="default" w:ascii="Times New Roman" w:hAnsi="Times New Roman" w:cs="Times New Roman"/>
        </w:rPr>
        <w:t> </w:t>
      </w:r>
    </w:p>
    <w:p w14:paraId="266EEEDD">
      <w:pPr>
        <w:jc w:val="both"/>
        <w:rPr>
          <w:rFonts w:hint="default" w:ascii="Times New Roman" w:hAnsi="Times New Roman" w:cs="Times New Roman"/>
          <w:b w:val="0"/>
          <w:bCs w:val="0"/>
          <w:i w:val="0"/>
          <w:iCs w:val="0"/>
        </w:rPr>
      </w:pPr>
      <w:r>
        <w:rPr>
          <w:rFonts w:hint="default" w:ascii="Times New Roman" w:hAnsi="Times New Roman" w:eastAsia="SimSun" w:cs="Times New Roman"/>
          <w:b w:val="0"/>
          <w:bCs w:val="0"/>
          <w:i w:val="0"/>
          <w:iCs w:val="0"/>
          <w:sz w:val="24"/>
          <w:szCs w:val="24"/>
        </w:rPr>
        <w:t>O estado-da-arte atualmente enfrentado no domínio do problema é o controle manual, descentralizado e baseado em papel da cavalaria policial, o que é a causa raiz de todas as dores do projeto e falha em atender aos requisitos de gestão moderna. Essa metodologia ultrapassada gera perda de informações, dificulta drasticamente a consulta e a comunicação entre as equipes, e introduz múltiplas oportunidades para erros administrativos, comprometendo a saúde e a prontidão dos ativos. A ineficiência é sentida diretamente por todas as Personas: o Comandante Carlos Menezes (P1) não consegue obter a visão estratégica e a prontidão da tropa em tempo real, resultando em atrasos na tomada de decisão e consumindo horas de trabalho na elaboração manual dos relatórios mensais obrigatórios. A Veterinária Dra. Maria Silva (P2) tem sua capacidade de rastreabilidade comprometida, aumentando o risco de esquecer tratamentos cruciais ou de não comunicar rapidamente o estado de saúde do animal ao Cavalariço. O Cavalariço Rafael Lima (P3) enfrenta a dificuldade de registrar atividades como rondas, treinamentos e cuidados diários de forma eficiente no campo, e carece de uma ferramenta para consultar rapidamente o status operacional e de saúde do cavalo que ele monta. Por fim, a Assistente Administrativa Ana Bezerra (P4) perde tempo valioso na consolidação de dados dispersos. Portanto, o processo atual falha por não ser um sistema centralizado, digital e automatizado, o que é a exigência central para eliminar a perda de informações e a falta de rastreabilidade. Embora possam existir soluções genéricas de gestão equina no mercado, elas geralmente não atendem plenamente ao requisito de rastreio de ativos de segurança pública, carecendo de funcionalidades específicas para o registro de rondas e operações e a vinculação ao parceiro humano. Para garantir que o Horse Manager seja uma solução completa, o projeto prevê uma pesquisa ativa com os usuários (Comandante, Veterinário, Cavalariço/Parceiro de Campo) através de entrevistas estruturadas e testes de usabilidade com protótipos (</w:t>
      </w:r>
      <w:r>
        <w:rPr>
          <w:rFonts w:hint="default" w:ascii="Times New Roman" w:hAnsi="Times New Roman" w:eastAsia="SimSun" w:cs="Times New Roman"/>
          <w:b w:val="0"/>
          <w:bCs w:val="0"/>
          <w:i w:val="0"/>
          <w:iCs w:val="0"/>
          <w:sz w:val="24"/>
          <w:szCs w:val="24"/>
          <w:lang w:val="pt-BR"/>
        </w:rPr>
        <w:t>Lovable</w:t>
      </w:r>
      <w:r>
        <w:rPr>
          <w:rFonts w:hint="default" w:ascii="Times New Roman" w:hAnsi="Times New Roman" w:eastAsia="SimSun" w:cs="Times New Roman"/>
          <w:b w:val="0"/>
          <w:bCs w:val="0"/>
          <w:i w:val="0"/>
          <w:iCs w:val="0"/>
          <w:sz w:val="24"/>
          <w:szCs w:val="24"/>
        </w:rPr>
        <w:t>), visando validar as Personas e garantir que o fluxo de trabalho do sistema seja prático e eficiente para o uso diário no ambiente policial, transformando o controle manual em uma gestão estratégica e digital.</w:t>
      </w:r>
      <w:r>
        <w:rPr>
          <w:rFonts w:hint="default" w:ascii="Times New Roman" w:hAnsi="Times New Roman" w:cs="Times New Roman"/>
          <w:b w:val="0"/>
          <w:bCs w:val="0"/>
          <w:i w:val="0"/>
          <w:iCs w:val="0"/>
        </w:rPr>
        <w:t> </w:t>
      </w:r>
    </w:p>
    <w:p w14:paraId="08CE6549">
      <w:pPr>
        <w:numPr>
          <w:ilvl w:val="0"/>
          <w:numId w:val="9"/>
        </w:numPr>
        <w:jc w:val="both"/>
        <w:rPr>
          <w:rFonts w:hint="default" w:ascii="Times New Roman" w:hAnsi="Times New Roman" w:cs="Times New Roman"/>
        </w:rPr>
      </w:pPr>
      <w:r>
        <w:rPr>
          <w:rFonts w:hint="default" w:ascii="Times New Roman" w:hAnsi="Times New Roman" w:cs="Times New Roman"/>
          <w:b/>
          <w:bCs/>
        </w:rPr>
        <w:t>Estimativa de custo do projeto</w:t>
      </w:r>
      <w:r>
        <w:rPr>
          <w:rFonts w:hint="default" w:ascii="Times New Roman" w:hAnsi="Times New Roman" w:cs="Times New Roman"/>
        </w:rPr>
        <w:t> </w:t>
      </w:r>
    </w:p>
    <w:p w14:paraId="53518D16">
      <w:pPr>
        <w:pStyle w:val="16"/>
        <w:keepNext w:val="0"/>
        <w:keepLines w:val="0"/>
        <w:widowControl/>
        <w:suppressLineNumbers w:val="0"/>
        <w:jc w:val="both"/>
        <w:rPr>
          <w:b w:val="0"/>
          <w:bCs w:val="0"/>
          <w:sz w:val="24"/>
          <w:szCs w:val="24"/>
        </w:rPr>
      </w:pPr>
      <w:r>
        <w:rPr>
          <w:b w:val="0"/>
          <w:bCs w:val="0"/>
          <w:sz w:val="24"/>
          <w:szCs w:val="24"/>
        </w:rPr>
        <w:t xml:space="preserve">O custo para operacionalizar o sistema Horse Manager depende da escolha da estratégia de hospedagem, sendo que os custos iniciais com ferramentas de desenvolvimento e banco de dados são desprezíveis, pois a </w:t>
      </w:r>
      <w:r>
        <w:rPr>
          <w:b w:val="0"/>
          <w:bCs w:val="0"/>
          <w:i/>
          <w:iCs/>
          <w:sz w:val="24"/>
          <w:szCs w:val="24"/>
        </w:rPr>
        <w:t>stack</w:t>
      </w:r>
      <w:r>
        <w:rPr>
          <w:b w:val="0"/>
          <w:bCs w:val="0"/>
          <w:sz w:val="24"/>
          <w:szCs w:val="24"/>
        </w:rPr>
        <w:t xml:space="preserve"> tecnológica (HTML, CSS, JavaScript, Python/C#, PostgreSQL/MySQL) é composta por soluções </w:t>
      </w:r>
      <w:r>
        <w:rPr>
          <w:b w:val="0"/>
          <w:bCs w:val="0"/>
          <w:i/>
          <w:iCs/>
          <w:sz w:val="24"/>
          <w:szCs w:val="24"/>
        </w:rPr>
        <w:t>open source</w:t>
      </w:r>
      <w:r>
        <w:rPr>
          <w:b w:val="0"/>
          <w:bCs w:val="0"/>
          <w:sz w:val="24"/>
          <w:szCs w:val="24"/>
        </w:rPr>
        <w:t xml:space="preserve"> e o Marvelapp pode ser usado na fase de prototipagem com custo zero.</w:t>
      </w:r>
    </w:p>
    <w:p w14:paraId="30018FB3">
      <w:pPr>
        <w:pStyle w:val="16"/>
        <w:keepNext w:val="0"/>
        <w:keepLines w:val="0"/>
        <w:widowControl/>
        <w:suppressLineNumbers w:val="0"/>
        <w:jc w:val="both"/>
        <w:rPr>
          <w:b w:val="0"/>
          <w:bCs w:val="0"/>
          <w:sz w:val="24"/>
          <w:szCs w:val="24"/>
        </w:rPr>
      </w:pPr>
      <w:r>
        <w:rPr>
          <w:b w:val="0"/>
          <w:bCs w:val="0"/>
          <w:sz w:val="24"/>
          <w:szCs w:val="24"/>
        </w:rPr>
        <w:t>Cenário 1: Hospedagem Local (Node Server em PC Existente)</w:t>
      </w:r>
    </w:p>
    <w:p w14:paraId="09D434C2">
      <w:pPr>
        <w:pStyle w:val="16"/>
        <w:keepNext w:val="0"/>
        <w:keepLines w:val="0"/>
        <w:widowControl/>
        <w:suppressLineNumbers w:val="0"/>
        <w:jc w:val="both"/>
        <w:rPr>
          <w:b w:val="0"/>
          <w:bCs w:val="0"/>
          <w:sz w:val="24"/>
          <w:szCs w:val="24"/>
        </w:rPr>
      </w:pPr>
      <w:r>
        <w:rPr>
          <w:b w:val="0"/>
          <w:bCs w:val="0"/>
          <w:sz w:val="24"/>
          <w:szCs w:val="24"/>
        </w:rPr>
        <w:t>A estratégia de utilizar um PC existente no quartel como servidor (</w:t>
      </w:r>
      <w:r>
        <w:rPr>
          <w:b w:val="0"/>
          <w:bCs w:val="0"/>
          <w:i/>
          <w:iCs/>
          <w:sz w:val="24"/>
          <w:szCs w:val="24"/>
        </w:rPr>
        <w:t>Node Server</w:t>
      </w:r>
      <w:r>
        <w:rPr>
          <w:b w:val="0"/>
          <w:bCs w:val="0"/>
          <w:sz w:val="24"/>
          <w:szCs w:val="24"/>
        </w:rPr>
        <w:t xml:space="preserve">) resulta no custo operacional mais baixo, pois o investimento em hardware é zero (custo afundado) e não há mensalidades de licenciamento. Neste cenário, os custos recorrentes se limitam à estimativa de R$ 20 a R$ 50 mensais para cobrir o consumo de energia elétrica e a manutenção básica do hardware local, exigindo apenas que os usuários estejam conectados à mesma rede Wi-Fi. A desvantagem é a restrição de acesso (somente rede local) e a alta dependência da estabilidade e segurança física do PC, o que aumenta o risco de </w:t>
      </w:r>
      <w:r>
        <w:rPr>
          <w:b w:val="0"/>
          <w:bCs w:val="0"/>
          <w:i/>
          <w:iCs/>
          <w:sz w:val="24"/>
          <w:szCs w:val="24"/>
        </w:rPr>
        <w:t>downtime</w:t>
      </w:r>
      <w:r>
        <w:rPr>
          <w:b w:val="0"/>
          <w:bCs w:val="0"/>
          <w:sz w:val="24"/>
          <w:szCs w:val="24"/>
        </w:rPr>
        <w:t xml:space="preserve"> e perda de dados em caso de falha da máquina.</w:t>
      </w:r>
    </w:p>
    <w:p w14:paraId="46D58675">
      <w:pPr>
        <w:pStyle w:val="16"/>
        <w:keepNext w:val="0"/>
        <w:keepLines w:val="0"/>
        <w:widowControl/>
        <w:suppressLineNumbers w:val="0"/>
        <w:jc w:val="both"/>
        <w:rPr>
          <w:b w:val="0"/>
          <w:bCs w:val="0"/>
          <w:sz w:val="24"/>
          <w:szCs w:val="24"/>
        </w:rPr>
      </w:pPr>
      <w:r>
        <w:rPr>
          <w:b w:val="0"/>
          <w:bCs w:val="0"/>
          <w:sz w:val="24"/>
          <w:szCs w:val="24"/>
        </w:rPr>
        <w:t>Cenário 2: Hospedagem Online (Cloud)</w:t>
      </w:r>
    </w:p>
    <w:p w14:paraId="1506B3D2">
      <w:pPr>
        <w:pStyle w:val="16"/>
        <w:keepNext w:val="0"/>
        <w:keepLines w:val="0"/>
        <w:widowControl/>
        <w:suppressLineNumbers w:val="0"/>
        <w:jc w:val="both"/>
        <w:rPr>
          <w:b w:val="0"/>
          <w:bCs w:val="0"/>
          <w:sz w:val="24"/>
          <w:szCs w:val="24"/>
        </w:rPr>
      </w:pPr>
      <w:r>
        <w:rPr>
          <w:b w:val="0"/>
          <w:bCs w:val="0"/>
          <w:sz w:val="24"/>
          <w:szCs w:val="24"/>
        </w:rPr>
        <w:t>Para maior segurança, disponibilidade (acesso de qualquer lugar via internet) e escalabilidade, a hospedagem em nuvem (Cloud) é a opção recomendada e, para um projeto com menos de 50 usuários, apresenta um custo baixo e previsível. Ao utilizar provedores como AWS Lightsail, DigitalOcean ou Vultr, uma instância de Servidor Privado Virtual (VPS) básica é suficiente e custa aproximadamente R$ 30 a R$ 60 por mês. Adicionando o custo rateado de um domínio (cerca de R$ 3 a R$ 6 por mês) e uma taxa mínima para armazenamento de backups automatizados (R$ 5 a R$ 10), o custo recorrente total ficaria na faixa de R$ 38 a R$ 76 por mês, oferecendo um serviço profissional com alta disponibilidade e sem a preocupação com a manutenção física do hardware.</w:t>
      </w:r>
    </w:p>
    <w:p w14:paraId="1CA1D4E7">
      <w:pPr>
        <w:jc w:val="both"/>
        <w:rPr>
          <w:rFonts w:hint="default" w:ascii="Times New Roman" w:hAnsi="Times New Roman" w:cs="Times New Roman"/>
        </w:rPr>
      </w:pPr>
      <w:r>
        <w:rPr>
          <w:rFonts w:hint="default" w:ascii="Times New Roman" w:hAnsi="Times New Roman" w:cs="Times New Roman"/>
        </w:rPr>
        <w:t> </w:t>
      </w:r>
    </w:p>
    <w:p w14:paraId="4280895F">
      <w:pPr>
        <w:numPr>
          <w:numId w:val="0"/>
        </w:numPr>
        <w:ind w:left="360" w:leftChars="0"/>
        <w:jc w:val="both"/>
        <w:rPr>
          <w:rFonts w:hint="default" w:ascii="Times New Roman" w:hAnsi="Times New Roman" w:cs="Times New Roman"/>
        </w:rPr>
      </w:pPr>
    </w:p>
    <w:p w14:paraId="77A92206">
      <w:pPr>
        <w:numPr>
          <w:numId w:val="0"/>
        </w:numPr>
        <w:ind w:left="360" w:leftChars="0"/>
        <w:jc w:val="both"/>
        <w:rPr>
          <w:rFonts w:hint="default" w:ascii="Times New Roman" w:hAnsi="Times New Roman" w:cs="Times New Roman"/>
        </w:rPr>
      </w:pPr>
    </w:p>
    <w:p w14:paraId="28FF1700">
      <w:pPr>
        <w:numPr>
          <w:numId w:val="0"/>
        </w:numPr>
        <w:jc w:val="both"/>
        <w:rPr>
          <w:rFonts w:hint="default" w:ascii="Times New Roman" w:hAnsi="Times New Roman" w:cs="Times New Roman"/>
        </w:rPr>
      </w:pPr>
    </w:p>
    <w:p w14:paraId="07716A61">
      <w:pPr>
        <w:numPr>
          <w:ilvl w:val="0"/>
          <w:numId w:val="10"/>
        </w:numPr>
        <w:jc w:val="both"/>
        <w:rPr>
          <w:rFonts w:hint="default" w:ascii="Times New Roman" w:hAnsi="Times New Roman" w:cs="Times New Roman"/>
        </w:rPr>
      </w:pPr>
      <w:r>
        <w:rPr>
          <w:rFonts w:hint="default" w:ascii="Times New Roman" w:hAnsi="Times New Roman" w:cs="Times New Roman"/>
          <w:b/>
          <w:bCs/>
        </w:rPr>
        <w:t>Glossário</w:t>
      </w:r>
      <w:r>
        <w:rPr>
          <w:rFonts w:hint="default" w:ascii="Times New Roman" w:hAnsi="Times New Roman" w:cs="Times New Roman"/>
        </w:rPr>
        <w:t> </w:t>
      </w:r>
    </w:p>
    <w:p w14:paraId="3F62C55C">
      <w:pPr>
        <w:numPr>
          <w:numId w:val="0"/>
        </w:numPr>
        <w:ind w:left="360" w:leftChars="0"/>
        <w:jc w:val="both"/>
        <w:rPr>
          <w:rFonts w:hint="default" w:ascii="Times New Roman" w:hAnsi="Times New Roman" w:cs="Times New Roman"/>
        </w:rPr>
      </w:pP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77"/>
        <w:gridCol w:w="6662"/>
      </w:tblGrid>
      <w:tr w14:paraId="67EAA97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EB6F061">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Style w:val="13"/>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Termo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33F310B">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Style w:val="13"/>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Definição no Contexto do Horse Manager</w:t>
            </w:r>
          </w:p>
        </w:tc>
      </w:tr>
      <w:tr w14:paraId="77A4E59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AC83F9D">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Ativo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5047CC0">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No contexto policial, refere-se ao próprio </w:t>
            </w: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Cavalo</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considerado um recurso essencial que necessita de gestão rigorosa de saúde, treinamento e prontidão operacional.</w:t>
            </w:r>
          </w:p>
        </w:tc>
      </w:tr>
      <w:tr w14:paraId="211C023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E2B8389">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Cavalariço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D7F967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O usuário-chave, também chamado de Parceiro de Campo. É o responsável pelo manejo diário do Cavalo, seu treinamento e parceiro durante rondas e operações.</w:t>
            </w:r>
          </w:p>
        </w:tc>
      </w:tr>
      <w:tr w14:paraId="270B29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66DAA80">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Centralização de Dados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F24327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Princípio de arquitetura do sistema que visa armazenar todas as informações críticas (saúde, operação, estoque) em uma única base de dados, eliminando o controle em papel e a descentralização.</w:t>
            </w:r>
          </w:p>
        </w:tc>
      </w:tr>
      <w:tr w14:paraId="4ED326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AD1CF65">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Ecote</w:t>
            </w:r>
            <w:bookmarkStart w:id="0" w:name="_GoBack"/>
            <w:bookmarkEnd w:id="0"/>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rapia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367FE1">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Tipo de </w:t>
            </w: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Especialização</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 ou </w:t>
            </w: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Operação</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 do Cavalo, indicando seu uso em atividades terapêuticas, diferenciando-o do uso em Policiamento.</w:t>
            </w:r>
          </w:p>
        </w:tc>
      </w:tr>
      <w:tr w14:paraId="1BDAA1B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7CCAE05">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Histórico Médico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E7C3238">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Conjunto de todos os registros de </w:t>
            </w: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Atendimento Veterinário</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 (consultas, vacinas, laudos, emergências) e </w:t>
            </w: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Ocorrências</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 de saúde associadas a um Cavalo.</w:t>
            </w:r>
          </w:p>
        </w:tc>
      </w:tr>
      <w:tr w14:paraId="7D5475E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E963B0A">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LGPD</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B2A41B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Lei Geral de Proteção de Dados (no Brasil). Requisito de alto nível que exige que o sistema garanta a segurança e a privacidade das informações armazenadas.</w:t>
            </w:r>
          </w:p>
        </w:tc>
      </w:tr>
      <w:tr w14:paraId="641A6B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70BC5C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Manutenção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07A8B4">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Entidade do sistema que registra tarefas programadas não diretamente ligadas à saúde (e.g., ferradura, equipamento, baia), podendo ser aplicadas a um ou vários Cavalos.</w:t>
            </w:r>
          </w:p>
        </w:tc>
      </w:tr>
      <w:tr w14:paraId="2B87275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11C0614">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Node Server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D3DB960">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Tecnologia de </w:t>
            </w:r>
            <w:r>
              <w:rPr>
                <w:rFonts w:hint="default" w:ascii="Times New Roman" w:hAnsi="Times New Roman" w:eastAsia="sans-serif" w:cs="Times New Roman"/>
                <w:i/>
                <w:iCs/>
                <w:color w:val="1F1F1F"/>
                <w:kern w:val="0"/>
                <w:sz w:val="24"/>
                <w:szCs w:val="24"/>
                <w:bdr w:val="none" w:color="1F1F1F" w:sz="0" w:space="0"/>
                <w:lang w:val="en-US" w:eastAsia="zh-CN" w:bidi="ar"/>
                <w14:ligatures w14:val="standardContextual"/>
              </w:rPr>
              <w:t>backend</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 (utilizando Node.js) que será empregada para transformar um PC comum do quartel em um servidor de aplicação para acesso local.</w:t>
            </w:r>
          </w:p>
        </w:tc>
      </w:tr>
      <w:tr w14:paraId="47EE1FD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0D7DB0B">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Notificação Automática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3FF4FFF">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Alerta gerado pelo sistema, acionado por gatilhos como estoque baixo, agendamentos pendentes ou registro de ocorrência, essencial para a comunicação rápida.</w:t>
            </w:r>
          </w:p>
        </w:tc>
      </w:tr>
      <w:tr w14:paraId="1B85891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FB24B8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Ocorrência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B60103D">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Entidade que registra eventos ou problemas não rotineiros que afetam o Cavalo ou a operação, classificadas como médica, operacional ou de manutenção.</w:t>
            </w:r>
          </w:p>
        </w:tc>
      </w:tr>
      <w:tr w14:paraId="687BB5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C78764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Operação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085E369">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Entidade que registra a utilização formal do Cavalo em atividades de serviço, como patrulhamento, ronda ou eventos, incluindo horário de saída e status.</w:t>
            </w:r>
          </w:p>
        </w:tc>
      </w:tr>
      <w:tr w14:paraId="1434F9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5FCB96F">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Pronto Emprego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20426FF">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Status Físico</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 do Cavalo, indicando que o animal está em plenas condições para participar de missões e operações imediatas.</w:t>
            </w:r>
          </w:p>
        </w:tc>
      </w:tr>
      <w:tr w14:paraId="0CEC11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C09EE91">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Rastreabilidade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CC56B0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 capacidade do sistema de traçar e consultar todo o histórico de um Cavalo (médico, de serviço e de treinamento) de forma clara e individualizada.</w:t>
            </w:r>
          </w:p>
        </w:tc>
      </w:tr>
      <w:tr w14:paraId="10A2A2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43F2EDB">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Registro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87B1D6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Identificador único administrativo do Cavalo (além do </w:t>
            </w:r>
            <w:r>
              <w:rPr>
                <w:rStyle w:val="14"/>
                <w:rFonts w:hint="default" w:ascii="Times New Roman" w:hAnsi="Times New Roman" w:eastAsia="sans-serif" w:cs="Times New Roman"/>
                <w:color w:val="444746"/>
                <w:kern w:val="0"/>
                <w:sz w:val="24"/>
                <w:szCs w:val="24"/>
                <w:bdr w:val="none" w:color="444746" w:sz="0" w:space="0"/>
                <w:lang w:val="en-US" w:eastAsia="zh-CN" w:bidi="ar"/>
                <w14:ligatures w14:val="standardContextual"/>
              </w:rPr>
              <w:t>id_cavalo</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como um número de matrícula ou registro oficial na corporação.</w:t>
            </w:r>
          </w:p>
        </w:tc>
      </w:tr>
      <w:tr w14:paraId="66F13E3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95593D9">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Relatório Gerencial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9DFFB55">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Documento consolidado e automatizado, gerado para o </w:t>
            </w: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Comandante (P1)</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oferecendo uma visão estratégica sobre a prontidão da tropa para a tomada de decisões.</w:t>
            </w:r>
          </w:p>
        </w:tc>
      </w:tr>
      <w:tr w14:paraId="6B4F8E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894BE56">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Status de Saúde / Físico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4A60D4F">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Atributos do Cavalo que definem sua condição atual de bem-estar (Saúde) e sua disponibilidade operacional (Físico: Pronto Emprego / Descanso).</w:t>
            </w:r>
          </w:p>
        </w:tc>
      </w:tr>
      <w:tr w14:paraId="0C1F12D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09D21B9">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Treinamento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8633EE7">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Catálogo de planos ou métodos de adestramento. O sistema registra qual treinamento está associado a qual Cavalo (relação N:N), mas não a execução diária.</w:t>
            </w:r>
          </w:p>
        </w:tc>
      </w:tr>
      <w:tr w14:paraId="4506B8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E5B9990">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Unidade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9A5D47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Localização física ou setor administrativo ao qual o Cavalo está vinculado (necessário para filtragem de informações e notificações).</w:t>
            </w:r>
          </w:p>
        </w:tc>
      </w:tr>
    </w:tbl>
    <w:p w14:paraId="61862BB3">
      <w:pPr>
        <w:jc w:val="both"/>
        <w:rPr>
          <w:rFonts w:hint="default" w:ascii="Times New Roman" w:hAnsi="Times New Roman" w:cs="Times New Roman"/>
          <w:sz w:val="24"/>
          <w:szCs w:val="24"/>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F2997"/>
    <w:multiLevelType w:val="multilevel"/>
    <w:tmpl w:val="0AEF2997"/>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FDC2A2D"/>
    <w:multiLevelType w:val="multilevel"/>
    <w:tmpl w:val="0FDC2A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6643A09"/>
    <w:multiLevelType w:val="multilevel"/>
    <w:tmpl w:val="16643A09"/>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A9711CB"/>
    <w:multiLevelType w:val="multilevel"/>
    <w:tmpl w:val="2A9711CB"/>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0B4155A"/>
    <w:multiLevelType w:val="multilevel"/>
    <w:tmpl w:val="30B4155A"/>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2C138A2"/>
    <w:multiLevelType w:val="multilevel"/>
    <w:tmpl w:val="42C138A2"/>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B855F62"/>
    <w:multiLevelType w:val="multilevel"/>
    <w:tmpl w:val="4B855F62"/>
    <w:lvl w:ilvl="0" w:tentative="0">
      <w:start w:val="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100146A"/>
    <w:multiLevelType w:val="multilevel"/>
    <w:tmpl w:val="6100146A"/>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9DE199C"/>
    <w:multiLevelType w:val="multilevel"/>
    <w:tmpl w:val="79DE199C"/>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E89275B"/>
    <w:multiLevelType w:val="multilevel"/>
    <w:tmpl w:val="7E89275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9"/>
  </w:num>
  <w:num w:numId="3">
    <w:abstractNumId w:val="2"/>
  </w:num>
  <w:num w:numId="4">
    <w:abstractNumId w:val="8"/>
  </w:num>
  <w:num w:numId="5">
    <w:abstractNumId w:val="0"/>
  </w:num>
  <w:num w:numId="6">
    <w:abstractNumId w:val="7"/>
  </w:num>
  <w:num w:numId="7">
    <w:abstractNumId w:val="4"/>
  </w:num>
  <w:num w:numId="8">
    <w:abstractNumId w:val="5"/>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13E"/>
    <w:rsid w:val="00014FAE"/>
    <w:rsid w:val="001A3CFC"/>
    <w:rsid w:val="0021276B"/>
    <w:rsid w:val="0045513E"/>
    <w:rsid w:val="0084543E"/>
    <w:rsid w:val="2C5514F1"/>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pt-BR"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HTML Code"/>
    <w:basedOn w:val="11"/>
    <w:semiHidden/>
    <w:unhideWhenUsed/>
    <w:uiPriority w:val="99"/>
    <w:rPr>
      <w:rFonts w:ascii="Courier New" w:hAnsi="Courier New" w:cs="Courier New"/>
      <w:sz w:val="20"/>
      <w:szCs w:val="20"/>
    </w:rPr>
  </w:style>
  <w:style w:type="paragraph" w:styleId="15">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Normal (Web)"/>
    <w:semiHidden/>
    <w:unhideWhenUsed/>
    <w:uiPriority w:val="99"/>
    <w:pPr>
      <w:spacing w:before="0" w:beforeAutospacing="1" w:after="0" w:afterAutospacing="1"/>
      <w:ind w:left="0" w:right="0"/>
      <w:jc w:val="left"/>
    </w:pPr>
    <w:rPr>
      <w:kern w:val="0"/>
      <w:szCs w:val="24"/>
      <w:lang w:val="en-US" w:eastAsia="zh-CN" w:bidi="ar"/>
    </w:rPr>
  </w:style>
  <w:style w:type="paragraph" w:styleId="17">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8">
    <w:name w:val="Título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Título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Título 3 Char"/>
    <w:basedOn w:val="11"/>
    <w:link w:val="4"/>
    <w:semiHidden/>
    <w:uiPriority w:val="9"/>
    <w:rPr>
      <w:rFonts w:eastAsiaTheme="majorEastAsia" w:cstheme="majorBidi"/>
      <w:color w:val="104862" w:themeColor="accent1" w:themeShade="BF"/>
      <w:sz w:val="28"/>
      <w:szCs w:val="28"/>
    </w:rPr>
  </w:style>
  <w:style w:type="character" w:customStyle="1" w:styleId="21">
    <w:name w:val="Título 4 Char"/>
    <w:basedOn w:val="11"/>
    <w:link w:val="5"/>
    <w:semiHidden/>
    <w:uiPriority w:val="9"/>
    <w:rPr>
      <w:rFonts w:eastAsiaTheme="majorEastAsia" w:cstheme="majorBidi"/>
      <w:i/>
      <w:iCs/>
      <w:color w:val="104862" w:themeColor="accent1" w:themeShade="BF"/>
    </w:rPr>
  </w:style>
  <w:style w:type="character" w:customStyle="1" w:styleId="22">
    <w:name w:val="Título 5 Char"/>
    <w:basedOn w:val="11"/>
    <w:link w:val="6"/>
    <w:semiHidden/>
    <w:uiPriority w:val="9"/>
    <w:rPr>
      <w:rFonts w:eastAsiaTheme="majorEastAsia" w:cstheme="majorBidi"/>
      <w:color w:val="104862" w:themeColor="accent1" w:themeShade="BF"/>
    </w:rPr>
  </w:style>
  <w:style w:type="character" w:customStyle="1" w:styleId="23">
    <w:name w:val="Título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Título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Título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Título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ítulo Char"/>
    <w:basedOn w:val="11"/>
    <w:link w:val="15"/>
    <w:uiPriority w:val="10"/>
    <w:rPr>
      <w:rFonts w:asciiTheme="majorHAnsi" w:hAnsiTheme="majorHAnsi" w:eastAsiaTheme="majorEastAsia" w:cstheme="majorBidi"/>
      <w:spacing w:val="-10"/>
      <w:kern w:val="28"/>
      <w:sz w:val="56"/>
      <w:szCs w:val="56"/>
    </w:rPr>
  </w:style>
  <w:style w:type="character" w:customStyle="1" w:styleId="28">
    <w:name w:val="Subtítulo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Citação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Citação Intensa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114e615-82bb-4f2e-8931-5cea59dbab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7E1AC032320AA438BEC0E7A0F44336E" ma:contentTypeVersion="4" ma:contentTypeDescription="Crie um novo documento." ma:contentTypeScope="" ma:versionID="bac68c23c8aa54e996d21764af2db1b5">
  <xsd:schema xmlns:xsd="http://www.w3.org/2001/XMLSchema" xmlns:xs="http://www.w3.org/2001/XMLSchema" xmlns:p="http://schemas.microsoft.com/office/2006/metadata/properties" xmlns:ns2="0114e615-82bb-4f2e-8931-5cea59dbab80" targetNamespace="http://schemas.microsoft.com/office/2006/metadata/properties" ma:root="true" ma:fieldsID="145478d5963ba7845f86323cc0931354" ns2:_="">
    <xsd:import namespace="0114e615-82bb-4f2e-8931-5cea59dbab8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4e615-82bb-4f2e-8931-5cea59dbab8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7AB8BD-4E16-4384-9AF2-191571A1F4D9}">
  <ds:schemaRefs/>
</ds:datastoreItem>
</file>

<file path=customXml/itemProps2.xml><?xml version="1.0" encoding="utf-8"?>
<ds:datastoreItem xmlns:ds="http://schemas.openxmlformats.org/officeDocument/2006/customXml" ds:itemID="{856B6111-1A5A-49D8-B50F-7C4DB699913E}">
  <ds:schemaRefs/>
</ds:datastoreItem>
</file>

<file path=customXml/itemProps3.xml><?xml version="1.0" encoding="utf-8"?>
<ds:datastoreItem xmlns:ds="http://schemas.openxmlformats.org/officeDocument/2006/customXml" ds:itemID="{5B27A874-333B-405B-B568-7832764A929B}">
  <ds:schemaRefs/>
</ds:datastoreItem>
</file>

<file path=docProps/app.xml><?xml version="1.0" encoding="utf-8"?>
<Properties xmlns="http://schemas.openxmlformats.org/officeDocument/2006/extended-properties" xmlns:vt="http://schemas.openxmlformats.org/officeDocument/2006/docPropsVTypes">
  <Template>Normal.dotm</Template>
  <Pages>6</Pages>
  <Words>337</Words>
  <Characters>1823</Characters>
  <Lines>15</Lines>
  <Paragraphs>4</Paragraphs>
  <TotalTime>45</TotalTime>
  <ScaleCrop>false</ScaleCrop>
  <LinksUpToDate>false</LinksUpToDate>
  <CharactersWithSpaces>2156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2025-09-08T14:33:00Z</dcterms:created>
  <dc:creator>Glauco Todesco</dc:creator>
  <cp:lastModifiedBy>murilo garbo</cp:lastModifiedBy>
  <dcterms:modified xsi:type="dcterms:W3CDTF">2025-12-08T00:06:29Z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0x01010067E1AC032320AA438BEC0E7A0F44336E</vt:lpwstr>
  </property>
  <property fmtid="{D5CDD505-2E9C-101B-9397-08002B2CF9AE}" pid="3" name="KSOProductBuildVer">
    <vt:lpwstr>1046-12.2.0.23155</vt:lpwstr>
  </property>
  <property fmtid="{D5CDD505-2E9C-101B-9397-08002B2CF9AE}" pid="4" name="ICV">
    <vt:lpwstr>FCE46C6593A34CE380D1841C8115C408_13</vt:lpwstr>
  </property>
</Properties>
</file>