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768B" w14:textId="77777777" w:rsidR="00062893" w:rsidRDefault="00062893">
      <w:pPr>
        <w:spacing w:after="120"/>
        <w:jc w:val="both"/>
        <w:rPr>
          <w:rFonts w:ascii="Arial" w:eastAsia="Arial" w:hAnsi="Arial" w:cs="Arial"/>
          <w:i/>
          <w:iCs/>
          <w:color w:val="808080"/>
          <w:sz w:val="22"/>
          <w:szCs w:val="22"/>
        </w:rPr>
      </w:pPr>
      <w:bookmarkStart w:id="0" w:name="_heading=h.o91n8six8871" w:colFirst="0" w:colLast="0"/>
      <w:bookmarkEnd w:id="0"/>
    </w:p>
    <w:p w14:paraId="4CF8884A" w14:textId="77777777" w:rsidR="00062893" w:rsidRDefault="006B3ACE">
      <w:pPr>
        <w:spacing w:after="120"/>
        <w:jc w:val="both"/>
        <w:rPr>
          <w:rFonts w:ascii="Arial" w:eastAsia="Arial" w:hAnsi="Arial" w:cs="Arial"/>
          <w:color w:val="808080"/>
          <w:sz w:val="22"/>
          <w:szCs w:val="22"/>
        </w:rPr>
      </w:pPr>
      <w:r>
        <w:rPr>
          <w:rFonts w:ascii="Arial" w:eastAsia="Arial" w:hAnsi="Arial" w:cs="Arial"/>
          <w:b/>
          <w:bCs/>
          <w:color w:val="808080"/>
          <w:sz w:val="22"/>
          <w:szCs w:val="22"/>
          <w:u w:val="single"/>
        </w:rPr>
        <w:t xml:space="preserve">CARRERA: </w:t>
      </w:r>
      <w:r>
        <w:rPr>
          <w:rFonts w:ascii="Arial" w:eastAsia="Arial" w:hAnsi="Arial" w:cs="Arial"/>
          <w:color w:val="808080"/>
          <w:sz w:val="22"/>
          <w:szCs w:val="22"/>
        </w:rPr>
        <w:t>Licenciatura en Psicología</w:t>
      </w:r>
    </w:p>
    <w:p w14:paraId="759157E5" w14:textId="77777777" w:rsidR="00062893" w:rsidRDefault="006B3ACE">
      <w:pPr>
        <w:spacing w:after="120"/>
        <w:jc w:val="both"/>
        <w:rPr>
          <w:rFonts w:ascii="Arial" w:eastAsia="Arial" w:hAnsi="Arial" w:cs="Arial"/>
          <w:color w:val="808080"/>
          <w:sz w:val="22"/>
          <w:szCs w:val="22"/>
        </w:rPr>
      </w:pPr>
      <w:r>
        <w:rPr>
          <w:rFonts w:ascii="Arial" w:eastAsia="Arial" w:hAnsi="Arial" w:cs="Arial"/>
          <w:b/>
          <w:bCs/>
          <w:color w:val="808080"/>
          <w:sz w:val="22"/>
          <w:szCs w:val="22"/>
          <w:u w:val="single"/>
        </w:rPr>
        <w:t>ASIGNATURA</w:t>
      </w:r>
      <w:r>
        <w:rPr>
          <w:rFonts w:ascii="Arial" w:eastAsia="Arial" w:hAnsi="Arial" w:cs="Arial"/>
          <w:color w:val="808080"/>
          <w:sz w:val="22"/>
          <w:szCs w:val="22"/>
        </w:rPr>
        <w:t>: Psicoanálisis</w:t>
      </w:r>
    </w:p>
    <w:p w14:paraId="63E5E44D" w14:textId="77777777" w:rsidR="00062893" w:rsidRDefault="006B3ACE">
      <w:pPr>
        <w:spacing w:after="120"/>
        <w:jc w:val="both"/>
        <w:rPr>
          <w:rFonts w:ascii="Arial" w:eastAsia="Arial" w:hAnsi="Arial" w:cs="Arial"/>
          <w:color w:val="808080"/>
          <w:sz w:val="22"/>
          <w:szCs w:val="22"/>
        </w:rPr>
      </w:pPr>
      <w:r>
        <w:rPr>
          <w:rFonts w:ascii="Arial" w:eastAsia="Arial" w:hAnsi="Arial" w:cs="Arial"/>
          <w:b/>
          <w:bCs/>
          <w:color w:val="808080"/>
          <w:sz w:val="22"/>
          <w:szCs w:val="22"/>
          <w:u w:val="single"/>
        </w:rPr>
        <w:t xml:space="preserve">DOCENTES A CARGO: </w:t>
      </w:r>
      <w:r>
        <w:rPr>
          <w:rFonts w:ascii="Arial" w:eastAsia="Arial" w:hAnsi="Arial" w:cs="Arial"/>
          <w:color w:val="808080"/>
          <w:sz w:val="22"/>
          <w:szCs w:val="22"/>
        </w:rPr>
        <w:t>Lic. Marina Homse y Lic. Blas Rivera</w:t>
      </w:r>
    </w:p>
    <w:p w14:paraId="05743E69" w14:textId="77777777" w:rsidR="00062893" w:rsidRDefault="006B3ACE">
      <w:pPr>
        <w:spacing w:after="120"/>
        <w:jc w:val="both"/>
        <w:rPr>
          <w:rFonts w:ascii="Arial" w:eastAsia="Arial" w:hAnsi="Arial" w:cs="Arial"/>
          <w:color w:val="808080"/>
          <w:sz w:val="22"/>
          <w:szCs w:val="22"/>
        </w:rPr>
      </w:pPr>
      <w:r>
        <w:rPr>
          <w:rFonts w:ascii="Arial" w:eastAsia="Arial" w:hAnsi="Arial" w:cs="Arial"/>
          <w:b/>
          <w:bCs/>
          <w:color w:val="808080"/>
          <w:sz w:val="22"/>
          <w:szCs w:val="22"/>
          <w:u w:val="single"/>
        </w:rPr>
        <w:t>AÑO</w:t>
      </w:r>
      <w:r>
        <w:rPr>
          <w:rFonts w:ascii="Arial" w:eastAsia="Arial" w:hAnsi="Arial" w:cs="Arial"/>
          <w:color w:val="808080"/>
          <w:sz w:val="22"/>
          <w:szCs w:val="22"/>
        </w:rPr>
        <w:t>: 2026</w:t>
      </w:r>
    </w:p>
    <w:p w14:paraId="578AECDA" w14:textId="77777777" w:rsidR="00062893" w:rsidRDefault="00062893">
      <w:pPr>
        <w:spacing w:after="1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7AD5592" w14:textId="77777777" w:rsidR="00062893" w:rsidRDefault="00062893">
      <w:pPr>
        <w:spacing w:after="120"/>
        <w:jc w:val="both"/>
        <w:rPr>
          <w:rFonts w:ascii="Arial" w:eastAsia="Arial" w:hAnsi="Arial" w:cs="Arial"/>
          <w:sz w:val="22"/>
          <w:szCs w:val="22"/>
        </w:rPr>
      </w:pPr>
    </w:p>
    <w:p w14:paraId="1FB86482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I. OBJETIVOS</w:t>
      </w:r>
    </w:p>
    <w:p w14:paraId="7FF497FA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5776055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I.1. Objetivo general </w:t>
      </w:r>
    </w:p>
    <w:p w14:paraId="2FB7894D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 propone dar cuenta de los hitos fundamentales de la obra de Freud, es decir de las características esenciales del psicoanálisis tal como su autor lo concibió. </w:t>
      </w:r>
    </w:p>
    <w:p w14:paraId="2F1B2272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 tanto la asignatura constituye el primer abordaje exhaustivo que los alumnos tienen de est</w:t>
      </w:r>
      <w:r>
        <w:rPr>
          <w:rFonts w:ascii="Arial" w:eastAsia="Arial" w:hAnsi="Arial" w:cs="Arial"/>
          <w:color w:val="000000"/>
          <w:sz w:val="22"/>
          <w:szCs w:val="22"/>
        </w:rPr>
        <w:t>a disciplina, el objetivo es introducirlos en los fundamentos del Psicoanálisis, comprendiendo la lógica del inconsciente, la dinámica del conflicto psíquico y la constitución de la subjetividad, para fundamentar la especificidad del método clínico psicoan</w:t>
      </w:r>
      <w:r>
        <w:rPr>
          <w:rFonts w:ascii="Arial" w:eastAsia="Arial" w:hAnsi="Arial" w:cs="Arial"/>
          <w:color w:val="000000"/>
          <w:sz w:val="22"/>
          <w:szCs w:val="22"/>
        </w:rPr>
        <w:t>alítico frente a otros campos del saber</w:t>
      </w:r>
    </w:p>
    <w:p w14:paraId="3F05303A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517FF7B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Objetivos específicos</w:t>
      </w:r>
    </w:p>
    <w:p w14:paraId="44B0E66D" w14:textId="77777777" w:rsidR="00062893" w:rsidRDefault="006B3AC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Desarrollar los conceptos centrales de la obra freudiana.</w:t>
      </w:r>
    </w:p>
    <w:p w14:paraId="5184CE25" w14:textId="77777777" w:rsidR="00062893" w:rsidRDefault="006B3AC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Interrogar las motivaciones clínicas y teóricas de la concepción sobre la teoría analítica.</w:t>
      </w:r>
    </w:p>
    <w:p w14:paraId="6EE54684" w14:textId="77777777" w:rsidR="00062893" w:rsidRDefault="006B3AC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Propiciar en los estudiantes la comprensión crítica del pensamiento que conmovió la concepción del sujeto y las derivaciones en el tratamiento de las afecciones psí</w:t>
      </w:r>
      <w:r>
        <w:rPr>
          <w:rFonts w:ascii="Arial" w:eastAsia="Arial" w:hAnsi="Arial" w:cs="Arial"/>
          <w:color w:val="000000"/>
          <w:sz w:val="22"/>
          <w:szCs w:val="22"/>
        </w:rPr>
        <w:t>quicas.</w:t>
      </w:r>
    </w:p>
    <w:p w14:paraId="6CCF376D" w14:textId="77777777" w:rsidR="00062893" w:rsidRDefault="000628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48E4C01" w14:textId="77777777" w:rsidR="00062893" w:rsidRDefault="000628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4206A27F" w14:textId="77777777" w:rsidR="00062893" w:rsidRDefault="000628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394BDB4" w14:textId="77777777" w:rsidR="00062893" w:rsidRDefault="006B3A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II. CONTENIDOS</w:t>
      </w:r>
    </w:p>
    <w:p w14:paraId="4C3E5484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E3D39A7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Unidad 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Introducción al psicoanálisis y surgimiento del inconsciente</w:t>
      </w:r>
    </w:p>
    <w:p w14:paraId="5DD96C25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Contexto histórico del surgimiento del psicoanálisis. La histeria como problema clínico. El descubrimiento del inconsciente. Defensa y conflicto psíquico. La defensa como operación fundante del aparato psíquico. Síntoma como formación de compromiso.</w:t>
      </w:r>
    </w:p>
    <w:p w14:paraId="7916B548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735964C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Unida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 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El inconsciente y la interpretación de los sueños</w:t>
      </w:r>
    </w:p>
    <w:p w14:paraId="5DD3C749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sueño como vía regia al inconsciente. Deseo inconsciente. Interpretación. Contenido manifiesto y contenido latente. Psicopatología de la vida cotidiana y primera tópica. Actos fallidos. La represión </w:t>
      </w:r>
      <w:r>
        <w:rPr>
          <w:rFonts w:ascii="Arial" w:eastAsia="Arial" w:hAnsi="Arial" w:cs="Arial"/>
          <w:color w:val="000000"/>
          <w:sz w:val="22"/>
          <w:szCs w:val="22"/>
        </w:rPr>
        <w:t>como mecanismo de defensa. Retorno de lo reprimido.</w:t>
      </w:r>
    </w:p>
    <w:p w14:paraId="20912818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BBBDBC2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Unidad 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Sexualidad infantil y pulsión</w:t>
      </w:r>
    </w:p>
    <w:p w14:paraId="70EAA6C5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 sexualidad en psicoanálisis. Libido. Autoerotismo. Diferencia entre instinto y pulsión. Concepto de pulsión. Destinos de pulsión. Fijación y regresión. Complejo </w:t>
      </w:r>
      <w:r>
        <w:rPr>
          <w:rFonts w:ascii="Arial" w:eastAsia="Arial" w:hAnsi="Arial" w:cs="Arial"/>
          <w:color w:val="000000"/>
          <w:sz w:val="22"/>
          <w:szCs w:val="22"/>
        </w:rPr>
        <w:t>de Edipo y complejo de castración. Organización genital infantil. Angustia de castración.</w:t>
      </w:r>
    </w:p>
    <w:p w14:paraId="750CD929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8F3F501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Unidad 4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La clínica, metapsicología y cultura</w:t>
      </w:r>
    </w:p>
    <w:p w14:paraId="120AEBA0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Transferencia y repetición en la clínica. La transferencia. La repetición en análisis. Resistencia. Más allá del princi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pio del placer y segunda tópica. Problema de la repetición. Límites del principio de placer. Introducción a la pulsión de muerte. Segunda tópica. Cultura y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postfreudianos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Relación entre sujeto y cultura. El malestar como estructural. Introducción a escuel</w:t>
      </w:r>
      <w:r>
        <w:rPr>
          <w:rFonts w:ascii="Arial" w:eastAsia="Arial" w:hAnsi="Arial" w:cs="Arial"/>
          <w:color w:val="000000"/>
          <w:sz w:val="22"/>
          <w:szCs w:val="22"/>
        </w:rPr>
        <w:t>a inglesa y francesa.</w:t>
      </w:r>
    </w:p>
    <w:p w14:paraId="47FE1ECF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AF0C230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III. ACTIVIDADES y METODOLOGÍA</w:t>
      </w:r>
    </w:p>
    <w:p w14:paraId="0156A739" w14:textId="77777777" w:rsidR="00062893" w:rsidRDefault="006B3ACE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  <w:sectPr w:rsidR="00062893">
          <w:headerReference w:type="default" r:id="rId8"/>
          <w:footerReference w:type="even" r:id="rId9"/>
          <w:footerReference w:type="default" r:id="rId10"/>
          <w:pgSz w:w="11907" w:h="16840"/>
          <w:pgMar w:top="2277" w:right="1701" w:bottom="1418" w:left="1701" w:header="566" w:footer="566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2"/>
          <w:szCs w:val="22"/>
        </w:rPr>
        <w:t>A partir de clases teóricas y expositivas a cargo de las docentes de la asignatura, en diálogo y reflexión permanente bajo modalidad presencial y virtual sincrónica. Las mismas son presentadas y desarrolladas con apoyo de material especialmente elaborado 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disponible con anterioridad en el espacio virtual habilitado a tal fin. El requisito final de cursada virtual se enmarca en la participación sincrónica en las plataformas habilitadas.</w:t>
      </w:r>
    </w:p>
    <w:p w14:paraId="7459EBE1" w14:textId="77777777" w:rsidR="00062893" w:rsidRDefault="00062893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W w:w="13260" w:type="dxa"/>
        <w:tblInd w:w="44" w:type="dxa"/>
        <w:tblLayout w:type="fixed"/>
        <w:tblLook w:val="0400" w:firstRow="0" w:lastRow="0" w:firstColumn="0" w:lastColumn="0" w:noHBand="0" w:noVBand="1"/>
      </w:tblPr>
      <w:tblGrid>
        <w:gridCol w:w="660"/>
        <w:gridCol w:w="1395"/>
        <w:gridCol w:w="1515"/>
        <w:gridCol w:w="1440"/>
        <w:gridCol w:w="1695"/>
        <w:gridCol w:w="1530"/>
        <w:gridCol w:w="1665"/>
        <w:gridCol w:w="1740"/>
        <w:gridCol w:w="1620"/>
      </w:tblGrid>
      <w:tr w:rsidR="00062893" w14:paraId="7263DEA0" w14:textId="77777777">
        <w:trPr>
          <w:trHeight w:val="870"/>
          <w:tblHeader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38BAFD18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Clase N°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788C4560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Unidad del programa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384E74E7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Objetivos 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34E793AA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Contenidos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3318C11E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Actividades a desarrollar 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57B56600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Material didáctico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6517007D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Criterios de Evaluación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3E7AAA3B" w14:textId="77777777" w:rsidR="00062893" w:rsidRDefault="006B3ACE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Recursos</w:t>
            </w:r>
          </w:p>
          <w:p w14:paraId="02E165B7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(tipo de soporte)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vAlign w:val="center"/>
          </w:tcPr>
          <w:p w14:paraId="1C07CD83" w14:textId="77777777" w:rsidR="00062893" w:rsidRDefault="006B3AC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Bibliografía</w:t>
            </w:r>
          </w:p>
        </w:tc>
      </w:tr>
      <w:tr w:rsidR="00062893" w14:paraId="6ACBE9B5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8E4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(16/03)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C78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1233018463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82F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892393335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Comprender el surgimiento del inconsciente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300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Presentación de la materia. Contexto histórico. La histeria.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 descubrimiento del inconsciente.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49A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185592509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sincrónica, exposición teórica y debate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154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31287115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Textos, presentaciones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686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325708507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en clase sincrónica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390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565452096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3DF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(1910).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Cinco conferencias sobre psicoanálisis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Conferencia 1.</w:t>
            </w:r>
          </w:p>
          <w:p w14:paraId="58F877A3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F127D8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• Freud, S. (1893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"Charcot"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1367AC85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B522E6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Tallaferro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A. (1985).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Curso básico de psicoanálisis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Cap. 1.</w:t>
            </w:r>
          </w:p>
        </w:tc>
      </w:tr>
      <w:tr w:rsidR="00062893" w14:paraId="55A5BD20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A3F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(23/03)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F5A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1924491159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F23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624738878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Feriado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0D0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Día no laborable con fines turísticos (Puente 24 de marzo)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D38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191147171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105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819495827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533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809831667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5A5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2047884903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7A4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-</w:t>
            </w:r>
          </w:p>
        </w:tc>
      </w:tr>
      <w:tr w:rsidR="00062893" w14:paraId="5C976549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4B7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(30/03)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021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158512688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77A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633542017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Analizar defensa y conflicto psíquico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33D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 defensa como operación fundante. Síntoma como formación de compromiso.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981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1083686463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 y análisis de textos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88E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36267809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Textos obligatorios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5BB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-2114297434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y lectura crítica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515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741216640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7D3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(1895).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Estudios sobre la histeria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Cap. I: Comunicación preliminar.</w:t>
            </w:r>
          </w:p>
          <w:p w14:paraId="13A7C3A9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2609D69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(1894).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 xml:space="preserve">"Las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neuropsicosis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 xml:space="preserve"> de defensa"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627AB23A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1814449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Tallaferro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A. (1985).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Curso básico de psicoanálisis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Cap. 2.</w:t>
            </w:r>
          </w:p>
        </w:tc>
      </w:tr>
      <w:tr w:rsidR="00062893" w14:paraId="6602D5E5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8FF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(06/04)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C68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365074083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140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1751438531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Entender la interpretación de los sueños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AC2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 sueño como vía regia al inconsciente. Deseo inconsciente. Interpretación.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634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1007640996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presencial expositiva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987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400812440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Presentaciones de la cátedra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3EB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-764809087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en clase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71C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2084250598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UFLO, proyector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D3A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(1900).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La interpretación de los sueños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Caps. II y VII.</w:t>
            </w:r>
          </w:p>
          <w:p w14:paraId="27EAD756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753D44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(1901).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"Sobre el sueño"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062893" w14:paraId="5C2F6EC4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9E0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(13/04)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C18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459975122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ACE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881901655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Articular la primera tópica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686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Actos fallidos. La represión como mecanismo de defensa. Primera tópica.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C1C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553665091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sincrónica, puesta en com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ún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31F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686277265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Textos de apoyo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5A4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-1953148900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en foros y debate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FF5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2100290934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D8B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(1901).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Psicopatología de la vida cotidiana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Cap. I.</w:t>
            </w:r>
          </w:p>
          <w:p w14:paraId="010BDE18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F53EAA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"La represión"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115CE6E7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412E4A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"Lo inconsciente"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Caps. II y IV.</w:t>
            </w:r>
          </w:p>
          <w:p w14:paraId="53DA2E4F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42F788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(1916-17).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Conferencias de introducción al psicoanálisis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Conferencias 5 y 6.</w:t>
            </w:r>
          </w:p>
        </w:tc>
      </w:tr>
      <w:tr w:rsidR="00062893" w14:paraId="77EC1863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372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(20/04)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FCB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985529092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1 y 2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47B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890449663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Evaluar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lastRenderedPageBreak/>
                  <w:t>integración de contenidos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94B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Primer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parcial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(Unidades 1 y 2)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FF8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1457242968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Examen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lastRenderedPageBreak/>
                  <w:t>escrito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D01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499055656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Cuestionario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lastRenderedPageBreak/>
                  <w:t>/ Hoja de examen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A10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488390010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Aprobación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lastRenderedPageBreak/>
                  <w:t>con nota 4 o superior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620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1110809433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presencial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948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Toda la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bibliografía obligatoria de las Unidades 1 y 2.</w:t>
            </w:r>
          </w:p>
        </w:tc>
      </w:tr>
      <w:tr w:rsidR="00062893" w14:paraId="06B54B3C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942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(27/04)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CF0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911584558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E2C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3178357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Introducir la sexualidad infantil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14B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 sexualidad en psicoanálisis. Libido. Autoerotismo. Diferencia entre instinto y pulsión.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0A4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1840866832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sincrónica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BA7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2032777693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Material audiovisual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E11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836467145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en clase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0CF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14851917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749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Tres ensayos de teoría sexual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Ensayo I.</w:t>
            </w:r>
          </w:p>
          <w:p w14:paraId="1B5681CE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60BE7C5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(1916-17).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Conferencias de introducción al psicoanálisis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Conferencia 7.</w:t>
            </w:r>
          </w:p>
        </w:tc>
      </w:tr>
      <w:tr w:rsidR="00062893" w14:paraId="13E0AD99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FBA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(04/05)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6B7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1956771946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C15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314531835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Conceptualizar la pulsión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FB8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Concepto de pulsión. Destinos de pulsión. Fijación y regresión.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55B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506870512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presencial y trabajo de viñetas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281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1309250860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Guías de aprendizaje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053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-1819653383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Entrega de trabajo práctico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F90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1672277758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UFLO, proyector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9C1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"Pulsiones y destinos de pul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sión"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3A94209D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FB3E83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Tres ensayos de teoría sexual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Ensayo II.</w:t>
            </w:r>
          </w:p>
        </w:tc>
      </w:tr>
      <w:tr w:rsidR="00062893" w14:paraId="35BB6B41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86B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(11/05)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2D4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773813726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5D2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703159566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Comprender Edipo y Castración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482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Organización genital infantil. Complejo de Edipo. Angustia de castración.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2B4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384547553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 interactiva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241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775408770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Presentaciones y textos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FDD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1041274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Nivel de argumentación teórica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F9A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909763579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E3B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(1923).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"Organización genital infantil"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7381D257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66F5A0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(1924).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"El sepultamiento del complejo de Edipo"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08DD934A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768421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(1909).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"Análisis de la fobia de un niño de cinco años [Caso Hans]"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Introducción.</w:t>
            </w:r>
          </w:p>
        </w:tc>
      </w:tr>
      <w:tr w:rsidR="00062893" w14:paraId="015DA161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77B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(18/05)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EF9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995723835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3A2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686153891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Dimensionar la clínica analítica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5F2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 transferencia. La repetición en análisis. Resistencia.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669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944898913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presencial de articulación teórico-clínica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900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848616078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Casos clínicos, texto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739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874526033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y análisis clínico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6F8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2046220859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UFLO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261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"Fragmento de análisis de un caso de histeria [Dora]"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Introducción.</w:t>
            </w:r>
          </w:p>
          <w:p w14:paraId="64274C52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2A7CB5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(1912).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"Sobre la dinámica de la transferencia"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0A2FC0FD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650B663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(1914).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"Recordar, repetir y reelaborar"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062893" w14:paraId="383FDC3E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C5B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(25/05)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5E7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1031889074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B29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430214953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Feriado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1C2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Día de la Revolución de Mayo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BAF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516410509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3AB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260934693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C71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724568053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4E1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1144344640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CF2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-</w:t>
            </w:r>
          </w:p>
        </w:tc>
      </w:tr>
      <w:tr w:rsidR="00062893" w14:paraId="11F17104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FE8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(01/06)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703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749718812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3 y 4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9CE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-169714901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Evaluar integración de contenidos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A52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Segundo parcial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(Unidades 3 y 4)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DBC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1319178263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Examen escrito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335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106515253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Cuestionario / Hoja de examen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8C9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893174138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Aprobación con nota 4 o superior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745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953982579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presencial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E308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Toda la bibliografía obligatoria de las Unidades 3 y 4.</w:t>
            </w:r>
          </w:p>
        </w:tc>
      </w:tr>
      <w:tr w:rsidR="00062893" w14:paraId="3FC4F775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686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(08/06)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982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1025353213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B3B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1244275434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Analizar la segunda tópica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444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Problema de la repetición. Límites del principio de placer. Pulsión de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muerte. Segunda tópica.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441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-1718521901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sincrónica, exposición y debate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BF7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2064167837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Textos obligatorios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E5A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032679298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Participación sincrónica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A0F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924015217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223D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(1920).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Más allá del principio del placer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Caps. IV y V.</w:t>
            </w:r>
          </w:p>
          <w:p w14:paraId="3E136291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8B9177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(1923).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El yo y el ello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Caps. I y II.</w:t>
            </w:r>
          </w:p>
        </w:tc>
      </w:tr>
      <w:tr w:rsidR="00062893" w14:paraId="3CE49213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203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(15/06)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C5B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-1316042116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46D1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128927636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Feriado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8D0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Paso a la Inmortalidad del Gral. Don Martín Miguel de Güemes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1BDC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910297150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AA5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125668888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419F4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1211602610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AEFB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627086685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-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D17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-</w:t>
            </w:r>
          </w:p>
        </w:tc>
      </w:tr>
      <w:tr w:rsidR="00062893" w14:paraId="33F5174E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BB5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(22/06)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F92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821608581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282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1671073045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Relacionar psicoanálisis y cultura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677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Relación entre sujeto y cultura.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 malestar como estructural. Escuela inglesa y francesa.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DBC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1034744963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Clase sincrónica de cierre teórico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41A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133557042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Textos obligatorios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93D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-63575034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Capacidad de síntesis integradora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757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1898635179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Plataforma Meet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B9C2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(1930).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El malestar en la cultura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Caps. II y III.</w:t>
            </w:r>
          </w:p>
          <w:p w14:paraId="3899206B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657D73A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Freud, S. (1907).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"Acciones obsesivas y prácticas religiosas"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18CA8BC9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2D6167C0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Lacan, J. (1949).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"El estadio del espejo como formador de la función del yo"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Escritos 1.</w:t>
            </w:r>
          </w:p>
          <w:p w14:paraId="0CD60067" w14:textId="77777777" w:rsidR="00062893" w:rsidRDefault="00062893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8DA261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• Segal, H. (1965).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 xml:space="preserve">Introducción a la obra de </w:t>
            </w: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lastRenderedPageBreak/>
              <w:t>Melanie Klein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Cap. 1.</w:t>
            </w:r>
          </w:p>
        </w:tc>
      </w:tr>
      <w:tr w:rsidR="00062893" w14:paraId="472E26B9" w14:textId="77777777">
        <w:trPr>
          <w:cantSplit/>
          <w:trHeight w:val="33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CCF9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(29/06)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4AC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Unidad del programa"/>
                <w:id w:val="507937023"/>
                <w:dropDownList>
                  <w:listItem w:displayText="-" w:value="-"/>
                  <w:listItem w:displayText="1" w:value="1"/>
                  <w:listItem w:displayText="1 y 2" w:value="1 y 2"/>
                  <w:listItem w:displayText="2" w:value="2"/>
                  <w:listItem w:displayText="3" w:value="3"/>
                  <w:listItem w:displayText="3 y 4" w:value="3 y 4"/>
                  <w:listItem w:displayText="4" w:value="4"/>
                  <w:listItem w:displayText="Todas" w:value="Toda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Todas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1B87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Objetivos"/>
                <w:id w:val="1131879912"/>
                <w:dropDownList>
                  <w:listItem w:displayText="Analizar defensa y conflicto psíquico" w:value="Analizar defensa y conflicto psíquico"/>
                  <w:listItem w:displayText="Analizar la segunda tópica" w:value="Analizar la segunda tópica"/>
                  <w:listItem w:displayText="Articular la primera tópica" w:value="Articular la primera tópica"/>
                  <w:listItem w:displayText="Comprender Edipo y Castración" w:value="Comprender Edipo y Castración"/>
                  <w:listItem w:displayText="Comprender el surgimiento del inconsciente" w:value="Comprender el surgimiento del inconsciente"/>
                  <w:listItem w:displayText="Conceptualizar la pulsión" w:value="Conceptualizar la pulsión"/>
                  <w:listItem w:displayText="Dimensionar la clínica analítica" w:value="Dimensionar la clínica analítica"/>
                  <w:listItem w:displayText="Entender la interpretación de los sueños" w:value="Entender la interpretación de los sueños"/>
                  <w:listItem w:displayText="Evaluar integración de contenidos" w:value="Evaluar integración de contenidos"/>
                  <w:listItem w:displayText="Feriado" w:value="Feriado"/>
                  <w:listItem w:displayText="Introducir la sexualidad infantil" w:value="Introducir la sexualidad infantil"/>
                  <w:listItem w:displayText="Recuperar instancias y cerrar la cursada" w:value="Recuperar instancias y cerrar la cursada"/>
                  <w:listItem w:displayText="Relacionar psicoanálisis y cultura" w:value="Relacionar psicoanálisis y cultur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Recuperar instancias y cerrar la cursada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AC23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Recuperatorio y cierre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Integración conceptual general de la materia.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86FF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Actividades a desarrollar"/>
                <w:id w:val="498403619"/>
                <w:dropDownList>
                  <w:listItem w:displayText="-" w:value="-"/>
                  <w:listItem w:displayText="Clase presencial de articulación teórico-clínica" w:value="Clase presencial de articulación teórico-clínica"/>
                  <w:listItem w:displayText="Clase presencial expositiva" w:value="Clase presencial expositiva"/>
                  <w:listItem w:displayText="Clase presencial y trabajo de viñetas" w:value="Clase presencial y trabajo de viñetas"/>
                  <w:listItem w:displayText="Clase sincrónica" w:value="Clase sincrónica"/>
                  <w:listItem w:displayText="Clase sincrónica de cierre teórico" w:value="Clase sincrónica de cierre teórico"/>
                  <w:listItem w:displayText="Clase sincrónica interactiva" w:value="Clase sincrónica interactiva"/>
                  <w:listItem w:displayText="Clase sincrónica y análisis de textos" w:value="Clase sincrónica y análisis de textos"/>
                  <w:listItem w:displayText="Clase sincrónica, exposición teórica y debate" w:value="Clase sincrónica, exposición teórica y debate"/>
                  <w:listItem w:displayText="Clase sincrónica, exposición y debate" w:value="Clase sincrónica, exposición y debate"/>
                  <w:listItem w:displayText="Clase sincrónica, puesta en común" w:value="Clase sincrónica, puesta en común"/>
                  <w:listItem w:displayText="Examen escrito" w:value="Examen escrito"/>
                  <w:listItem w:displayText="Examen escrito / Devolución oral" w:value="Examen escrito / Devolución oral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Examen escrito / Devolución oral</w:t>
                </w:r>
              </w:sdtContent>
            </w:sdt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ABAA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Material didáctico"/>
                <w:id w:val="-1090722175"/>
                <w:dropDownList>
                  <w:listItem w:displayText="-" w:value="-"/>
                  <w:listItem w:displayText="Casos clínicos, textos" w:value="Casos clínicos, textos"/>
                  <w:listItem w:displayText="Cuestionario" w:value="Cuestionario"/>
                  <w:listItem w:displayText="Cuestionario / Hoja de examen" w:value="Cuestionario / Hoja de examen"/>
                  <w:listItem w:displayText="Guías de aprendizaje" w:value="Guías de aprendizaje"/>
                  <w:listItem w:displayText="Material audiovisual" w:value="Material audiovisual"/>
                  <w:listItem w:displayText="Presentaciones de la cátedra" w:value="Presentaciones de la cátedra"/>
                  <w:listItem w:displayText="Presentaciones y textos" w:value="Presentaciones y textos"/>
                  <w:listItem w:displayText="Textos de apoyo" w:value="Textos de apoyo"/>
                  <w:listItem w:displayText="Textos obligatorios" w:value="Textos obligatorios"/>
                  <w:listItem w:displayText="Textos, presentaciones" w:value="Textos, presentaciones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Cuestionario</w:t>
                </w:r>
              </w:sdtContent>
            </w:sdt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A075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Criterios de Evaluación"/>
                <w:id w:val="2013543773"/>
                <w:dropDownList>
                  <w:listItem w:displayText="-" w:value="-"/>
                  <w:listItem w:displayText="Aprobación / Regularidad" w:value="Aprobación / Regularidad"/>
                  <w:listItem w:displayText="Aprobación con nota 4 o superior" w:value="Aprobación con nota 4 o superior"/>
                  <w:listItem w:displayText="Capacidad de síntesis integradora" w:value="Capacidad de síntesis integradora"/>
                  <w:listItem w:displayText="Entrega de trabajo práctico" w:value="Entrega de trabajo práctico"/>
                  <w:listItem w:displayText="Nivel de argumentación teórica" w:value="Nivel de argumentación teórica"/>
                  <w:listItem w:displayText="Participación en clase" w:value="Participación en clase"/>
                  <w:listItem w:displayText="Participación en clase sincrónica" w:value="Participación en clase sincrónica"/>
                  <w:listItem w:displayText="Participación en foros y debate" w:value="Participación en foros y debate"/>
                  <w:listItem w:displayText="Participación sincrónica" w:value="Participación sincrónica"/>
                  <w:listItem w:displayText="Participación y análisis clínico" w:value="Participación y análisis clínico"/>
                  <w:listItem w:displayText="Participación y lectura crítica" w:value="Participación y lectura crítica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Aprobación / Regularidad</w:t>
                </w:r>
              </w:sdtContent>
            </w:sdt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5A2E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sdt>
              <w:sdtPr>
                <w:alias w:val="Recursos"/>
                <w:id w:val="-465483508"/>
                <w:dropDownList>
                  <w:listItem w:displayText="-" w:value="-"/>
                  <w:listItem w:displayText="Aula UFLO" w:value="Aula UFLO"/>
                  <w:listItem w:displayText="Aula UFLO, proyector" w:value="Aula UFLO, proyector"/>
                  <w:listItem w:displayText="Aula presencial" w:value="Aula presencial"/>
                  <w:listItem w:displayText="Plataforma Meet" w:value="Plataforma Meet"/>
                </w:dropDownList>
              </w:sdtPr>
              <w:sdtEndPr/>
              <w:sdtContent>
                <w:r>
                  <w:rPr>
                    <w:rFonts w:ascii="Arial" w:eastAsia="Arial" w:hAnsi="Arial" w:cs="Arial"/>
                    <w:sz w:val="22"/>
                    <w:szCs w:val="22"/>
                  </w:rPr>
                  <w:t>Aula presencial</w:t>
                </w:r>
              </w:sdtContent>
            </w:sdt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80F6" w14:textId="77777777" w:rsidR="00062893" w:rsidRDefault="006B3ACE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Toda la bibliografía de la asignatura.</w:t>
            </w:r>
          </w:p>
        </w:tc>
      </w:tr>
    </w:tbl>
    <w:p w14:paraId="50905A60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ind w:left="54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  <w:sectPr w:rsidR="00062893">
          <w:pgSz w:w="16840" w:h="11907" w:orient="landscape"/>
          <w:pgMar w:top="2277" w:right="1701" w:bottom="1418" w:left="1701" w:header="709" w:footer="709" w:gutter="0"/>
          <w:cols w:space="720"/>
        </w:sectPr>
      </w:pPr>
    </w:p>
    <w:p w14:paraId="4CE8068A" w14:textId="77777777" w:rsidR="00062893" w:rsidRDefault="0006289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ind w:left="54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C4FCB06" w14:textId="77777777" w:rsidR="00062893" w:rsidRDefault="006B3ACE">
      <w:pPr>
        <w:keepNext/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IV. EVALUACIÓN Y PROMOCIÓN</w:t>
      </w:r>
    </w:p>
    <w:p w14:paraId="1C2C9ECA" w14:textId="77777777" w:rsidR="00062893" w:rsidRDefault="006B3ACE">
      <w:pPr>
        <w:keepNext/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Son requisitos para la regularización de la materia:</w:t>
      </w:r>
    </w:p>
    <w:p w14:paraId="76D47DBA" w14:textId="77777777" w:rsidR="00062893" w:rsidRDefault="006B3ACE">
      <w:pPr>
        <w:widowControl w:val="0"/>
        <w:numPr>
          <w:ilvl w:val="0"/>
          <w:numId w:val="4"/>
        </w:numPr>
        <w:spacing w:before="240"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asistencia (presencial y participación sincrónica) debe ser igual o superior a 75%.</w:t>
      </w:r>
    </w:p>
    <w:p w14:paraId="50E83A50" w14:textId="77777777" w:rsidR="00062893" w:rsidRDefault="006B3ACE">
      <w:pPr>
        <w:widowControl w:val="0"/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Aprobar las dos instancias de parciales evaluadoras escritas con una calificación superior a 4 (cuatro).</w:t>
      </w:r>
    </w:p>
    <w:p w14:paraId="7811DEB5" w14:textId="77777777" w:rsidR="00062893" w:rsidRDefault="006B3ACE">
      <w:pPr>
        <w:widowControl w:val="0"/>
        <w:numPr>
          <w:ilvl w:val="0"/>
          <w:numId w:val="4"/>
        </w:numPr>
        <w:spacing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Condición de pendiente: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 alumno deberá aprobar una instancia d</w:t>
      </w:r>
      <w:r>
        <w:rPr>
          <w:rFonts w:ascii="Arial" w:eastAsia="Arial" w:hAnsi="Arial" w:cs="Arial"/>
          <w:color w:val="000000"/>
          <w:sz w:val="22"/>
          <w:szCs w:val="22"/>
        </w:rPr>
        <w:t>e examen parcial, con nota mínima de 4 (cuatro) o superior y contar con una asistencia igual o superior a 50%. El alumno que quede en condición de pendiente deberá rendir en la fecha que disponga la Universidad primero una instancia de examen escrito y, 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aprobar, un examen oral evaluando todos los contenidos.</w:t>
      </w:r>
    </w:p>
    <w:p w14:paraId="6099C92D" w14:textId="77777777" w:rsidR="00062893" w:rsidRDefault="000628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6C7B445" w14:textId="77777777" w:rsidR="00062893" w:rsidRDefault="006B3ACE">
      <w:pPr>
        <w:ind w:left="323"/>
        <w:rPr>
          <w:b/>
          <w:bCs/>
          <w:color w:val="000000"/>
        </w:rPr>
      </w:pPr>
      <w:r>
        <w:rPr>
          <w:b/>
          <w:bCs/>
          <w:color w:val="000000"/>
        </w:rPr>
        <w:t>Para quedar en CONDICIÓN DE PENDIENTE el/la estudiante deberá:</w:t>
      </w:r>
    </w:p>
    <w:p w14:paraId="365B6447" w14:textId="77777777" w:rsidR="00062893" w:rsidRDefault="006B3AC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before="120"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Cumplir con la entrega del 50 a 74% de todas las actividades solicitadas.</w:t>
      </w:r>
    </w:p>
    <w:p w14:paraId="6B22CDE2" w14:textId="77777777" w:rsidR="00062893" w:rsidRDefault="006B3AC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before="120" w:after="0" w:line="240" w:lineRule="auto"/>
        <w:ind w:left="323" w:right="1132" w:firstLine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Cumplir con la participación del 50 al 74% de las clases sincrónicas indicadas como obligatorias.</w:t>
      </w:r>
    </w:p>
    <w:p w14:paraId="31414BFE" w14:textId="77777777" w:rsidR="00062893" w:rsidRDefault="006B3AC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before="120" w:after="0" w:line="240" w:lineRule="auto"/>
        <w:ind w:left="323" w:right="1123" w:firstLine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Aprobar al menos una de las instancias de evaluación que se propongan, con 4 o más d</w:t>
      </w:r>
      <w:r>
        <w:rPr>
          <w:rFonts w:ascii="Times New Roman" w:eastAsia="Times New Roman" w:hAnsi="Times New Roman" w:cs="Times New Roman"/>
          <w:b/>
          <w:bCs/>
          <w:color w:val="000000"/>
        </w:rPr>
        <w:t>e 4.</w:t>
      </w:r>
    </w:p>
    <w:p w14:paraId="310D108A" w14:textId="77777777" w:rsidR="00062893" w:rsidRDefault="006B3ACE">
      <w:pPr>
        <w:widowControl w:val="0"/>
        <w:spacing w:after="240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b/>
          <w:bCs/>
          <w:color w:val="000000"/>
        </w:rPr>
        <w:t>Esto implica presentarse a rendir en el turno inmediato posterior a finalizar la cursada. Deberá rendir un examen escrito eliminatorio y un examen oral (si aprueba dicha primera instancia) por una única vez. Si en esta oportunidad no pudiera aprobar l</w:t>
      </w:r>
      <w:r>
        <w:rPr>
          <w:b/>
          <w:bCs/>
          <w:color w:val="000000"/>
        </w:rPr>
        <w:t>a asignatura, deberá recursar el espacio curricular</w:t>
      </w:r>
    </w:p>
    <w:p w14:paraId="5D4039A0" w14:textId="77777777" w:rsidR="00062893" w:rsidRDefault="006B3ACE">
      <w:pPr>
        <w:widowControl w:val="0"/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V. RECURSOS</w:t>
      </w:r>
    </w:p>
    <w:p w14:paraId="03EF9183" w14:textId="77777777" w:rsidR="00062893" w:rsidRDefault="006B3ACE">
      <w:pPr>
        <w:keepNext/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 el desarrollo de la asignatura se utiliza el Campus virtual UFLO, material bibliográfico, presentaciones de la cátedra, videos y fragmentos de documentales, plataformas de videoconferencia (Zoom/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y guías de aprendizaje especialmente elaboradas.</w:t>
      </w:r>
    </w:p>
    <w:p w14:paraId="18ADEEA9" w14:textId="77777777" w:rsidR="00062893" w:rsidRDefault="00062893">
      <w:pPr>
        <w:keepNext/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3A99957" w14:textId="77777777" w:rsidR="00062893" w:rsidRDefault="006B3ACE">
      <w:pPr>
        <w:keepNext/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VI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. BIBLIOGRAFÍA</w:t>
      </w:r>
    </w:p>
    <w:p w14:paraId="7C6C9789" w14:textId="77777777" w:rsidR="00062893" w:rsidRDefault="00062893">
      <w:pPr>
        <w:keepNext/>
        <w:spacing w:after="12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CFE696A" w14:textId="77777777" w:rsidR="00062893" w:rsidRDefault="006B3ACE">
      <w:pPr>
        <w:keepNext/>
        <w:spacing w:after="120" w:line="360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VI.1 BIBLIOGRAFÍA OBLIGATORIA</w:t>
      </w:r>
    </w:p>
    <w:p w14:paraId="771EF114" w14:textId="77777777" w:rsidR="00062893" w:rsidRDefault="006B3ACE">
      <w:pPr>
        <w:widowControl w:val="0"/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(1907).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Acciones obsesivas y prácticas religiosas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791389EB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(1909).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Análisis de la fobia de un niño de cinco años (Caso Hans)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Amorrortu Editores.</w:t>
      </w:r>
    </w:p>
    <w:p w14:paraId="7D9EEDBC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Cinco conferencias sobre psicoanálisis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55133EC1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(1912).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Sobre la dinámica de la transferencia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5E5B5CE2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Reco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rdar, repetir y reelaborar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72074415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La represión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1BCBCEBF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Lo inconsciente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74C72543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Pulsiones y destinos de pulsión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16ED7E2B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(1916-17).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Conferenc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ias de introducción al psicoanálisis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300DF0CB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Más allá del principio del placer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21DB65ED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(1923).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El yo y el ello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78E20831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(1923).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Organización genital infantil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12612A80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El sepultamiento del complejo de Edipo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34A83D27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(1930).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El malestar en la cultura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353ED40A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(1893).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Charcot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4659596D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(1894).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Las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neuropsicosis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de defensa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CC8839C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(1895).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Estudios sobre la histeria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636DEFC8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La interpretación de los sueños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0B94AC18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(1901).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Psicopatología de la vida cotidiana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619ABF6D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(1901).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Sobre el sueño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08AEA6F9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Fragmento de análisis de un caso de histeria (Dora)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2F4840ED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Tres ensayos de teoría sexual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01EF8CDB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Lacan, J. (1949).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El estadio del espejo como formador de la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función del yo</w:t>
      </w:r>
      <w:r>
        <w:rPr>
          <w:rFonts w:ascii="Arial" w:eastAsia="Arial" w:hAnsi="Arial" w:cs="Arial"/>
          <w:color w:val="000000"/>
          <w:sz w:val="22"/>
          <w:szCs w:val="22"/>
        </w:rPr>
        <w:t>. Siglo Veintiuno Editores.</w:t>
      </w:r>
    </w:p>
    <w:p w14:paraId="5DFB6F58" w14:textId="77777777" w:rsidR="00062893" w:rsidRDefault="006B3ACE">
      <w:pPr>
        <w:widowControl w:val="0"/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Segal, H. (1965).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Introducción a la obra de Melanie Klein</w:t>
      </w:r>
      <w:r>
        <w:rPr>
          <w:rFonts w:ascii="Arial" w:eastAsia="Arial" w:hAnsi="Arial" w:cs="Arial"/>
          <w:color w:val="000000"/>
          <w:sz w:val="22"/>
          <w:szCs w:val="22"/>
        </w:rPr>
        <w:t>. Paidós.</w:t>
      </w:r>
    </w:p>
    <w:p w14:paraId="11EB6F3F" w14:textId="77777777" w:rsidR="00062893" w:rsidRDefault="006B3ACE">
      <w:pPr>
        <w:widowControl w:val="0"/>
        <w:numPr>
          <w:ilvl w:val="0"/>
          <w:numId w:val="1"/>
        </w:numPr>
        <w:spacing w:after="24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Tallaferro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A. (1985).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Curso básico de psicoanálisis</w:t>
      </w:r>
      <w:r>
        <w:rPr>
          <w:rFonts w:ascii="Arial" w:eastAsia="Arial" w:hAnsi="Arial" w:cs="Arial"/>
          <w:color w:val="000000"/>
          <w:sz w:val="22"/>
          <w:szCs w:val="22"/>
        </w:rPr>
        <w:t>. Paidós.</w:t>
      </w:r>
    </w:p>
    <w:p w14:paraId="10177A10" w14:textId="77777777" w:rsidR="00062893" w:rsidRDefault="00062893">
      <w:pPr>
        <w:widowControl w:val="0"/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FB277CC" w14:textId="77777777" w:rsidR="00062893" w:rsidRDefault="006B3ACE">
      <w:pPr>
        <w:widowControl w:val="0"/>
        <w:spacing w:after="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VI.2 BIBLIOGRAFÍA COMPLEMENTARIA</w:t>
      </w:r>
    </w:p>
    <w:p w14:paraId="2CAAD1F5" w14:textId="77777777" w:rsidR="00062893" w:rsidRDefault="006B3ACE">
      <w:pPr>
        <w:widowControl w:val="0"/>
        <w:numPr>
          <w:ilvl w:val="0"/>
          <w:numId w:val="2"/>
        </w:numPr>
        <w:spacing w:before="240"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(1937).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Análisis terminable e interminabl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</w:t>
      </w:r>
      <w:r>
        <w:rPr>
          <w:rFonts w:ascii="Arial" w:eastAsia="Arial" w:hAnsi="Arial" w:cs="Arial"/>
          <w:color w:val="000000"/>
          <w:sz w:val="22"/>
          <w:szCs w:val="22"/>
        </w:rPr>
        <w:t>. Capítulos I y II. Amorrortu Editores.</w:t>
      </w:r>
    </w:p>
    <w:p w14:paraId="30457FCB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(1895).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Estudios sobre la histeria</w:t>
      </w:r>
      <w:r>
        <w:rPr>
          <w:rFonts w:ascii="Arial" w:eastAsia="Arial" w:hAnsi="Arial" w:cs="Arial"/>
          <w:color w:val="000000"/>
          <w:sz w:val="22"/>
          <w:szCs w:val="22"/>
        </w:rPr>
        <w:t>. Capítulo III: "Consideraciones teóricas". Amorrortu Editores.</w:t>
      </w:r>
    </w:p>
    <w:p w14:paraId="754455C6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(1896).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Nuevas puntualizaciones sobre las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neuropsicosis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de defensa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599B94A0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La interpretación de los sueños</w:t>
      </w:r>
      <w:r>
        <w:rPr>
          <w:rFonts w:ascii="Arial" w:eastAsia="Arial" w:hAnsi="Arial" w:cs="Arial"/>
          <w:color w:val="000000"/>
          <w:sz w:val="22"/>
          <w:szCs w:val="22"/>
        </w:rPr>
        <w:t>. Capítulo VI: "El trabajo del sueño". Amorrortu Editores.</w:t>
      </w:r>
    </w:p>
    <w:p w14:paraId="40A1962B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(1908).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El creador literario y el fantaseo</w:t>
      </w:r>
      <w:r>
        <w:rPr>
          <w:rFonts w:ascii="Arial" w:eastAsia="Arial" w:hAnsi="Arial" w:cs="Arial"/>
          <w:color w:val="000000"/>
          <w:sz w:val="22"/>
          <w:szCs w:val="22"/>
        </w:rPr>
        <w:t>. Amorrortu Edit</w:t>
      </w:r>
      <w:r>
        <w:rPr>
          <w:rFonts w:ascii="Arial" w:eastAsia="Arial" w:hAnsi="Arial" w:cs="Arial"/>
          <w:color w:val="000000"/>
          <w:sz w:val="22"/>
          <w:szCs w:val="22"/>
        </w:rPr>
        <w:t>ores.</w:t>
      </w:r>
    </w:p>
    <w:p w14:paraId="120AB382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(1908).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La novela familiar de los neuróticos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3F954B6F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Cinco conferencias sobre psicoanálisis</w:t>
      </w:r>
      <w:r>
        <w:rPr>
          <w:rFonts w:ascii="Arial" w:eastAsia="Arial" w:hAnsi="Arial" w:cs="Arial"/>
          <w:color w:val="000000"/>
          <w:sz w:val="22"/>
          <w:szCs w:val="22"/>
        </w:rPr>
        <w:t>. Conferencias 2 y 3. Amorrortu Editores.</w:t>
      </w:r>
    </w:p>
    <w:p w14:paraId="5D7BA68E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(1910).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Psicoanálisis silvestre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6BB18F7E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Freud, S. (19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12).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Notas sobre el concepto de lo inconsciente en psicoanálisis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Amorrortu Editores.</w:t>
      </w:r>
    </w:p>
    <w:p w14:paraId="15DAC2EC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(1912).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Sobre los tipos de contracción de neurosis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04748BD0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(1919).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Pegan a un niño</w:t>
      </w:r>
      <w:r>
        <w:rPr>
          <w:rFonts w:ascii="Arial" w:eastAsia="Arial" w:hAnsi="Arial" w:cs="Arial"/>
          <w:color w:val="000000"/>
          <w:sz w:val="22"/>
          <w:szCs w:val="22"/>
        </w:rPr>
        <w:t>. Capítulo V. Amorrortu Editores.</w:t>
      </w:r>
    </w:p>
    <w:p w14:paraId="06246742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El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problema económico del masoquismo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3D9A0766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La pérdida de realidad en la neurosis y la psicosis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591AA547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(1926).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Inhibición, síntoma y angustia</w:t>
      </w:r>
      <w:r>
        <w:rPr>
          <w:rFonts w:ascii="Arial" w:eastAsia="Arial" w:hAnsi="Arial" w:cs="Arial"/>
          <w:color w:val="000000"/>
          <w:sz w:val="22"/>
          <w:szCs w:val="22"/>
        </w:rPr>
        <w:t>. Capítulos VIII y XI. Amorrortu Editores.</w:t>
      </w:r>
    </w:p>
    <w:p w14:paraId="6E436ABC" w14:textId="77777777" w:rsidR="00062893" w:rsidRDefault="006B3ACE">
      <w:pPr>
        <w:widowControl w:val="0"/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Freud, S. (1931).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Sobre la sexualidad femenina</w:t>
      </w:r>
      <w:r>
        <w:rPr>
          <w:rFonts w:ascii="Arial" w:eastAsia="Arial" w:hAnsi="Arial" w:cs="Arial"/>
          <w:color w:val="000000"/>
          <w:sz w:val="22"/>
          <w:szCs w:val="22"/>
        </w:rPr>
        <w:t>. Amorrortu Editores.</w:t>
      </w:r>
    </w:p>
    <w:p w14:paraId="2B629540" w14:textId="77777777" w:rsidR="00062893" w:rsidRDefault="006B3ACE">
      <w:pPr>
        <w:widowControl w:val="0"/>
        <w:numPr>
          <w:ilvl w:val="0"/>
          <w:numId w:val="2"/>
        </w:numPr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" w:name="_heading=h.isdyvsi5ggga" w:colFirst="0" w:colLast="0"/>
      <w:bookmarkEnd w:id="1"/>
      <w:r>
        <w:rPr>
          <w:rFonts w:ascii="Arial" w:eastAsia="Arial" w:hAnsi="Arial" w:cs="Arial"/>
          <w:color w:val="000000"/>
          <w:sz w:val="22"/>
          <w:szCs w:val="22"/>
        </w:rPr>
        <w:t xml:space="preserve">Lacan, J. (1953-1954).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El Seminario 1. Los escritos técnicos de Freud</w:t>
      </w:r>
      <w:r>
        <w:rPr>
          <w:rFonts w:ascii="Arial" w:eastAsia="Arial" w:hAnsi="Arial" w:cs="Arial"/>
          <w:color w:val="000000"/>
          <w:sz w:val="22"/>
          <w:szCs w:val="22"/>
        </w:rPr>
        <w:t>. Capítulo 1. Paidós.</w:t>
      </w:r>
    </w:p>
    <w:p w14:paraId="000481E9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7F869F6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005E38E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CF7701E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94E4D8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A1C2A47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8ED0A5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2E6FE50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2B741FE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B6B7BB9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57648DE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5D62C69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472A817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DA73C38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3BDFD39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AA8351F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20AAFB2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F02F371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F41FD3B" w14:textId="77777777" w:rsidR="006B3ACE" w:rsidRDefault="006B3ACE" w:rsidP="006B3ACE">
      <w:pPr>
        <w:widowControl w:val="0"/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  <w:sectPr w:rsidR="006B3ACE">
          <w:pgSz w:w="11907" w:h="16840"/>
          <w:pgMar w:top="2277" w:right="1701" w:bottom="1418" w:left="1701" w:header="708" w:footer="566" w:gutter="0"/>
          <w:cols w:space="720"/>
        </w:sectPr>
      </w:pPr>
    </w:p>
    <w:p w14:paraId="519CAFB4" w14:textId="77777777" w:rsidR="00062893" w:rsidRDefault="00062893">
      <w:pPr>
        <w:widowControl w:val="0"/>
        <w:spacing w:after="0" w:line="360" w:lineRule="auto"/>
        <w:ind w:right="16"/>
        <w:jc w:val="both"/>
        <w:rPr>
          <w:rFonts w:ascii="Arial" w:eastAsia="Arial" w:hAnsi="Arial" w:cs="Arial"/>
          <w:b/>
          <w:bCs/>
          <w:color w:val="666666"/>
          <w:sz w:val="22"/>
          <w:szCs w:val="22"/>
          <w:u w:val="single"/>
        </w:rPr>
        <w:sectPr w:rsidR="00062893">
          <w:headerReference w:type="default" r:id="rId11"/>
          <w:pgSz w:w="11907" w:h="16840"/>
          <w:pgMar w:top="2277" w:right="1701" w:bottom="1418" w:left="1701" w:header="708" w:footer="566" w:gutter="0"/>
          <w:cols w:space="720"/>
        </w:sectPr>
      </w:pPr>
      <w:bookmarkStart w:id="2" w:name="_heading=h.9klr0mfy1mxs" w:colFirst="0" w:colLast="0"/>
      <w:bookmarkEnd w:id="2"/>
    </w:p>
    <w:p w14:paraId="030D5C31" w14:textId="77777777" w:rsidR="00062893" w:rsidRDefault="00062893">
      <w:pPr>
        <w:widowControl w:val="0"/>
        <w:spacing w:after="0" w:line="360" w:lineRule="auto"/>
        <w:ind w:right="16"/>
        <w:jc w:val="both"/>
        <w:rPr>
          <w:rFonts w:ascii="Arial" w:eastAsia="Arial" w:hAnsi="Arial" w:cs="Arial"/>
          <w:b/>
          <w:bCs/>
          <w:color w:val="666666"/>
          <w:sz w:val="22"/>
          <w:szCs w:val="22"/>
          <w:u w:val="single"/>
        </w:rPr>
      </w:pPr>
    </w:p>
    <w:sectPr w:rsidR="00062893">
      <w:type w:val="continuous"/>
      <w:pgSz w:w="11907" w:h="16840"/>
      <w:pgMar w:top="2277" w:right="1701" w:bottom="1418" w:left="1701" w:header="708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50829" w14:textId="77777777" w:rsidR="00000000" w:rsidRDefault="006B3ACE">
      <w:pPr>
        <w:spacing w:after="0" w:line="240" w:lineRule="auto"/>
      </w:pPr>
      <w:r>
        <w:separator/>
      </w:r>
    </w:p>
  </w:endnote>
  <w:endnote w:type="continuationSeparator" w:id="0">
    <w:p w14:paraId="32A46CD2" w14:textId="77777777" w:rsidR="00000000" w:rsidRDefault="006B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estrial">
    <w:charset w:val="00"/>
    <w:family w:val="auto"/>
    <w:pitch w:val="default"/>
    <w:embedRegular r:id="rId1" w:fontKey="{A4B792C8-84B7-44A0-A13B-A61ABCA6707B}"/>
    <w:embedBold r:id="rId2" w:fontKey="{27CF3B46-8847-4BC0-A311-0E3E7E2DF1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94FCA8-4303-4BAA-BCF0-40FA64C49C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F1E60F-64E2-43CF-BBB0-3AEA46FC32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33ED0" w14:textId="77777777" w:rsidR="00062893" w:rsidRDefault="006B3A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78FDA95F" w14:textId="77777777" w:rsidR="00062893" w:rsidRDefault="000628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35FF4" w14:textId="77777777" w:rsidR="00062893" w:rsidRDefault="006B3A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1775077C" w14:textId="77777777" w:rsidR="00062893" w:rsidRDefault="000628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AB0E5" w14:textId="77777777" w:rsidR="00000000" w:rsidRDefault="006B3ACE">
      <w:pPr>
        <w:spacing w:after="0" w:line="240" w:lineRule="auto"/>
      </w:pPr>
      <w:r>
        <w:separator/>
      </w:r>
    </w:p>
  </w:footnote>
  <w:footnote w:type="continuationSeparator" w:id="0">
    <w:p w14:paraId="125BDCC8" w14:textId="77777777" w:rsidR="00000000" w:rsidRDefault="006B3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09C5" w14:textId="77777777" w:rsidR="00062893" w:rsidRDefault="006B3ACE">
    <w:pPr>
      <w:spacing w:after="0"/>
    </w:pPr>
    <w:r>
      <w:rPr>
        <w:rFonts w:ascii="Arial" w:eastAsia="Arial" w:hAnsi="Arial" w:cs="Arial"/>
        <w:noProof/>
        <w:color w:val="000000"/>
        <w:sz w:val="22"/>
        <w:szCs w:val="22"/>
      </w:rPr>
      <w:drawing>
        <wp:inline distT="114300" distB="114300" distL="114300" distR="114300" wp14:anchorId="3A38D469" wp14:editId="31399EDB">
          <wp:extent cx="1673475" cy="94297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450"/>
                  <a:stretch>
                    <a:fillRect/>
                  </a:stretch>
                </pic:blipFill>
                <pic:spPr>
                  <a:xfrm>
                    <a:off x="0" y="0"/>
                    <a:ext cx="1673475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5983" w14:textId="77777777" w:rsidR="00062893" w:rsidRDefault="000628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E51"/>
    <w:multiLevelType w:val="multilevel"/>
    <w:tmpl w:val="242C36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901094"/>
    <w:multiLevelType w:val="multilevel"/>
    <w:tmpl w:val="4F3E92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283044"/>
    <w:multiLevelType w:val="multilevel"/>
    <w:tmpl w:val="D22C7B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6603785"/>
    <w:multiLevelType w:val="multilevel"/>
    <w:tmpl w:val="613A5ED0"/>
    <w:lvl w:ilvl="0">
      <w:start w:val="1"/>
      <w:numFmt w:val="decimal"/>
      <w:lvlText w:val="%1."/>
      <w:lvlJc w:val="left"/>
      <w:pPr>
        <w:ind w:left="56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481" w:hanging="240"/>
      </w:pPr>
    </w:lvl>
    <w:lvl w:ilvl="2">
      <w:numFmt w:val="bullet"/>
      <w:lvlText w:val="•"/>
      <w:lvlJc w:val="left"/>
      <w:pPr>
        <w:ind w:left="2403" w:hanging="240"/>
      </w:pPr>
    </w:lvl>
    <w:lvl w:ilvl="3">
      <w:numFmt w:val="bullet"/>
      <w:lvlText w:val="•"/>
      <w:lvlJc w:val="left"/>
      <w:pPr>
        <w:ind w:left="3324" w:hanging="240"/>
      </w:pPr>
    </w:lvl>
    <w:lvl w:ilvl="4">
      <w:numFmt w:val="bullet"/>
      <w:lvlText w:val="•"/>
      <w:lvlJc w:val="left"/>
      <w:pPr>
        <w:ind w:left="4246" w:hanging="240"/>
      </w:pPr>
    </w:lvl>
    <w:lvl w:ilvl="5">
      <w:numFmt w:val="bullet"/>
      <w:lvlText w:val="•"/>
      <w:lvlJc w:val="left"/>
      <w:pPr>
        <w:ind w:left="5167" w:hanging="240"/>
      </w:pPr>
    </w:lvl>
    <w:lvl w:ilvl="6">
      <w:numFmt w:val="bullet"/>
      <w:lvlText w:val="•"/>
      <w:lvlJc w:val="left"/>
      <w:pPr>
        <w:ind w:left="6089" w:hanging="240"/>
      </w:pPr>
    </w:lvl>
    <w:lvl w:ilvl="7">
      <w:numFmt w:val="bullet"/>
      <w:lvlText w:val="•"/>
      <w:lvlJc w:val="left"/>
      <w:pPr>
        <w:ind w:left="7010" w:hanging="240"/>
      </w:pPr>
    </w:lvl>
    <w:lvl w:ilvl="8">
      <w:numFmt w:val="bullet"/>
      <w:lvlText w:val="•"/>
      <w:lvlJc w:val="left"/>
      <w:pPr>
        <w:ind w:left="7932" w:hanging="240"/>
      </w:pPr>
    </w:lvl>
  </w:abstractNum>
  <w:abstractNum w:abstractNumId="4" w15:restartNumberingAfterBreak="0">
    <w:nsid w:val="7D712708"/>
    <w:multiLevelType w:val="multilevel"/>
    <w:tmpl w:val="2BE2FA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0932599">
    <w:abstractNumId w:val="4"/>
  </w:num>
  <w:num w:numId="2" w16cid:durableId="550649647">
    <w:abstractNumId w:val="0"/>
  </w:num>
  <w:num w:numId="3" w16cid:durableId="1661036960">
    <w:abstractNumId w:val="1"/>
  </w:num>
  <w:num w:numId="4" w16cid:durableId="1040664683">
    <w:abstractNumId w:val="2"/>
  </w:num>
  <w:num w:numId="5" w16cid:durableId="148500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93"/>
    <w:rsid w:val="00062893"/>
    <w:rsid w:val="006B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7AB3"/>
  <w15:docId w15:val="{A5B2AD95-DF70-4CEA-A068-0345C572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Questrial" w:eastAsia="Questrial" w:hAnsi="Questrial" w:cs="Questrial"/>
        <w:color w:val="000080"/>
        <w:sz w:val="24"/>
        <w:szCs w:val="24"/>
        <w:lang w:val="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120"/>
      <w:jc w:val="both"/>
      <w:outlineLvl w:val="0"/>
    </w:pPr>
    <w:rPr>
      <w:rFonts w:ascii="Times New Roman" w:eastAsia="Times New Roman" w:hAnsi="Times New Roman" w:cs="Times New Roman"/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after="120"/>
      <w:ind w:left="1440" w:hanging="360"/>
      <w:jc w:val="both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A3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3447"/>
  </w:style>
  <w:style w:type="paragraph" w:styleId="Piedepgina">
    <w:name w:val="footer"/>
    <w:basedOn w:val="Normal"/>
    <w:link w:val="PiedepginaCar"/>
    <w:uiPriority w:val="99"/>
    <w:unhideWhenUsed/>
    <w:rsid w:val="00BA3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3447"/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B10E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B10E39"/>
    <w:rPr>
      <w:rFonts w:ascii="Times New Roman" w:eastAsia="Times New Roman" w:hAnsi="Times New Roman" w:cs="Times New Roman"/>
      <w:color w:val="auto"/>
      <w:lang w:val="es-ES" w:eastAsia="en-US"/>
    </w:rPr>
  </w:style>
  <w:style w:type="paragraph" w:styleId="Prrafodelista">
    <w:name w:val="List Paragraph"/>
    <w:basedOn w:val="Normal"/>
    <w:uiPriority w:val="1"/>
    <w:qFormat/>
    <w:rsid w:val="00B10E39"/>
    <w:pPr>
      <w:widowControl w:val="0"/>
      <w:autoSpaceDE w:val="0"/>
      <w:autoSpaceDN w:val="0"/>
      <w:spacing w:after="0" w:line="240" w:lineRule="auto"/>
      <w:ind w:left="323" w:hanging="360"/>
    </w:pPr>
    <w:rPr>
      <w:rFonts w:ascii="Times New Roman" w:eastAsia="Times New Roman" w:hAnsi="Times New Roman" w:cs="Times New Roman"/>
      <w:color w:val="auto"/>
      <w:sz w:val="22"/>
      <w:szCs w:val="22"/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spacing w:before="200"/>
    </w:p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CjI0gi4540ZSCaElZ+aoEfO5A==">CgMxLjAyDmgubzkxbjhzaXg4ODcxMg5oLmlzZHl2c2k1Z2dnYTIOaC45a2xyMG1meTFteHM4AHIhMVNJMG80RE9iWjZkWHRLNTFzM2hYWmFrNTMzUVhSZ19Y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2026</Words>
  <Characters>11147</Characters>
  <Application>Microsoft Office Word</Application>
  <DocSecurity>0</DocSecurity>
  <Lines>92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selva estrella</cp:lastModifiedBy>
  <cp:revision>2</cp:revision>
  <dcterms:created xsi:type="dcterms:W3CDTF">2026-03-30T21:55:00Z</dcterms:created>
  <dcterms:modified xsi:type="dcterms:W3CDTF">2026-03-30T21:55:00Z</dcterms:modified>
</cp:coreProperties>
</file>