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AAD2"/>
          <w:sz w:val="26"/>
        </w:rPr>
        <w:t>HMSG (Hyundai Motorsport GmbH) — WEC Racing</w:t>
      </w:r>
    </w:p>
    <w:p>
      <w:pPr>
        <w:spacing w:before="360" w:after="120"/>
        <w:pBdr>
          <w:bottom w:val="single" w:sz="18" w:space="4" w:color="F5A623"/>
        </w:pBdr>
      </w:pPr>
      <w:r>
        <w:rPr>
          <w:b/>
          <w:color w:val="002C5F"/>
          <w:sz w:val="52"/>
        </w:rPr>
        <w:t>Administration Guide</w:t>
      </w:r>
    </w:p>
    <w:p>
      <w:r>
        <w:rPr>
          <w:color w:val="595959"/>
          <w:sz w:val="25"/>
        </w:rPr>
        <w:t>Operating the HMSG WEC Racing production environment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Administration Guide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HMSG (Hyundai Motorsport GmbH) — WEC Racing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Environment / Region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prd · eu-central-1 (Frankfurt)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hmsg-rac-prd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20 August 2026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HAEE Cloud Team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Draft — for review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Related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sub Documents in the deliverables folder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main @ def9a32</w:t>
            </w:r>
          </w:p>
        </w:tc>
      </w:tr>
    </w:tbl>
    <w:p>
      <w:r>
        <w:br w:type="page"/>
      </w:r>
    </w:p>
    <w:p>
      <w:pPr>
        <w:pStyle w:val="Heading1"/>
      </w:pPr>
      <w:r>
        <w:t>1. Installation</w:t>
      </w:r>
    </w:p>
    <w:p>
      <w:pPr>
        <w:spacing w:after="120"/>
      </w:pPr>
      <w:r>
        <w:t>Standardized installation procedure for the HMSG WEC Racing production environment. Validated end-to-end on the sandbox account and applied to production 440027026402 (eu-central-1 (Frankfurt)). The commands below use the production CLI profile (haee).</w:t>
      </w:r>
    </w:p>
    <w:p>
      <w:pPr>
        <w:pStyle w:val="Heading2"/>
      </w:pPr>
      <w:r>
        <w:t>1.1 Prerequisites (check before every fresh install)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Prerequisite</w:t>
            </w:r>
          </w:p>
        </w:tc>
        <w:tc>
          <w:tcPr>
            <w:tcW w:type="dxa" w:w="321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How to satisfy</w:t>
            </w:r>
          </w:p>
        </w:tc>
        <w:tc>
          <w:tcPr>
            <w:tcW w:type="dxa" w:w="321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Deployer IAM rights</w:t>
            </w:r>
          </w:p>
        </w:tc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sz w:val="20"/>
              </w:rPr>
              <w:t>AdministratorAccess (project group)</w:t>
            </w:r>
          </w:p>
        </w:tc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sz w:val="20"/>
              </w:rPr>
              <w:t>Required for CloudFormation and CAPABILITY_NAMED_IAM (IAM role / instance profile)</w:t>
            </w:r>
          </w:p>
        </w:tc>
      </w:tr>
      <w:tr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Region</w:t>
            </w:r>
          </w:p>
        </w:tc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eu-central-1 (Frankfurt)</w:t>
            </w:r>
          </w:p>
        </w:tc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Key pairs, ACM certs, stacks and quotas are all region-scoped</w:t>
            </w:r>
          </w:p>
        </w:tc>
      </w:tr>
      <w:tr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EC2 key pair hmsg-rac-prd-key-ec2-ec1</w:t>
            </w:r>
          </w:p>
        </w:tc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sz w:val="20"/>
              </w:rPr>
              <w:t>aws ec2 create-key-pair (or import-key-pair)</w:t>
            </w:r>
          </w:p>
        </w:tc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sz w:val="20"/>
              </w:rPr>
              <w:t>Used to decrypt the Windows Administrator password; keep the .pem private</w:t>
            </w:r>
          </w:p>
        </w:tc>
      </w:tr>
      <w:tr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vCPU quota - standard instances</w:t>
            </w:r>
          </w:p>
        </w:tc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Service Quotas: raise 5 to 16 (quota code L-1216C47A)</w:t>
            </w:r>
          </w:p>
        </w:tc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m7i.2xlarge = 8 vCPU; the default unit-5 quota blocks instance creation</w:t>
            </w:r>
          </w:p>
        </w:tc>
      </w:tr>
      <w:tr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ACM server certificate (vpn.hmg-racing.com)</w:t>
            </w:r>
          </w:p>
        </w:tc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sz w:val="20"/>
              </w:rPr>
              <w:t>Import the project Easy-RSA cert (private CA), or use a public cert</w:t>
            </w:r>
          </w:p>
        </w:tc>
        <w:tc>
          <w:tcPr>
            <w:tcW w:type="dxa" w:w="3216"/>
          </w:tcPr>
          <w:p>
            <w:pPr>
              <w:spacing w:before="20" w:after="20"/>
            </w:pPr>
            <w:r/>
            <w:r>
              <w:rPr>
                <w:sz w:val="20"/>
              </w:rPr>
              <w:t>RSA-2048 only (Client VPN limit). Keep easy-rsa/pki/ - renewal needs the same CA</w:t>
            </w:r>
          </w:p>
        </w:tc>
      </w:tr>
      <w:tr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on-prem values (optional)</w:t>
            </w:r>
          </w:p>
        </w:tc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deploy with CustomerGatewayIp + OnPremCidr</w:t>
            </w:r>
          </w:p>
        </w:tc>
        <w:tc>
          <w:tcPr>
            <w:tcW w:type="dxa" w:w="321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All-or-nothing. Omit both to skip the Site-to-Site VPN; enabling later is add-only</w:t>
            </w:r>
          </w:p>
        </w:tc>
      </w:tr>
    </w:tbl>
    <w:p>
      <w:pPr>
        <w:spacing w:before="80"/>
      </w:pPr>
      <w:r>
        <w:rPr>
          <w:i/>
          <w:color w:val="595959"/>
          <w:sz w:val="20"/>
        </w:rPr>
        <w:t>Production 440027026402: all prerequisites are in place - key pair created, vCPU quota raised 5 to 16, Easy-RSA certificate imported to ACM.</w:t>
      </w:r>
    </w:p>
    <w:p>
      <w:pPr>
        <w:pStyle w:val="Heading2"/>
      </w:pPr>
      <w:r>
        <w:t>1.2 Dry-run review (recommended before every deploy)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>cd /Users/dda/Downloads/haee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>aws cloudformation deploy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--template-file hmsg-rac-prd.yaml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--stack-name hmsg-rac-prd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--region eu-central-1 --profile haee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--capabilities CAPABILITY_NAMED_IAM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--parameter-overrides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  AdminPassword='&lt;windows-admin-password&gt;'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  ServerCertificateArn=arn:aws:acm:eu-central-1:440027026402:certificate/&lt;id&gt;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--no-execute-changeset</w:t>
      </w:r>
    </w:p>
    <w:p>
      <w:pPr>
        <w:spacing w:after="120"/>
      </w:pPr>
      <w:r>
        <w:t>Review the change set (aws cloudformation describe-change-set --change-set-name &lt;arn&gt;). Expected on a fresh stack: creates only, no replacements.</w:t>
      </w:r>
    </w:p>
    <w:p>
      <w:pPr>
        <w:pStyle w:val="Heading2"/>
      </w:pPr>
      <w:r>
        <w:t>1.3 Deploy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>aws cloudformation deploy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--template-file hmsg-rac-prd.yaml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--stack-name hmsg-rac-prd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--region eu-central-1 --profile haee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--capabilities CAPABILITY_NAMED_IAM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--parameter-overrides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  AdminPassword='&lt;windows-admin-password&gt;'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  ServerCertificateArn=arn:aws:acm:eu-central-1:440027026402:certificate/&lt;id&gt;</w:t>
      </w:r>
    </w:p>
    <w:p>
      <w:pPr>
        <w:spacing w:before="80"/>
      </w:pPr>
      <w:r>
        <w:rPr>
          <w:i/>
          <w:color w:val="800000"/>
          <w:sz w:val="20"/>
        </w:rPr>
        <w:t>AdminPassword is CREATE-ONLY: it must be the password you intend to use on the Windows sysadm account. Changing it later in CloudFormation rewrites the secret but not the OS account - to rotate, follow Operating rules instead.</w:t>
      </w:r>
    </w:p>
    <w:p>
      <w:pPr>
        <w:pStyle w:val="Heading2"/>
      </w:pPr>
      <w:r>
        <w:t>1.4 Post-deploy - apply the real Entra ID SAML metadata</w:t>
      </w:r>
    </w:p>
    <w:p>
      <w:pPr>
        <w:spacing w:after="120"/>
      </w:pPr>
      <w:r>
        <w:t>The template installs a placeholder SAML document (CloudFormation parameters are capped at 4,096 characters; real Entra ID metadata is ~13 KB). VPN sign-in does NOT work until this command is run with the client's metadata file: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>aws iam update-saml-provider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--saml-provider-arn &lt;SamlProviderArn from stack outputs&gt;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--saml-metadata-document "file://AWS ClientVPN.xml" --profile haee</w:t>
      </w:r>
    </w:p>
    <w:p>
      <w:pPr>
        <w:pStyle w:val="Heading2"/>
      </w:pPr>
      <w:r>
        <w:t>1.5 Verify installation</w:t>
      </w:r>
    </w:p>
    <w:p>
      <w:pPr>
        <w:pStyle w:val="ListBullet"/>
        <w:spacing w:after="40"/>
      </w:pPr>
      <w:r>
        <w:rPr>
          <w:sz w:val="21"/>
        </w:rPr>
        <w:t>Stack status CREATE_COMPLETE, no failed events (aws cloudformation describe-stack-events --stack-name hmsg-rac-prd)</w:t>
      </w:r>
    </w:p>
    <w:p>
      <w:pPr>
        <w:pStyle w:val="ListBullet"/>
        <w:spacing w:after="40"/>
      </w:pPr>
      <w:r>
        <w:rPr>
          <w:sz w:val="21"/>
        </w:rPr>
        <w:t>Outputs present: MssqlInstanceId, MssqlPrivateIp, ClientVpnEndpointId, SamlProviderArn, NatEip, SiteToSiteVpnDeployed</w:t>
      </w:r>
    </w:p>
    <w:p>
      <w:pPr>
        <w:pStyle w:val="ListBullet"/>
        <w:spacing w:after="40"/>
      </w:pPr>
      <w:r>
        <w:rPr>
          <w:sz w:val="21"/>
        </w:rPr>
        <w:t>Instance running (m7i.2xlarge) - aws ec2 describe-instances --instance-ids &lt;MssqlInstanceId&gt;</w:t>
      </w:r>
    </w:p>
    <w:p>
      <w:pPr>
        <w:pStyle w:val="ListBullet"/>
        <w:spacing w:after="40"/>
      </w:pPr>
      <w:r>
        <w:rPr>
          <w:sz w:val="21"/>
        </w:rPr>
        <w:t>Client VPN endpoint available - aws ec2 describe-client-vpn-endpoints --client-vpn-endpoint-ids &lt;id&gt;</w:t>
      </w:r>
    </w:p>
    <w:p>
      <w:pPr>
        <w:pStyle w:val="ListBullet"/>
        <w:spacing w:after="40"/>
      </w:pPr>
      <w:r>
        <w:rPr>
          <w:sz w:val="21"/>
        </w:rPr>
        <w:t>SAML provider resolves to https://sts.windows.net/... (not placeholder.invalid) - aws iam get-saml-provider</w:t>
      </w:r>
    </w:p>
    <w:p>
      <w:pPr>
        <w:pStyle w:val="ListBullet"/>
        <w:spacing w:after="40"/>
      </w:pPr>
      <w:r>
        <w:rPr>
          <w:sz w:val="21"/>
        </w:rPr>
        <w:t>Secret exists - aws secretsmanager get-secret-value --secret-id hmsg-rac-prd-sysadm-password</w:t>
      </w:r>
    </w:p>
    <w:p>
      <w:pPr>
        <w:spacing w:before="80"/>
      </w:pPr>
      <w:r>
        <w:rPr>
          <w:i/>
          <w:color w:val="595959"/>
          <w:sz w:val="20"/>
        </w:rPr>
        <w:t>Smoke test: sign in through the AWS Client VPN client with the Entra ID account BEFORE distributing the .ovpn bundle.</w:t>
      </w:r>
    </w:p>
    <w:p>
      <w:pPr>
        <w:pStyle w:val="Heading2"/>
      </w:pPr>
      <w:r>
        <w:t>1.6 Enabling the Site-to-Site VPN later</w:t>
      </w:r>
    </w:p>
    <w:p>
      <w:pPr>
        <w:spacing w:after="120"/>
      </w:pPr>
      <w:r>
        <w:t>When the client supplies both values, re-deploy with ONLY those two overrides - every other parameter is preserved via UsePreviousValue. The update is add-only: +9 resources, 0 modified, 0 replaced.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>aws cloudformation deploy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--template-file hmsg-rac-prd.yaml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--stack-name hmsg-rac-prd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--region eu-central-1 --profile haee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--capabilities CAPABILITY_NAMED_IAM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--parameter-overrides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  CustomerGatewayIp=&lt;on-prem-vpn-public-ip&gt; \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 xml:space="preserve">    OnPremCidr=&lt;on-prem-network-cidr&gt;</w:t>
      </w:r>
    </w:p>
    <w:p>
      <w:pPr>
        <w:pStyle w:val="Heading2"/>
      </w:pPr>
      <w:r>
        <w:t>1.7 Teardown (full environment removal)</w:t>
      </w:r>
    </w:p>
    <w:p>
      <w:pPr>
        <w:spacing w:after="120"/>
      </w:pPr>
      <w:r>
        <w:t>MssqlInstance and SysadmSecret are protected by DeletionPolicy: Retain - stack deletion keeps both by design. For a complete cleanup, terminate the instance first, then delete the stack, then force-delete the secret.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>aws ec2 terminate-instances --instance-ids &lt;MssqlInstanceId&gt;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>aws cloudformation delete-stack --stack-name hmsg-rac-prd --region eu-central-1 --profile haee</w:t>
      </w:r>
    </w:p>
    <w:p>
      <w:pPr>
        <w:spacing w:after="40"/>
        <w:ind w:left="288"/>
      </w:pPr>
      <w:r>
        <w:rPr>
          <w:rFonts w:ascii="Consolas" w:hAnsi="Consolas"/>
          <w:color w:val="003366"/>
          <w:sz w:val="18"/>
        </w:rPr>
        <w:t>aws secretsmanager delete-secret --secret-id hmsg-rac-prd-sysadm-password --force-delete-without-recovery --region eu-central-1 --profile haee</w:t>
      </w:r>
    </w:p>
    <w:p>
      <w:pPr>
        <w:spacing w:before="80"/>
      </w:pPr>
      <w:r>
        <w:rPr>
          <w:i/>
          <w:color w:val="595959"/>
          <w:sz w:val="20"/>
        </w:rPr>
        <w:t>Re-installing after teardown: re-import the same certificate (or regenerate the CA), recreate the key pair if deleted, and re-run sections 1.1-1.5.</w:t>
      </w:r>
    </w:p>
    <w:p>
      <w:pPr>
        <w:pStyle w:val="Heading1"/>
      </w:pPr>
      <w:r>
        <w:t>2. Purpose &amp; scope</w:t>
      </w:r>
    </w:p>
    <w:p>
      <w:pPr>
        <w:spacing w:after="120"/>
      </w:pPr>
      <w:r>
        <w:t>Day-2 guide for operating the HMSG WEC Racing production environment: the Windows MSSQL host, AWS Client VPN access, and (when enabled) the Site-to-Site VPN.</w:t>
      </w:r>
    </w:p>
    <w:p>
      <w:pPr>
        <w:pStyle w:val="Heading1"/>
      </w:pPr>
      <w:r>
        <w:t>3. Access paths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type="dxa" w:w="489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How to use</w:t>
            </w:r>
          </w:p>
        </w:tc>
        <w:tc>
          <w:tcPr>
            <w:tcW w:type="dxa" w:w="360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AWS Client VPN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sz w:val="20"/>
              </w:rPr>
              <w:t>Import HSMG-client-config.ovpn into the AWS Client VPN client and sign in with Entra ID SSO — see the Client VPN Quick-Start for end users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/>
            <w:r>
              <w:rPr>
                <w:sz w:val="20"/>
              </w:rPr>
              <w:t>Primary access for developers (≤10 users)</w:t>
            </w:r>
          </w:p>
        </w:tc>
      </w:tr>
      <w:tr>
        <w:tc>
          <w:tcPr>
            <w:tcW w:type="dxa" w:w="230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RDP to EC2</w:t>
            </w:r>
          </w:p>
        </w:tc>
        <w:tc>
          <w:tcPr>
            <w:tcW w:type="dxa" w:w="489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mstsc → MssqlPrivateIp (172.200.0.128–159 range) with sysadm</w:t>
            </w:r>
          </w:p>
        </w:tc>
        <w:tc>
          <w:tcPr>
            <w:tcW w:type="dxa" w:w="360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Only reachable through Client VPN / on-prem — no public IP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SSM Session Manager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sz w:val="20"/>
              </w:rPr>
              <w:t>EC2 console or aws ssm start-session; uses the instance profile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/>
            <w:r>
              <w:rPr>
                <w:sz w:val="20"/>
              </w:rPr>
              <w:t>Backup access when RDP is unavailable</w:t>
            </w:r>
          </w:p>
        </w:tc>
      </w:tr>
      <w:tr>
        <w:tc>
          <w:tcPr>
            <w:tcW w:type="dxa" w:w="230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AWS console / CLI</w:t>
            </w:r>
          </w:p>
        </w:tc>
        <w:tc>
          <w:tcPr>
            <w:tcW w:type="dxa" w:w="489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AWS account 440027026402, eu-central-1, stack hmsg-rac-prd</w:t>
            </w:r>
          </w:p>
        </w:tc>
        <w:tc>
          <w:tcPr>
            <w:tcW w:type="dxa" w:w="360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Operations and troubleshooting</w:t>
            </w:r>
          </w:p>
        </w:tc>
      </w:tr>
    </w:tbl>
    <w:p>
      <w:pPr>
        <w:pStyle w:val="Heading1"/>
      </w:pPr>
      <w:r>
        <w:t>4. Key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464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Resource</w:t>
            </w:r>
          </w:p>
        </w:tc>
        <w:tc>
          <w:tcPr>
            <w:tcW w:type="dxa" w:w="633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What it is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hmsg-rac-prd-vpc-ec1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VPC 172.200.0.0/24 — dual-AZ public / private / DB subnets</w:t>
            </w:r>
          </w:p>
        </w:tc>
      </w:tr>
      <w:tr>
        <w:tc>
          <w:tcPr>
            <w:tcW w:type="dxa" w:w="446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hmsg-rac-prd-mssql01-ec2-ec1a</w:t>
            </w:r>
          </w:p>
        </w:tc>
        <w:tc>
          <w:tcPr>
            <w:tcW w:type="dxa" w:w="633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Windows Server 2022 (m7i.2xlarge) — 250 GB root + 4 TB D: data volume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hmsg-rac-prd-clientvpn-ec1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Client VPN endpoint — SAML (Entra ID) auth, UDP 443, split tunnel</w:t>
            </w:r>
          </w:p>
        </w:tc>
      </w:tr>
      <w:tr>
        <w:tc>
          <w:tcPr>
            <w:tcW w:type="dxa" w:w="446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hmsg-rac-prd-vpn-conn-ec1</w:t>
            </w:r>
          </w:p>
        </w:tc>
        <w:tc>
          <w:tcPr>
            <w:tcW w:type="dxa" w:w="633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Site-to-Site VPN (optional) — static route to the on-prem network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hmsg-rac-prd-sysadm-password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Secrets Manager secret — sysadm local administrator password</w:t>
            </w:r>
          </w:p>
        </w:tc>
      </w:tr>
    </w:tbl>
    <w:p>
      <w:pPr>
        <w:pStyle w:val="Heading1"/>
      </w:pPr>
      <w:r>
        <w:t>5. Operating rules</w:t>
      </w:r>
    </w:p>
    <w:p>
      <w:pPr>
        <w:pStyle w:val="ListBullet"/>
        <w:spacing w:after="40"/>
      </w:pPr>
      <w:r>
        <w:rPr>
          <w:sz w:val="21"/>
        </w:rPr>
        <w:t>UserData runs only at first boot: rotate sysadm by changing the Windows password on the host first, then update the secret.</w:t>
      </w:r>
    </w:p>
    <w:p>
      <w:pPr>
        <w:pStyle w:val="ListBullet"/>
        <w:spacing w:after="40"/>
      </w:pPr>
      <w:r>
        <w:rPr>
          <w:sz w:val="21"/>
        </w:rPr>
        <w:t>The DB subnet has no internet route by design — AWS APIs are only reachable through the VPC interface endpoints.</w:t>
      </w:r>
    </w:p>
    <w:p>
      <w:pPr>
        <w:pStyle w:val="ListBullet"/>
        <w:spacing w:after="40"/>
      </w:pPr>
      <w:r>
        <w:rPr>
          <w:sz w:val="21"/>
        </w:rPr>
        <w:t>Do not attach a public IP to the EC2 instance.</w:t>
      </w:r>
    </w:p>
    <w:p>
      <w:pPr>
        <w:pStyle w:val="ListBullet"/>
        <w:spacing w:after="40"/>
      </w:pPr>
      <w:r>
        <w:rPr>
          <w:sz w:val="21"/>
        </w:rPr>
        <w:t>Entra ID application and user management are client-owned after handover.</w:t>
      </w:r>
    </w:p>
    <w:p>
      <w:pPr>
        <w:pStyle w:val="ListBullet"/>
        <w:spacing w:after="40"/>
      </w:pPr>
      <w:r>
        <w:rPr>
          <w:sz w:val="21"/>
        </w:rPr>
        <w:t>Temporary implementation IAM permissions are removed at project completion.</w:t>
      </w:r>
    </w:p>
    <w:p>
      <w:pPr>
        <w:pStyle w:val="ListBullet"/>
        <w:spacing w:after="40"/>
      </w:pPr>
      <w:r>
        <w:rPr>
          <w:sz w:val="21"/>
        </w:rPr>
        <w:t>Client VPN → CloudWatch (90 days).</w:t>
      </w:r>
    </w:p>
    <w:p>
      <w:pPr>
        <w:pStyle w:val="Heading1"/>
      </w:pPr>
      <w:r>
        <w:t>6. Routine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Check</w:t>
            </w:r>
          </w:p>
        </w:tc>
        <w:tc>
          <w:tcPr>
            <w:tcW w:type="dxa" w:w="64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Expected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VPN endpoint state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available; clients connect via Entra ID SSO</w:t>
            </w:r>
          </w:p>
        </w:tc>
      </w:tr>
      <w:tr>
        <w:tc>
          <w:tcPr>
            <w:tcW w:type="dxa" w:w="432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4 TB data volume</w:t>
            </w:r>
          </w:p>
        </w:tc>
        <w:tc>
          <w:tcPr>
            <w:tcW w:type="dxa" w:w="648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Mounted as D:, NTFS, label SQLData, at least 20% free for SQL growth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Port 1433 reachability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Allowed from 10.200.0.0/22 (and on-prem CIDR when the S2S VPN exists)</w:t>
            </w:r>
          </w:p>
        </w:tc>
      </w:tr>
      <w:tr>
        <w:tc>
          <w:tcPr>
            <w:tcW w:type="dxa" w:w="432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Site-to-Site tunnel state</w:t>
            </w:r>
          </w:p>
        </w:tc>
        <w:tc>
          <w:tcPr>
            <w:tcW w:type="dxa" w:w="648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UP on both ends; route advertised in pri/db route tables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Secrets Manager secret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Matches the current Windows password</w:t>
            </w:r>
          </w:p>
        </w:tc>
      </w:tr>
    </w:tbl>
    <w:p>
      <w:pPr>
        <w:pStyle w:val="Heading1"/>
      </w:pPr>
      <w:r>
        <w:t>7. Handover</w:t>
      </w:r>
    </w:p>
    <w:p>
      <w:pPr>
        <w:spacing w:after="120"/>
      </w:pPr>
      <w:r>
        <w:t>At project completion: deliver the documentation set, remove temporary IAM access, transfer VPN user administration to HMGRS / the client, and obtain sign-off.</w:t>
      </w:r>
    </w:p>
    <w:p>
      <w:pPr>
        <w:spacing w:before="80"/>
      </w:pPr>
      <w:r>
        <w:rPr>
          <w:i/>
          <w:color w:val="595959"/>
          <w:sz w:val="20"/>
        </w:rPr>
        <w:t>Prepare for handover: export Security Group rules, route tables and endpoint IDs from the resource inventory workbook before transferring ownership.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color w:val="99A7B4"/>
        <w:sz w:val="17"/>
      </w:rPr>
      <w:t>HMSG WEC Racing — PRD · Administration Guide</w:t>
    </w:r>
    <w:r>
      <w:tab/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2C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2C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2C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