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YUVA INTERN</w:t>
      </w:r>
    </w:p>
    <w:p>
      <w:pPr>
        <w:jc w:val="center"/>
      </w:pPr>
      <w:r>
        <w:rPr>
          <w:b/>
          <w:sz w:val="28"/>
        </w:rPr>
        <w:t>WEEK 1 TASK</w:t>
      </w:r>
    </w:p>
    <w:p>
      <w:pPr>
        <w:jc w:val="center"/>
      </w:pPr>
      <w:r>
        <w:rPr>
          <w:b/>
          <w:sz w:val="50"/>
        </w:rPr>
        <w:t>THREAT LANDSCAPE ANALYSIS</w:t>
      </w:r>
    </w:p>
    <w:p/>
    <w:p>
      <w:pPr>
        <w:jc w:val="center"/>
      </w:pPr>
      <w:r>
        <w:rPr>
          <w:sz w:val="26"/>
        </w:rPr>
        <w:t>A Research Report on Current Cybersecurity Threats,</w:t>
        <w:br/>
        <w:t>Attack Vectors and Organizational Impact</w:t>
      </w:r>
    </w:p>
    <w:p/>
    <w:p/>
    <w:p>
      <w:pPr>
        <w:jc w:val="center"/>
      </w:pPr>
      <w:r>
        <w:rPr>
          <w:b/>
        </w:rPr>
        <w:t xml:space="preserve">Prepared by: </w:t>
      </w:r>
      <w:r>
        <w:t>Megala S.</w:t>
      </w:r>
    </w:p>
    <w:p>
      <w:pPr>
        <w:jc w:val="center"/>
      </w:pPr>
      <w:r>
        <w:rPr>
          <w:b/>
        </w:rPr>
        <w:t xml:space="preserve">Internship Task: </w:t>
      </w:r>
      <w:r>
        <w:t>Week 1 – Threat Landscape Analysis</w:t>
      </w:r>
    </w:p>
    <w:p>
      <w:pPr>
        <w:jc w:val="center"/>
      </w:pPr>
      <w:r>
        <w:rPr>
          <w:b/>
        </w:rPr>
        <w:t xml:space="preserve">Deliverable: </w:t>
      </w:r>
      <w:r>
        <w:t>Detailed DOCX Report</w:t>
      </w:r>
    </w:p>
    <w:p>
      <w:pPr>
        <w:jc w:val="center"/>
      </w:pPr>
      <w:r>
        <w:rPr>
          <w:b/>
        </w:rPr>
        <w:t xml:space="preserve">Date: </w:t>
      </w:r>
      <w:r>
        <w:t>October 2026</w:t>
      </w:r>
    </w:p>
    <w:p>
      <w:r>
        <w:br w:type="page"/>
      </w:r>
    </w:p>
    <w:p>
      <w:pPr>
        <w:pStyle w:val="Heading1"/>
      </w:pPr>
      <w:r>
        <w:t>Executive Summary</w:t>
      </w:r>
    </w:p>
    <w:p>
      <w:pPr>
        <w:spacing w:after="120" w:line="259" w:lineRule="auto"/>
      </w:pPr>
      <w:r>
        <w:t>The cyber threat landscape is continuously changing as organizations depend more heavily on cloud services, mobile devices, software platforms, third-party suppliers and artificial intelligence. Threat actors use a combination of technical vulnerabilities, stolen credentials, social engineering, malware and extortion to gain access to systems and valuable information.</w:t>
      </w:r>
    </w:p>
    <w:p>
      <w:pPr>
        <w:spacing w:after="120" w:line="259" w:lineRule="auto"/>
      </w:pPr>
      <w:r>
        <w:t>Recent industry reporting shows that vulnerability exploitation, ransomware, social engineering, data breaches, supply-chain compromise and AI-assisted attacks are important parts of the current threat environment. Verizon's 2026 Data Breach Investigations Report analyzed more than 31,000 real-world security incidents and more than 22,000 confirmed breaches across 145 countries. The report identified vulnerability exploitation as the leading breach entry point in its dataset. ENISA's 2026 Threat Landscape also highlights ransomware, social engineering, vulnerability exploitation, DDoS/hacktivist activity, data breaches and the growing use of AI by malicious actors.</w:t>
      </w:r>
    </w:p>
    <w:p>
      <w:pPr>
        <w:spacing w:after="120" w:line="259" w:lineRule="auto"/>
      </w:pPr>
      <w:r>
        <w:t>This report explains major cyber threats, common attack vectors, their potential impact on organizations and practical security measures. The goal is to provide a clear overview that can support threat awareness, risk assessment and basic defensive planning.</w:t>
      </w:r>
    </w:p>
    <w:p>
      <w:pPr>
        <w:pStyle w:val="Heading1"/>
      </w:pPr>
      <w:r>
        <w:t>1. Objectives</w:t>
      </w:r>
    </w:p>
    <w:p>
      <w:pPr>
        <w:pStyle w:val="ListBullet"/>
        <w:spacing w:after="60"/>
      </w:pPr>
      <w:r>
        <w:t>Understand the meaning and importance of the cybersecurity threat landscape.</w:t>
      </w:r>
    </w:p>
    <w:p>
      <w:pPr>
        <w:pStyle w:val="ListBullet"/>
        <w:spacing w:after="60"/>
      </w:pPr>
      <w:r>
        <w:t>Research major and emerging cyber threats affecting organizations.</w:t>
      </w:r>
    </w:p>
    <w:p>
      <w:pPr>
        <w:pStyle w:val="ListBullet"/>
        <w:spacing w:after="60"/>
      </w:pPr>
      <w:r>
        <w:t>Identify common attack vectors used by threat actors.</w:t>
      </w:r>
    </w:p>
    <w:p>
      <w:pPr>
        <w:pStyle w:val="ListBullet"/>
        <w:spacing w:after="60"/>
      </w:pPr>
      <w:r>
        <w:t>Explain the potential technical, financial and operational impact of cyber incidents.</w:t>
      </w:r>
    </w:p>
    <w:p>
      <w:pPr>
        <w:pStyle w:val="ListBullet"/>
        <w:spacing w:after="60"/>
      </w:pPr>
      <w:r>
        <w:t>Review recent threat trends using reputable cybersecurity reports.</w:t>
      </w:r>
    </w:p>
    <w:p>
      <w:pPr>
        <w:pStyle w:val="ListBullet"/>
        <w:spacing w:after="60"/>
      </w:pPr>
      <w:r>
        <w:t>Describe practical security controls that can reduce cyber risk.</w:t>
      </w:r>
    </w:p>
    <w:p>
      <w:pPr>
        <w:pStyle w:val="Heading1"/>
      </w:pPr>
      <w:r>
        <w:t>2. Research Methodology</w:t>
      </w:r>
    </w:p>
    <w:p>
      <w:pPr>
        <w:spacing w:after="120" w:line="259" w:lineRule="auto"/>
      </w:pPr>
      <w:r>
        <w:t>The report uses secondary research from recognized cybersecurity organizations and industry reports. The main sources include the European Union Agency for Cybersecurity (ENISA) 2026 Threat Landscape and Verizon's 2026 Data Breach Investigations Report (DBIR). The sources are used to identify current trends, common intrusion methods and defensive priorities.</w:t>
      </w:r>
    </w:p>
    <w:p>
      <w:pPr>
        <w:spacing w:after="120" w:line="259" w:lineRule="auto"/>
      </w:pPr>
      <w:r>
        <w:t>The report focuses on organizational cybersecurity rather than instructions for conducting attacks. Attack descriptions are kept at a defensive and educational level.</w:t>
      </w:r>
    </w:p>
    <w:p>
      <w:pPr>
        <w:pStyle w:val="Heading1"/>
      </w:pPr>
      <w:r>
        <w:t>3. Understanding the Cybersecurity Threat Landscape</w:t>
      </w:r>
    </w:p>
    <w:p>
      <w:pPr>
        <w:spacing w:after="120" w:line="259" w:lineRule="auto"/>
      </w:pPr>
      <w:r>
        <w:t>A cybersecurity threat landscape is the overall picture of threats, threat actors, attack techniques, vulnerabilities and technologies that can affect an organization during a particular period. It changes as organizations adopt new technologies and attackers develop new methods.</w:t>
      </w:r>
    </w:p>
    <w:p>
      <w:pPr>
        <w:spacing w:after="120" w:line="259" w:lineRule="auto"/>
      </w:pPr>
      <w:r>
        <w:t>A modern threat landscape commonly includes:</w:t>
      </w:r>
    </w:p>
    <w:p>
      <w:pPr>
        <w:pStyle w:val="ListBullet"/>
        <w:spacing w:after="60"/>
      </w:pPr>
      <w:r>
        <w:t>Threat actors – cybercriminals, financially motivated groups, hacktivists, insiders and state-linked groups.</w:t>
      </w:r>
    </w:p>
    <w:p>
      <w:pPr>
        <w:pStyle w:val="ListBullet"/>
        <w:spacing w:after="60"/>
      </w:pPr>
      <w:r>
        <w:t>Attack techniques – phishing, credential theft, malware, vulnerability exploitation, DDoS and extortion.</w:t>
      </w:r>
    </w:p>
    <w:p>
      <w:pPr>
        <w:pStyle w:val="ListBullet"/>
        <w:spacing w:after="60"/>
      </w:pPr>
      <w:r>
        <w:t>Attack surfaces – endpoints, servers, cloud platforms, mobile devices, applications, APIs and third parties.</w:t>
      </w:r>
    </w:p>
    <w:p>
      <w:pPr>
        <w:pStyle w:val="ListBullet"/>
        <w:spacing w:after="60"/>
      </w:pPr>
      <w:r>
        <w:t>Valuable assets – customer data, credentials, financial information, intellectual property and business systems.</w:t>
      </w:r>
    </w:p>
    <w:p>
      <w:pPr>
        <w:pStyle w:val="ListBullet"/>
        <w:spacing w:after="60"/>
      </w:pPr>
      <w:r>
        <w:t>Emerging technologies – AI, cloud services, connected devices and software supply chains.</w:t>
      </w:r>
    </w:p>
    <w:p>
      <w:pPr>
        <w:pStyle w:val="Heading1"/>
      </w:pPr>
      <w:r>
        <w:t>4. Current Cybersecurity Threats</w:t>
      </w:r>
    </w:p>
    <w:p>
      <w:pPr>
        <w:pStyle w:val="Heading2"/>
      </w:pPr>
      <w:r>
        <w:t>4.1 Ransomware</w:t>
      </w:r>
    </w:p>
    <w:p>
      <w:pPr>
        <w:spacing w:after="120" w:line="259" w:lineRule="auto"/>
      </w:pPr>
      <w:r>
        <w:t>Ransomware is malicious software or an extortion operation designed to disrupt access to systems or data and demand payment. Modern ransomware operations may also involve stealing data and threatening to publish it. ENISA's 2026 Threat Landscape describes ransomware as a major short-term-impact threat and notes continued encryption, data theft and extortion.</w:t>
      </w:r>
    </w:p>
    <w:p>
      <w:pPr>
        <w:pStyle w:val="Heading2"/>
      </w:pPr>
      <w:r>
        <w:t>4.2 Phishing and Social Engineering</w:t>
      </w:r>
    </w:p>
    <w:p>
      <w:pPr>
        <w:spacing w:after="120" w:line="259" w:lineRule="auto"/>
      </w:pPr>
      <w:r>
        <w:t>Phishing attempts to trick users into revealing information, opening malicious content or performing an unsafe action. Social engineering exploits trust and human behavior. Attacks may use email, text messages, phone calls or fake login pages.</w:t>
      </w:r>
    </w:p>
    <w:p>
      <w:pPr>
        <w:pStyle w:val="Heading2"/>
      </w:pPr>
      <w:r>
        <w:t>4.3 Exploitation of Software Vulnerabilities</w:t>
      </w:r>
    </w:p>
    <w:p>
      <w:pPr>
        <w:spacing w:after="120" w:line="259" w:lineRule="auto"/>
      </w:pPr>
      <w:r>
        <w:t>Attackers can exploit weaknesses in operating systems, applications, network devices and internet-facing services. Verizon's 2026 DBIR reports that vulnerability exploitation accounted for 31% of breaches in its dataset and became the leading initial access method in that report.</w:t>
      </w:r>
    </w:p>
    <w:p>
      <w:pPr>
        <w:pStyle w:val="Heading2"/>
      </w:pPr>
      <w:r>
        <w:t>4.4 Credential Theft and Account Compromise</w:t>
      </w:r>
    </w:p>
    <w:p>
      <w:pPr>
        <w:spacing w:after="120" w:line="259" w:lineRule="auto"/>
      </w:pPr>
      <w:r>
        <w:t>Attackers may obtain passwords or session information through phishing, credential stuffing, malware or other methods. Compromised accounts can then be used to access email, cloud services, internal systems or sensitive information.</w:t>
      </w:r>
    </w:p>
    <w:p>
      <w:pPr>
        <w:pStyle w:val="Heading2"/>
      </w:pPr>
      <w:r>
        <w:t>4.5 Malware</w:t>
      </w:r>
    </w:p>
    <w:p>
      <w:pPr>
        <w:spacing w:after="120" w:line="259" w:lineRule="auto"/>
      </w:pPr>
      <w:r>
        <w:t>Malware is a broad category of malicious software including trojans, spyware, worms, ransomware and information-stealing malware. Malware can steal information, provide unauthorized access or disrupt systems.</w:t>
      </w:r>
    </w:p>
    <w:p>
      <w:pPr>
        <w:pStyle w:val="Heading2"/>
      </w:pPr>
      <w:r>
        <w:t>4.6 Distributed Denial-of-Service (DDoS)</w:t>
      </w:r>
    </w:p>
    <w:p>
      <w:pPr>
        <w:spacing w:after="120" w:line="259" w:lineRule="auto"/>
      </w:pPr>
      <w:r>
        <w:t>A DDoS attack attempts to make an online service unavailable by overwhelming it with traffic or requests. ENISA reports continued DDoS activity, including campaigns associated with hacktivism and geopolitical events.</w:t>
      </w:r>
    </w:p>
    <w:p>
      <w:pPr>
        <w:pStyle w:val="Heading2"/>
      </w:pPr>
      <w:r>
        <w:t>4.7 Data Breaches and Data Theft</w:t>
      </w:r>
    </w:p>
    <w:p>
      <w:pPr>
        <w:spacing w:after="120" w:line="259" w:lineRule="auto"/>
      </w:pPr>
      <w:r>
        <w:t>A data breach occurs when unauthorized parties gain access to protected or confidential information. Stolen data may include personal information, credentials, financial information or business records.</w:t>
      </w:r>
    </w:p>
    <w:p>
      <w:pPr>
        <w:pStyle w:val="Heading2"/>
      </w:pPr>
      <w:r>
        <w:t>4.8 Supply-Chain Attacks</w:t>
      </w:r>
    </w:p>
    <w:p>
      <w:pPr>
        <w:spacing w:after="120" w:line="259" w:lineRule="auto"/>
      </w:pPr>
      <w:r>
        <w:t>A supply-chain attack targets a trusted vendor, software dependency or service provider in order to reach downstream organizations. This can increase the impact of a single compromised supplier across many customers.</w:t>
      </w:r>
    </w:p>
    <w:p>
      <w:pPr>
        <w:pStyle w:val="Heading2"/>
      </w:pPr>
      <w:r>
        <w:t>4.9 AI-Assisted Cyber Attacks</w:t>
      </w:r>
    </w:p>
    <w:p>
      <w:pPr>
        <w:spacing w:after="120" w:line="259" w:lineRule="auto"/>
      </w:pPr>
      <w:r>
        <w:t>Generative AI can help threat actors scale activities such as social engineering, content generation, reconnaissance and other attack preparation. AI systems themselves can also become targets when organizations introduce them into business workflows.</w:t>
      </w:r>
    </w:p>
    <w:p>
      <w:pPr>
        <w:pStyle w:val="Heading2"/>
      </w:pPr>
      <w:r>
        <w:t>4.10 Insider Threats</w:t>
      </w:r>
    </w:p>
    <w:p>
      <w:pPr>
        <w:spacing w:after="120" w:line="259" w:lineRule="auto"/>
      </w:pPr>
      <w:r>
        <w:t>An insider threat involves misuse of legitimate access by an employee, contractor or other trusted user. The activity may be malicious or accidental, such as sharing sensitive information with an unauthorized recipient.</w:t>
      </w:r>
    </w:p>
    <w:p>
      <w:pPr>
        <w:pStyle w:val="Heading1"/>
      </w:pPr>
      <w:r>
        <w:t>5. Threat Overview Table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b/>
              </w:rPr>
              <w:t>Threat</w:t>
            </w:r>
          </w:p>
        </w:tc>
        <w:tc>
          <w:tcPr>
            <w:tcW w:type="dxa" w:w="2448"/>
            <w:vAlign w:val="center"/>
          </w:tcPr>
          <w:p>
            <w:r>
              <w:rPr>
                <w:b/>
              </w:rPr>
              <w:t>Category</w:t>
            </w:r>
          </w:p>
        </w:tc>
        <w:tc>
          <w:tcPr>
            <w:tcW w:type="dxa" w:w="2448"/>
            <w:vAlign w:val="center"/>
          </w:tcPr>
          <w:p>
            <w:r>
              <w:rPr>
                <w:b/>
              </w:rPr>
              <w:t>Possible Effect</w:t>
            </w:r>
          </w:p>
        </w:tc>
        <w:tc>
          <w:tcPr>
            <w:tcW w:type="dxa" w:w="2448"/>
            <w:vAlign w:val="center"/>
          </w:tcPr>
          <w:p>
            <w:r>
              <w:rPr>
                <w:b/>
              </w:rPr>
              <w:t>Potential Organizational Severity</w:t>
            </w:r>
          </w:p>
        </w:tc>
      </w:tr>
      <w:tr>
        <w:tc>
          <w:tcPr>
            <w:tcW w:type="dxa" w:w="2448"/>
            <w:vAlign w:val="top"/>
          </w:tcPr>
          <w:p>
            <w:r>
              <w:t>Ransomware</w:t>
            </w:r>
          </w:p>
        </w:tc>
        <w:tc>
          <w:tcPr>
            <w:tcW w:type="dxa" w:w="2448"/>
            <w:vAlign w:val="top"/>
          </w:tcPr>
          <w:p>
            <w:r>
              <w:t>Malware/extortion</w:t>
            </w:r>
          </w:p>
        </w:tc>
        <w:tc>
          <w:tcPr>
            <w:tcW w:type="dxa" w:w="2448"/>
            <w:vAlign w:val="top"/>
          </w:tcPr>
          <w:p>
            <w:r>
              <w:t>Data encryption, theft, disruption</w:t>
            </w:r>
          </w:p>
        </w:tc>
        <w:tc>
          <w:tcPr>
            <w:tcW w:type="dxa" w:w="2448"/>
            <w:vAlign w:val="top"/>
          </w:tcPr>
          <w:p>
            <w:r>
              <w:t>High</w:t>
            </w:r>
          </w:p>
        </w:tc>
      </w:tr>
      <w:tr>
        <w:tc>
          <w:tcPr>
            <w:tcW w:type="dxa" w:w="2448"/>
            <w:vAlign w:val="top"/>
          </w:tcPr>
          <w:p>
            <w:r>
              <w:t>Phishing</w:t>
            </w:r>
          </w:p>
        </w:tc>
        <w:tc>
          <w:tcPr>
            <w:tcW w:type="dxa" w:w="2448"/>
            <w:vAlign w:val="top"/>
          </w:tcPr>
          <w:p>
            <w:r>
              <w:t>Social engineering</w:t>
            </w:r>
          </w:p>
        </w:tc>
        <w:tc>
          <w:tcPr>
            <w:tcW w:type="dxa" w:w="2448"/>
            <w:vAlign w:val="top"/>
          </w:tcPr>
          <w:p>
            <w:r>
              <w:t>Credential theft, malware delivery</w:t>
            </w:r>
          </w:p>
        </w:tc>
        <w:tc>
          <w:tcPr>
            <w:tcW w:type="dxa" w:w="2448"/>
            <w:vAlign w:val="top"/>
          </w:tcPr>
          <w:p>
            <w:r>
              <w:t>High</w:t>
            </w:r>
          </w:p>
        </w:tc>
      </w:tr>
      <w:tr>
        <w:tc>
          <w:tcPr>
            <w:tcW w:type="dxa" w:w="2448"/>
            <w:vAlign w:val="top"/>
          </w:tcPr>
          <w:p>
            <w:r>
              <w:t>Vulnerability exploitation</w:t>
            </w:r>
          </w:p>
        </w:tc>
        <w:tc>
          <w:tcPr>
            <w:tcW w:type="dxa" w:w="2448"/>
            <w:vAlign w:val="top"/>
          </w:tcPr>
          <w:p>
            <w:r>
              <w:t>Technical exploitation</w:t>
            </w:r>
          </w:p>
        </w:tc>
        <w:tc>
          <w:tcPr>
            <w:tcW w:type="dxa" w:w="2448"/>
            <w:vAlign w:val="top"/>
          </w:tcPr>
          <w:p>
            <w:r>
              <w:t>Unauthorized access, compromise</w:t>
            </w:r>
          </w:p>
        </w:tc>
        <w:tc>
          <w:tcPr>
            <w:tcW w:type="dxa" w:w="2448"/>
            <w:vAlign w:val="top"/>
          </w:tcPr>
          <w:p>
            <w:r>
              <w:t>High</w:t>
            </w:r>
          </w:p>
        </w:tc>
      </w:tr>
      <w:tr>
        <w:tc>
          <w:tcPr>
            <w:tcW w:type="dxa" w:w="2448"/>
            <w:vAlign w:val="top"/>
          </w:tcPr>
          <w:p>
            <w:r>
              <w:t>Credential attacks</w:t>
            </w:r>
          </w:p>
        </w:tc>
        <w:tc>
          <w:tcPr>
            <w:tcW w:type="dxa" w:w="2448"/>
            <w:vAlign w:val="top"/>
          </w:tcPr>
          <w:p>
            <w:r>
              <w:t>Identity compromise</w:t>
            </w:r>
          </w:p>
        </w:tc>
        <w:tc>
          <w:tcPr>
            <w:tcW w:type="dxa" w:w="2448"/>
            <w:vAlign w:val="top"/>
          </w:tcPr>
          <w:p>
            <w:r>
              <w:t>Account takeover, data access</w:t>
            </w:r>
          </w:p>
        </w:tc>
        <w:tc>
          <w:tcPr>
            <w:tcW w:type="dxa" w:w="2448"/>
            <w:vAlign w:val="top"/>
          </w:tcPr>
          <w:p>
            <w:r>
              <w:t>High</w:t>
            </w:r>
          </w:p>
        </w:tc>
      </w:tr>
      <w:tr>
        <w:tc>
          <w:tcPr>
            <w:tcW w:type="dxa" w:w="2448"/>
            <w:vAlign w:val="top"/>
          </w:tcPr>
          <w:p>
            <w:r>
              <w:t>Malware</w:t>
            </w:r>
          </w:p>
        </w:tc>
        <w:tc>
          <w:tcPr>
            <w:tcW w:type="dxa" w:w="2448"/>
            <w:vAlign w:val="top"/>
          </w:tcPr>
          <w:p>
            <w:r>
              <w:t>Malicious software</w:t>
            </w:r>
          </w:p>
        </w:tc>
        <w:tc>
          <w:tcPr>
            <w:tcW w:type="dxa" w:w="2448"/>
            <w:vAlign w:val="top"/>
          </w:tcPr>
          <w:p>
            <w:r>
              <w:t>Data theft, persistence, disruption</w:t>
            </w:r>
          </w:p>
        </w:tc>
        <w:tc>
          <w:tcPr>
            <w:tcW w:type="dxa" w:w="2448"/>
            <w:vAlign w:val="top"/>
          </w:tcPr>
          <w:p>
            <w:r>
              <w:t>High</w:t>
            </w:r>
          </w:p>
        </w:tc>
      </w:tr>
      <w:tr>
        <w:tc>
          <w:tcPr>
            <w:tcW w:type="dxa" w:w="2448"/>
            <w:vAlign w:val="top"/>
          </w:tcPr>
          <w:p>
            <w:r>
              <w:t>DDoS</w:t>
            </w:r>
          </w:p>
        </w:tc>
        <w:tc>
          <w:tcPr>
            <w:tcW w:type="dxa" w:w="2448"/>
            <w:vAlign w:val="top"/>
          </w:tcPr>
          <w:p>
            <w:r>
              <w:t>Availability attack</w:t>
            </w:r>
          </w:p>
        </w:tc>
        <w:tc>
          <w:tcPr>
            <w:tcW w:type="dxa" w:w="2448"/>
            <w:vAlign w:val="top"/>
          </w:tcPr>
          <w:p>
            <w:r>
              <w:t>Service outage</w:t>
            </w:r>
          </w:p>
        </w:tc>
        <w:tc>
          <w:tcPr>
            <w:tcW w:type="dxa" w:w="2448"/>
            <w:vAlign w:val="top"/>
          </w:tcPr>
          <w:p>
            <w:r>
              <w:t>Medium–High</w:t>
            </w:r>
          </w:p>
        </w:tc>
      </w:tr>
      <w:tr>
        <w:tc>
          <w:tcPr>
            <w:tcW w:type="dxa" w:w="2448"/>
            <w:vAlign w:val="top"/>
          </w:tcPr>
          <w:p>
            <w:r>
              <w:t>Data breach</w:t>
            </w:r>
          </w:p>
        </w:tc>
        <w:tc>
          <w:tcPr>
            <w:tcW w:type="dxa" w:w="2448"/>
            <w:vAlign w:val="top"/>
          </w:tcPr>
          <w:p>
            <w:r>
              <w:t>Unauthorized access</w:t>
            </w:r>
          </w:p>
        </w:tc>
        <w:tc>
          <w:tcPr>
            <w:tcW w:type="dxa" w:w="2448"/>
            <w:vAlign w:val="top"/>
          </w:tcPr>
          <w:p>
            <w:r>
              <w:t>Loss of confidential information</w:t>
            </w:r>
          </w:p>
        </w:tc>
        <w:tc>
          <w:tcPr>
            <w:tcW w:type="dxa" w:w="2448"/>
            <w:vAlign w:val="top"/>
          </w:tcPr>
          <w:p>
            <w:r>
              <w:t>High</w:t>
            </w:r>
          </w:p>
        </w:tc>
      </w:tr>
      <w:tr>
        <w:tc>
          <w:tcPr>
            <w:tcW w:type="dxa" w:w="2448"/>
            <w:vAlign w:val="top"/>
          </w:tcPr>
          <w:p>
            <w:r>
              <w:t>Supply-chain compromise</w:t>
            </w:r>
          </w:p>
        </w:tc>
        <w:tc>
          <w:tcPr>
            <w:tcW w:type="dxa" w:w="2448"/>
            <w:vAlign w:val="top"/>
          </w:tcPr>
          <w:p>
            <w:r>
              <w:t>Third-party compromise</w:t>
            </w:r>
          </w:p>
        </w:tc>
        <w:tc>
          <w:tcPr>
            <w:tcW w:type="dxa" w:w="2448"/>
            <w:vAlign w:val="top"/>
          </w:tcPr>
          <w:p>
            <w:r>
              <w:t>Indirect access to many organizations</w:t>
            </w:r>
          </w:p>
        </w:tc>
        <w:tc>
          <w:tcPr>
            <w:tcW w:type="dxa" w:w="2448"/>
            <w:vAlign w:val="top"/>
          </w:tcPr>
          <w:p>
            <w:r>
              <w:t>High</w:t>
            </w:r>
          </w:p>
        </w:tc>
      </w:tr>
      <w:tr>
        <w:tc>
          <w:tcPr>
            <w:tcW w:type="dxa" w:w="2448"/>
            <w:vAlign w:val="top"/>
          </w:tcPr>
          <w:p>
            <w:r>
              <w:t>AI-assisted attacks</w:t>
            </w:r>
          </w:p>
        </w:tc>
        <w:tc>
          <w:tcPr>
            <w:tcW w:type="dxa" w:w="2448"/>
            <w:vAlign w:val="top"/>
          </w:tcPr>
          <w:p>
            <w:r>
              <w:t>Technology-enabled abuse</w:t>
            </w:r>
          </w:p>
        </w:tc>
        <w:tc>
          <w:tcPr>
            <w:tcW w:type="dxa" w:w="2448"/>
            <w:vAlign w:val="top"/>
          </w:tcPr>
          <w:p>
            <w:r>
              <w:t>Faster/scaled attacks and deception</w:t>
            </w:r>
          </w:p>
        </w:tc>
        <w:tc>
          <w:tcPr>
            <w:tcW w:type="dxa" w:w="2448"/>
            <w:vAlign w:val="top"/>
          </w:tcPr>
          <w:p>
            <w:r>
              <w:t>Emerging</w:t>
            </w:r>
          </w:p>
        </w:tc>
      </w:tr>
      <w:tr>
        <w:tc>
          <w:tcPr>
            <w:tcW w:type="dxa" w:w="2448"/>
            <w:vAlign w:val="top"/>
          </w:tcPr>
          <w:p>
            <w:r>
              <w:t>Insider threat</w:t>
            </w:r>
          </w:p>
        </w:tc>
        <w:tc>
          <w:tcPr>
            <w:tcW w:type="dxa" w:w="2448"/>
            <w:vAlign w:val="top"/>
          </w:tcPr>
          <w:p>
            <w:r>
              <w:t>Misuse of legitimate access</w:t>
            </w:r>
          </w:p>
        </w:tc>
        <w:tc>
          <w:tcPr>
            <w:tcW w:type="dxa" w:w="2448"/>
            <w:vAlign w:val="top"/>
          </w:tcPr>
          <w:p>
            <w:r>
              <w:t>Data leakage or disruption</w:t>
            </w:r>
          </w:p>
        </w:tc>
        <w:tc>
          <w:tcPr>
            <w:tcW w:type="dxa" w:w="2448"/>
            <w:vAlign w:val="top"/>
          </w:tcPr>
          <w:p>
            <w:r>
              <w:t>Medium–High</w:t>
            </w:r>
          </w:p>
        </w:tc>
      </w:tr>
    </w:tbl>
    <w:p>
      <w:pPr>
        <w:pStyle w:val="Heading1"/>
      </w:pPr>
      <w:r>
        <w:t>6. Common Attack Vectors</w:t>
      </w:r>
    </w:p>
    <w:p>
      <w:pPr>
        <w:pStyle w:val="Heading2"/>
      </w:pPr>
      <w:r>
        <w:t>6.1 Phishing Emails and Messages</w:t>
      </w:r>
    </w:p>
    <w:p>
      <w:pPr>
        <w:spacing w:after="120" w:line="259" w:lineRule="auto"/>
      </w:pPr>
      <w:r>
        <w:t>Attackers send deceptive messages that imitate trusted organizations or people. The goal may be to obtain credentials, deliver malware or persuade the recipient to transfer information.</w:t>
      </w:r>
    </w:p>
    <w:p>
      <w:pPr>
        <w:pStyle w:val="Heading2"/>
      </w:pPr>
      <w:r>
        <w:t>6.2 Weak or Reused Passwords</w:t>
      </w:r>
    </w:p>
    <w:p>
      <w:pPr>
        <w:spacing w:after="120" w:line="259" w:lineRule="auto"/>
      </w:pPr>
      <w:r>
        <w:t>Weak, reused or exposed passwords can allow attackers to gain access to multiple services. Password reuse increases the impact of a single compromised credential.</w:t>
      </w:r>
    </w:p>
    <w:p>
      <w:pPr>
        <w:pStyle w:val="Heading2"/>
      </w:pPr>
      <w:r>
        <w:t>6.3 Unpatched Software</w:t>
      </w:r>
    </w:p>
    <w:p>
      <w:pPr>
        <w:spacing w:after="120" w:line="259" w:lineRule="auto"/>
      </w:pPr>
      <w:r>
        <w:t>Software that has known security weaknesses can provide an entry point when patches are not applied in time.</w:t>
      </w:r>
    </w:p>
    <w:p>
      <w:pPr>
        <w:pStyle w:val="Heading2"/>
      </w:pPr>
      <w:r>
        <w:t>6.4 Internet-Facing Services</w:t>
      </w:r>
    </w:p>
    <w:p>
      <w:pPr>
        <w:spacing w:after="120" w:line="259" w:lineRule="auto"/>
      </w:pPr>
      <w:r>
        <w:t>Publicly accessible servers, remote access services, applications and network devices can become targets when they are misconfigured or vulnerable.</w:t>
      </w:r>
    </w:p>
    <w:p>
      <w:pPr>
        <w:pStyle w:val="Heading2"/>
      </w:pPr>
      <w:r>
        <w:t>6.5 Malicious or Compromised Websites</w:t>
      </w:r>
    </w:p>
    <w:p>
      <w:pPr>
        <w:spacing w:after="120" w:line="259" w:lineRule="auto"/>
      </w:pPr>
      <w:r>
        <w:t>Users may encounter malicious content through compromised websites, fake downloads, deceptive advertisements or fraudulent pages.</w:t>
      </w:r>
    </w:p>
    <w:p>
      <w:pPr>
        <w:pStyle w:val="Heading2"/>
      </w:pPr>
      <w:r>
        <w:t>6.6 Third-Party and Supply-Chain Access</w:t>
      </w:r>
    </w:p>
    <w:p>
      <w:pPr>
        <w:spacing w:after="120" w:line="259" w:lineRule="auto"/>
      </w:pPr>
      <w:r>
        <w:t>Attackers may target vendors, managed service providers, software dependencies or other trusted relationships to reach a target organization.</w:t>
      </w:r>
    </w:p>
    <w:p>
      <w:pPr>
        <w:pStyle w:val="Heading2"/>
      </w:pPr>
      <w:r>
        <w:t>6.7 Removable Media and Unsafe Files</w:t>
      </w:r>
    </w:p>
    <w:p>
      <w:pPr>
        <w:spacing w:after="120" w:line="259" w:lineRule="auto"/>
      </w:pPr>
      <w:r>
        <w:t>Infected removable media or unsafe documents can introduce malicious software into systems.</w:t>
      </w:r>
    </w:p>
    <w:p>
      <w:pPr>
        <w:pStyle w:val="Heading2"/>
      </w:pPr>
      <w:r>
        <w:t>6.8 Social Engineering and Impersonation</w:t>
      </w:r>
    </w:p>
    <w:p>
      <w:pPr>
        <w:spacing w:after="120" w:line="259" w:lineRule="auto"/>
      </w:pPr>
      <w:r>
        <w:t>Attackers may impersonate executives, support staff, vendors or other trusted individuals to manipulate employees into taking unsafe actions.</w:t>
      </w:r>
    </w:p>
    <w:p>
      <w:pPr>
        <w:pStyle w:val="Heading1"/>
      </w:pPr>
      <w:r>
        <w:t>7. Typical Attack Flow</w:t>
      </w:r>
    </w:p>
    <w:p>
      <w:pPr>
        <w:jc w:val="center"/>
      </w:pPr>
      <w:r>
        <w:rPr>
          <w:b/>
          <w:sz w:val="24"/>
        </w:rPr>
        <w:t>Threat Actor → Initial Access → Execution/Exploitation → Persistence → Data Access → Impact</w:t>
      </w:r>
    </w:p>
    <w:p>
      <w:pPr>
        <w:spacing w:after="120" w:line="259" w:lineRule="auto"/>
      </w:pPr>
      <w:r>
        <w:t>This simplified flow shows how an incident can progress. Not every attack follows the same sequence. Organizations should aim to prevent initial access, detect suspicious activity early and limit the impact if a compromise occurs.</w:t>
      </w:r>
    </w:p>
    <w:p>
      <w:pPr>
        <w:pStyle w:val="Heading1"/>
      </w:pPr>
      <w:r>
        <w:t>8. Potential Impact on Organizations</w:t>
      </w:r>
    </w:p>
    <w:p>
      <w:pPr>
        <w:pStyle w:val="Heading2"/>
      </w:pPr>
      <w:r>
        <w:t>8.1 Financial Impact</w:t>
      </w:r>
    </w:p>
    <w:p>
      <w:pPr>
        <w:spacing w:after="120" w:line="259" w:lineRule="auto"/>
      </w:pPr>
      <w:r>
        <w:t>Incident response, recovery, downtime, legal costs, fraud and lost business can create direct and indirect financial losses.</w:t>
      </w:r>
    </w:p>
    <w:p>
      <w:pPr>
        <w:pStyle w:val="Heading2"/>
      </w:pPr>
      <w:r>
        <w:t>8.2 Operational Impact</w:t>
      </w:r>
    </w:p>
    <w:p>
      <w:pPr>
        <w:spacing w:after="120" w:line="259" w:lineRule="auto"/>
      </w:pPr>
      <w:r>
        <w:t>Critical applications or services may become unavailable, affecting employees, customers and business processes.</w:t>
      </w:r>
    </w:p>
    <w:p>
      <w:pPr>
        <w:pStyle w:val="Heading2"/>
      </w:pPr>
      <w:r>
        <w:t>8.3 Data and Privacy Impact</w:t>
      </w:r>
    </w:p>
    <w:p>
      <w:pPr>
        <w:spacing w:after="120" w:line="259" w:lineRule="auto"/>
      </w:pPr>
      <w:r>
        <w:t>Unauthorized disclosure or theft of personal and confidential information can create privacy and compliance consequences.</w:t>
      </w:r>
    </w:p>
    <w:p>
      <w:pPr>
        <w:pStyle w:val="Heading2"/>
      </w:pPr>
      <w:r>
        <w:t>8.4 Reputational Impact</w:t>
      </w:r>
    </w:p>
    <w:p>
      <w:pPr>
        <w:spacing w:after="120" w:line="259" w:lineRule="auto"/>
      </w:pPr>
      <w:r>
        <w:t>Customers and partners may lose trust after a significant security incident, especially when sensitive information is affected.</w:t>
      </w:r>
    </w:p>
    <w:p>
      <w:pPr>
        <w:pStyle w:val="Heading2"/>
      </w:pPr>
      <w:r>
        <w:t>8.5 Legal and Regulatory Impact</w:t>
      </w:r>
    </w:p>
    <w:p>
      <w:pPr>
        <w:spacing w:after="120" w:line="259" w:lineRule="auto"/>
      </w:pPr>
      <w:r>
        <w:t>Organizations may face reporting obligations, investigations, contractual consequences or penalties depending on the incident and applicable laws.</w:t>
      </w:r>
    </w:p>
    <w:p>
      <w:pPr>
        <w:pStyle w:val="Heading2"/>
      </w:pPr>
      <w:r>
        <w:t>8.6 Strategic Impact</w:t>
      </w:r>
    </w:p>
    <w:p>
      <w:pPr>
        <w:spacing w:after="120" w:line="259" w:lineRule="auto"/>
      </w:pPr>
      <w:r>
        <w:t>Cyber incidents can interrupt projects, delay business plans and require resources to be redirected toward recovery and security improvements.</w:t>
      </w:r>
    </w:p>
    <w:p>
      <w:pPr>
        <w:pStyle w:val="Heading1"/>
      </w:pPr>
      <w:r>
        <w:t>9. Recent Threat Landscape Findings</w:t>
      </w:r>
    </w:p>
    <w:p>
      <w:pPr>
        <w:spacing w:after="120" w:line="259" w:lineRule="auto"/>
      </w:pPr>
      <w:r>
        <w:t>The 2026 Verizon DBIR examined more than 31,000 real-world security incidents, including more than 22,000 confirmed data breaches across 145 countries. Verizon reports that vulnerability exploitation represented 31% of breaches and had surpassed stolen credentials as the leading breach entry point in its dataset.</w:t>
      </w:r>
    </w:p>
    <w:p>
      <w:pPr>
        <w:spacing w:after="120" w:line="259" w:lineRule="auto"/>
      </w:pPr>
      <w:r>
        <w:t>The same report highlights increased use of generative AI in attack activity and a rise in mobile-focused social engineering. It reports that 15% of analyzed attack techniques were augmented by generative AI and that mobile social-engineering click rates were higher than traditional email phishing in its analysis.</w:t>
      </w:r>
    </w:p>
    <w:p>
      <w:pPr>
        <w:spacing w:after="120" w:line="259" w:lineRule="auto"/>
      </w:pPr>
      <w:r>
        <w:t>ENISA's 2026 Threat Landscape, based on incidents observed during 2025, identifies ransomware as a major short-term-impact threat. It also reports that social engineering remained a common enabling tactic, vulnerability exploitation continued to be an important intrusion vector, and malicious use of AI is increasing. ENISA also recorded more than 48,000 newly assigned CVE identifiers in 2025.</w:t>
      </w:r>
    </w:p>
    <w:p>
      <w:pPr>
        <w:pStyle w:val="Heading1"/>
      </w:pPr>
      <w:r>
        <w:t>10. Illustrative Real-World Threat Scenarios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b/>
              </w:rPr>
              <w:t>Scenario</w:t>
            </w:r>
          </w:p>
        </w:tc>
        <w:tc>
          <w:tcPr>
            <w:tcW w:type="dxa" w:w="2448"/>
            <w:vAlign w:val="center"/>
          </w:tcPr>
          <w:p>
            <w:r>
              <w:rPr>
                <w:b/>
              </w:rPr>
              <w:t>Likely Entry</w:t>
            </w:r>
          </w:p>
        </w:tc>
        <w:tc>
          <w:tcPr>
            <w:tcW w:type="dxa" w:w="2448"/>
            <w:vAlign w:val="center"/>
          </w:tcPr>
          <w:p>
            <w:r>
              <w:rPr>
                <w:b/>
              </w:rPr>
              <w:t>Potential Impact</w:t>
            </w:r>
          </w:p>
        </w:tc>
        <w:tc>
          <w:tcPr>
            <w:tcW w:type="dxa" w:w="2448"/>
            <w:vAlign w:val="center"/>
          </w:tcPr>
          <w:p>
            <w:r>
              <w:rPr>
                <w:b/>
              </w:rPr>
              <w:t>Key Defensive Controls</w:t>
            </w:r>
          </w:p>
        </w:tc>
      </w:tr>
      <w:tr>
        <w:tc>
          <w:tcPr>
            <w:tcW w:type="dxa" w:w="2448"/>
            <w:vAlign w:val="top"/>
          </w:tcPr>
          <w:p>
            <w:r>
              <w:t>Ransomware incident</w:t>
            </w:r>
          </w:p>
        </w:tc>
        <w:tc>
          <w:tcPr>
            <w:tcW w:type="dxa" w:w="2448"/>
            <w:vAlign w:val="top"/>
          </w:tcPr>
          <w:p>
            <w:r>
              <w:t>Phishing or exposed service</w:t>
            </w:r>
          </w:p>
        </w:tc>
        <w:tc>
          <w:tcPr>
            <w:tcW w:type="dxa" w:w="2448"/>
            <w:vAlign w:val="top"/>
          </w:tcPr>
          <w:p>
            <w:r>
              <w:t>System disruption and possible data theft</w:t>
            </w:r>
          </w:p>
        </w:tc>
        <w:tc>
          <w:tcPr>
            <w:tcW w:type="dxa" w:w="2448"/>
            <w:vAlign w:val="top"/>
          </w:tcPr>
          <w:p>
            <w:r>
              <w:t>MFA, backups, EDR, segmentation, patching, incident response</w:t>
            </w:r>
          </w:p>
        </w:tc>
      </w:tr>
      <w:tr>
        <w:tc>
          <w:tcPr>
            <w:tcW w:type="dxa" w:w="2448"/>
            <w:vAlign w:val="top"/>
          </w:tcPr>
          <w:p>
            <w:r>
              <w:t>Software vulnerability exploitation</w:t>
            </w:r>
          </w:p>
        </w:tc>
        <w:tc>
          <w:tcPr>
            <w:tcW w:type="dxa" w:w="2448"/>
            <w:vAlign w:val="top"/>
          </w:tcPr>
          <w:p>
            <w:r>
              <w:t>Internet-facing vulnerable system</w:t>
            </w:r>
          </w:p>
        </w:tc>
        <w:tc>
          <w:tcPr>
            <w:tcW w:type="dxa" w:w="2448"/>
            <w:vAlign w:val="top"/>
          </w:tcPr>
          <w:p>
            <w:r>
              <w:t>Unauthorized access</w:t>
            </w:r>
          </w:p>
        </w:tc>
        <w:tc>
          <w:tcPr>
            <w:tcW w:type="dxa" w:w="2448"/>
            <w:vAlign w:val="top"/>
          </w:tcPr>
          <w:p>
            <w:r>
              <w:t>Asset inventory, vulnerability management, rapid patching, monitoring</w:t>
            </w:r>
          </w:p>
        </w:tc>
      </w:tr>
      <w:tr>
        <w:tc>
          <w:tcPr>
            <w:tcW w:type="dxa" w:w="2448"/>
            <w:vAlign w:val="top"/>
          </w:tcPr>
          <w:p>
            <w:r>
              <w:t>Business email compromise</w:t>
            </w:r>
          </w:p>
        </w:tc>
        <w:tc>
          <w:tcPr>
            <w:tcW w:type="dxa" w:w="2448"/>
            <w:vAlign w:val="top"/>
          </w:tcPr>
          <w:p>
            <w:r>
              <w:t>Credential theft/social engineering</w:t>
            </w:r>
          </w:p>
        </w:tc>
        <w:tc>
          <w:tcPr>
            <w:tcW w:type="dxa" w:w="2448"/>
            <w:vAlign w:val="top"/>
          </w:tcPr>
          <w:p>
            <w:r>
              <w:t>Fraud or unauthorized data access</w:t>
            </w:r>
          </w:p>
        </w:tc>
        <w:tc>
          <w:tcPr>
            <w:tcW w:type="dxa" w:w="2448"/>
            <w:vAlign w:val="top"/>
          </w:tcPr>
          <w:p>
            <w:r>
              <w:t>MFA, email security, user training, payment verification</w:t>
            </w:r>
          </w:p>
        </w:tc>
      </w:tr>
      <w:tr>
        <w:tc>
          <w:tcPr>
            <w:tcW w:type="dxa" w:w="2448"/>
            <w:vAlign w:val="top"/>
          </w:tcPr>
          <w:p>
            <w:r>
              <w:t>Supply-chain compromise</w:t>
            </w:r>
          </w:p>
        </w:tc>
        <w:tc>
          <w:tcPr>
            <w:tcW w:type="dxa" w:w="2448"/>
            <w:vAlign w:val="top"/>
          </w:tcPr>
          <w:p>
            <w:r>
              <w:t>Trusted vendor/dependency</w:t>
            </w:r>
          </w:p>
        </w:tc>
        <w:tc>
          <w:tcPr>
            <w:tcW w:type="dxa" w:w="2448"/>
            <w:vAlign w:val="top"/>
          </w:tcPr>
          <w:p>
            <w:r>
              <w:t>Indirect compromise of customers</w:t>
            </w:r>
          </w:p>
        </w:tc>
        <w:tc>
          <w:tcPr>
            <w:tcW w:type="dxa" w:w="2448"/>
            <w:vAlign w:val="top"/>
          </w:tcPr>
          <w:p>
            <w:r>
              <w:t>Vendor risk management, dependency review, monitoring and least privilege</w:t>
            </w:r>
          </w:p>
        </w:tc>
      </w:tr>
    </w:tbl>
    <w:p>
      <w:pPr>
        <w:pStyle w:val="Heading1"/>
      </w:pPr>
      <w:r>
        <w:t>11. Security Measures and Mitigation</w:t>
      </w:r>
    </w:p>
    <w:p>
      <w:pPr>
        <w:pStyle w:val="Heading2"/>
      </w:pPr>
      <w:r>
        <w:t>11.1 Multi-Factor Authentication (MFA)</w:t>
      </w:r>
    </w:p>
    <w:p>
      <w:pPr>
        <w:spacing w:after="120" w:line="259" w:lineRule="auto"/>
      </w:pPr>
      <w:r>
        <w:t>Use MFA for important accounts, especially email, administrative and remote-access accounts.</w:t>
      </w:r>
    </w:p>
    <w:p>
      <w:pPr>
        <w:pStyle w:val="Heading2"/>
      </w:pPr>
      <w:r>
        <w:t>11.2 Patch and Vulnerability Management</w:t>
      </w:r>
    </w:p>
    <w:p>
      <w:pPr>
        <w:spacing w:after="120" w:line="259" w:lineRule="auto"/>
      </w:pPr>
      <w:r>
        <w:t>Maintain an inventory of assets, identify vulnerabilities, prioritize risk and apply security updates promptly.</w:t>
      </w:r>
    </w:p>
    <w:p>
      <w:pPr>
        <w:pStyle w:val="Heading2"/>
      </w:pPr>
      <w:r>
        <w:t>11.3 Strong Identity and Access Management</w:t>
      </w:r>
    </w:p>
    <w:p>
      <w:pPr>
        <w:spacing w:after="120" w:line="259" w:lineRule="auto"/>
      </w:pPr>
      <w:r>
        <w:t>Apply least privilege, review accounts regularly and remove unnecessary access.</w:t>
      </w:r>
    </w:p>
    <w:p>
      <w:pPr>
        <w:pStyle w:val="Heading2"/>
      </w:pPr>
      <w:r>
        <w:t>11.4 Security Awareness Training</w:t>
      </w:r>
    </w:p>
    <w:p>
      <w:pPr>
        <w:spacing w:after="120" w:line="259" w:lineRule="auto"/>
      </w:pPr>
      <w:r>
        <w:t>Teach users how to recognize phishing, impersonation, suspicious links, unsafe attachments and unusual requests.</w:t>
      </w:r>
    </w:p>
    <w:p>
      <w:pPr>
        <w:pStyle w:val="Heading2"/>
      </w:pPr>
      <w:r>
        <w:t>11.5 Endpoint Detection and Response</w:t>
      </w:r>
    </w:p>
    <w:p>
      <w:pPr>
        <w:spacing w:after="120" w:line="259" w:lineRule="auto"/>
      </w:pPr>
      <w:r>
        <w:t>Monitor endpoints for suspicious behavior and maintain the ability to investigate and respond to alerts.</w:t>
      </w:r>
    </w:p>
    <w:p>
      <w:pPr>
        <w:pStyle w:val="Heading2"/>
      </w:pPr>
      <w:r>
        <w:t>11.6 Network Segmentation</w:t>
      </w:r>
    </w:p>
    <w:p>
      <w:pPr>
        <w:spacing w:after="120" w:line="259" w:lineRule="auto"/>
      </w:pPr>
      <w:r>
        <w:t>Separate important systems so that compromise of one part of the environment does not automatically provide broad access.</w:t>
      </w:r>
    </w:p>
    <w:p>
      <w:pPr>
        <w:pStyle w:val="Heading2"/>
      </w:pPr>
      <w:r>
        <w:t>11.7 Secure Backups</w:t>
      </w:r>
    </w:p>
    <w:p>
      <w:pPr>
        <w:spacing w:after="120" w:line="259" w:lineRule="auto"/>
      </w:pPr>
      <w:r>
        <w:t>Maintain protected, tested backups so that critical data can be recovered after destructive incidents.</w:t>
      </w:r>
    </w:p>
    <w:p>
      <w:pPr>
        <w:pStyle w:val="Heading2"/>
      </w:pPr>
      <w:r>
        <w:t>11.8 Logging and Monitoring</w:t>
      </w:r>
    </w:p>
    <w:p>
      <w:pPr>
        <w:spacing w:after="120" w:line="259" w:lineRule="auto"/>
      </w:pPr>
      <w:r>
        <w:t>Collect useful security logs and monitor for abnormal authentication, network and endpoint activity.</w:t>
      </w:r>
    </w:p>
    <w:p>
      <w:pPr>
        <w:pStyle w:val="Heading2"/>
      </w:pPr>
      <w:r>
        <w:t>11.9 Incident Response Plan</w:t>
      </w:r>
    </w:p>
    <w:p>
      <w:pPr>
        <w:spacing w:after="120" w:line="259" w:lineRule="auto"/>
      </w:pPr>
      <w:r>
        <w:t>Define roles, communication procedures, containment steps, evidence handling and recovery processes before an incident occurs.</w:t>
      </w:r>
    </w:p>
    <w:p>
      <w:pPr>
        <w:pStyle w:val="Heading2"/>
      </w:pPr>
      <w:r>
        <w:t>11.10 Third-Party Risk Management</w:t>
      </w:r>
    </w:p>
    <w:p>
      <w:pPr>
        <w:spacing w:after="120" w:line="259" w:lineRule="auto"/>
      </w:pPr>
      <w:r>
        <w:t>Assess important suppliers, software dependencies and service providers and understand the security risks they introduce.</w:t>
      </w:r>
    </w:p>
    <w:p>
      <w:pPr>
        <w:pStyle w:val="Heading2"/>
      </w:pPr>
      <w:r>
        <w:t>11.11 Data Protection</w:t>
      </w:r>
    </w:p>
    <w:p>
      <w:pPr>
        <w:spacing w:after="120" w:line="259" w:lineRule="auto"/>
      </w:pPr>
      <w:r>
        <w:t>Classify sensitive data and use appropriate access controls, encryption and retention practices.</w:t>
      </w:r>
    </w:p>
    <w:p>
      <w:pPr>
        <w:pStyle w:val="Heading2"/>
      </w:pPr>
      <w:r>
        <w:t>11.12 Secure AI Adoption</w:t>
      </w:r>
    </w:p>
    <w:p>
      <w:pPr>
        <w:spacing w:after="120" w:line="259" w:lineRule="auto"/>
      </w:pPr>
      <w:r>
        <w:t>Establish policies for approved AI tools, protect sensitive information and monitor AI-related risks as organizations adopt AI systems.</w:t>
      </w:r>
    </w:p>
    <w:p>
      <w:pPr>
        <w:pStyle w:val="Heading1"/>
      </w:pPr>
      <w:r>
        <w:t>12. Recommended Organizational Security Approach</w:t>
      </w:r>
    </w:p>
    <w:p>
      <w:pPr>
        <w:pStyle w:val="ListNumber"/>
        <w:spacing w:after="60"/>
      </w:pPr>
      <w:r>
        <w:t>Identify critical assets, data and business processes.</w:t>
      </w:r>
    </w:p>
    <w:p>
      <w:pPr>
        <w:pStyle w:val="ListNumber"/>
        <w:spacing w:after="60"/>
      </w:pPr>
      <w:r>
        <w:t>Maintain an accurate inventory of hardware, software, cloud services and third parties.</w:t>
      </w:r>
    </w:p>
    <w:p>
      <w:pPr>
        <w:pStyle w:val="ListNumber"/>
        <w:spacing w:after="60"/>
      </w:pPr>
      <w:r>
        <w:t>Assess vulnerabilities and prioritize remediation based on risk.</w:t>
      </w:r>
    </w:p>
    <w:p>
      <w:pPr>
        <w:pStyle w:val="ListNumber"/>
        <w:spacing w:after="60"/>
      </w:pPr>
      <w:r>
        <w:t>Protect identities using MFA, least privilege and secure authentication.</w:t>
      </w:r>
    </w:p>
    <w:p>
      <w:pPr>
        <w:pStyle w:val="ListNumber"/>
        <w:spacing w:after="60"/>
      </w:pPr>
      <w:r>
        <w:t>Detect suspicious activity through endpoint, network, identity and cloud monitoring.</w:t>
      </w:r>
    </w:p>
    <w:p>
      <w:pPr>
        <w:pStyle w:val="ListNumber"/>
        <w:spacing w:after="60"/>
      </w:pPr>
      <w:r>
        <w:t>Prepare an incident response plan and conduct exercises.</w:t>
      </w:r>
    </w:p>
    <w:p>
      <w:pPr>
        <w:pStyle w:val="ListNumber"/>
        <w:spacing w:after="60"/>
      </w:pPr>
      <w:r>
        <w:t>Maintain tested backups and recovery procedures.</w:t>
      </w:r>
    </w:p>
    <w:p>
      <w:pPr>
        <w:pStyle w:val="ListNumber"/>
        <w:spacing w:after="60"/>
      </w:pPr>
      <w:r>
        <w:t>Review incidents and continuously improve security controls.</w:t>
      </w:r>
    </w:p>
    <w:p>
      <w:pPr>
        <w:pStyle w:val="Heading1"/>
      </w:pPr>
      <w:r>
        <w:t>13. Conclusion</w:t>
      </w:r>
    </w:p>
    <w:p>
      <w:pPr>
        <w:spacing w:after="120" w:line="259" w:lineRule="auto"/>
      </w:pPr>
      <w:r>
        <w:t>The cybersecurity threat landscape is dynamic and organizations must continuously adapt their defenses. Ransomware, phishing and social engineering, vulnerability exploitation, credential compromise, malware, DDoS, data theft, supply-chain attacks and AI-assisted threats can affect organizations in different ways.</w:t>
      </w:r>
    </w:p>
    <w:p>
      <w:pPr>
        <w:spacing w:after="120" w:line="259" w:lineRule="auto"/>
      </w:pPr>
      <w:r>
        <w:t>Current industry evidence shows that basic security practices remain important even as attack techniques evolve. Strong identity controls, timely patching, secure configuration, employee awareness, monitoring, backups and tested incident response can reduce the likelihood and impact of many incidents.</w:t>
      </w:r>
    </w:p>
    <w:p>
      <w:pPr>
        <w:spacing w:after="120" w:line="259" w:lineRule="auto"/>
      </w:pPr>
      <w:r>
        <w:t>Threat landscape analysis should therefore be treated as a continuous activity rather than a one-time exercise. Organizations should regularly review new vulnerabilities, attacker techniques, technology changes and lessons from real-world incidents and update their security controls accordingly.</w:t>
      </w:r>
    </w:p>
    <w:p>
      <w:pPr>
        <w:pStyle w:val="Heading1"/>
      </w:pPr>
      <w:r>
        <w:t>14. References</w:t>
      </w:r>
    </w:p>
    <w:p>
      <w:pPr>
        <w:pStyle w:val="ListNumber"/>
      </w:pPr>
      <w:r>
        <w:rPr>
          <w:b/>
        </w:rPr>
        <w:t xml:space="preserve">Verizon. </w:t>
      </w:r>
      <w:r>
        <w:t xml:space="preserve">2026 Data Breach Investigations Report (DBIR). </w:t>
      </w:r>
      <w:r>
        <w:t>https://www.verizon.com/business/resources/reports/dbir/</w:t>
      </w:r>
    </w:p>
    <w:p>
      <w:pPr>
        <w:pStyle w:val="ListNumber"/>
      </w:pPr>
      <w:r>
        <w:rPr>
          <w:b/>
        </w:rPr>
        <w:t xml:space="preserve">Verizon. </w:t>
      </w:r>
      <w:r>
        <w:t xml:space="preserve">Vulnerability exploitation top breach entry point – 2026 DBIR findings. </w:t>
      </w:r>
      <w:r>
        <w:t>https://www.verizon.com/about/news/breach-industry-wide-dbir-finds</w:t>
      </w:r>
    </w:p>
    <w:p>
      <w:pPr>
        <w:pStyle w:val="ListNumber"/>
      </w:pPr>
      <w:r>
        <w:rPr>
          <w:b/>
        </w:rPr>
        <w:t xml:space="preserve">ENISA. </w:t>
      </w:r>
      <w:r>
        <w:t xml:space="preserve">ENISA Threat Landscape 2026 / Cyber Threats. </w:t>
      </w:r>
      <w:r>
        <w:t>https://www.enisa.europa.eu/topics/cyber-threats</w:t>
      </w:r>
    </w:p>
    <w:p>
      <w:pPr>
        <w:pStyle w:val="ListNumber"/>
      </w:pPr>
      <w:r>
        <w:rPr>
          <w:b/>
        </w:rPr>
        <w:t xml:space="preserve">ENISA. </w:t>
      </w:r>
      <w:r>
        <w:t xml:space="preserve">Exploring the evolution of the cyber threat landscape – 2026 Threat Landscape press release. </w:t>
      </w:r>
      <w:r>
        <w:t>https://www.enisa.europa.eu/news/exploring-the-evolution-of-the-cyber-threat-landscape-how-dependencies-weaken-our-digital-resilience</w:t>
      </w:r>
    </w:p>
    <w:p>
      <w:pPr>
        <w:pStyle w:val="Heading1"/>
      </w:pPr>
      <w:r>
        <w:t>15. Report Note</w:t>
      </w:r>
    </w:p>
    <w:p>
      <w:pPr>
        <w:spacing w:after="120" w:line="259" w:lineRule="auto"/>
      </w:pPr>
      <w:r>
        <w:t>This report is prepared for the Yuva Intern Week 1 Threat Landscape Analysis task. The content is intended for educational and defensive cybersecurity analysis. Statistics and current-trend statements are based on the cited 2026 industry and public-sector cybersecurity sources.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