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Automating Data Import and Relationship Mapping using Import Set and Dot Walking</w:t>
      </w:r>
    </w:p>
    <w:p>
      <w:pPr>
        <w:pStyle w:val="Heading1"/>
      </w:pPr>
      <w:r>
        <w:t>4. Project Development Phase</w:t>
      </w:r>
    </w:p>
    <w:p>
      <w:pPr>
        <w:pStyle w:val="Heading2"/>
      </w:pPr>
      <w:r>
        <w:t>Automation Process</w:t>
      </w:r>
    </w:p>
    <w:p>
      <w:r>
        <w:t>One of the key components of this project is automating data import and relationship mapping using ServiceNow tools such as Import Sets, Transform Maps, and Dot Walking.</w:t>
        <w:br/>
        <w:br/>
        <w:t>When data is uploaded from external sources like Excel or CSV files, it is first stored in the Import Set table. Then, Transform Maps are used to convert and move this data into target tables.</w:t>
        <w:br/>
        <w:br/>
        <w:t>During this process, relationships between tables are established using reference fields. Dot Walking is used to access related data across tables easily.</w:t>
        <w:br/>
        <w:br/>
        <w:t>This automation reduces manual work, minimizes errors, and ensures accurate data processing.</w:t>
      </w:r>
    </w:p>
    <w:p>
      <w:pPr>
        <w:pStyle w:val="Heading2"/>
      </w:pPr>
      <w:r>
        <w:t>Example Import Process</w:t>
      </w:r>
    </w:p>
    <w:p>
      <w:r>
        <w:t>A dataset containing employee details is uploaded into ServiceNow using an Import Set.</w:t>
        <w:br/>
        <w:br/>
        <w:t>The data is stored in a staging table.</w:t>
        <w:br/>
        <w:t>A Transform Map is applied to map fields from the source to the target table.</w:t>
        <w:br/>
        <w:t>Data is inserted into the Employee table.</w:t>
        <w:br/>
        <w:t>The Department field is linked to the Department table using reference mapping.</w:t>
        <w:br/>
        <w:t>Users can then use Dot Walking to access related department details from employee records.</w:t>
      </w:r>
    </w:p>
    <w:p>
      <w:pPr>
        <w:pStyle w:val="Heading2"/>
      </w:pPr>
      <w:r>
        <w:t>Business Rules and Automation</w:t>
      </w:r>
    </w:p>
    <w:p>
      <w:r>
        <w:t>Business Rules are implemented to automate actions during the data import process.</w:t>
        <w:br/>
        <w:br/>
        <w:t>For example, when data is inserted or updated, business rules can validate the data, prevent duplication, and ensure consistency.</w:t>
        <w:br/>
        <w:br/>
        <w:t>Notifications can also be configured to alert administrators about successful or failed imports.</w:t>
      </w:r>
    </w:p>
    <w:p>
      <w:pPr>
        <w:pStyle w:val="Heading2"/>
      </w:pPr>
      <w:r>
        <w:t>Data Validation and Error Handling</w:t>
      </w:r>
    </w:p>
    <w:p>
      <w:r>
        <w:t>Data validation is performed during the transformation process to ensure data accuracy.</w:t>
        <w:br/>
        <w:br/>
        <w:t>Errors such as missing fields, incorrect formats, or duplicate records are identified and handled.</w:t>
        <w:br/>
        <w:br/>
        <w:t>Logs are maintained to track import status and troubleshoot issues.</w:t>
      </w:r>
    </w:p>
    <w:p>
      <w:pPr>
        <w:pStyle w:val="Heading2"/>
      </w:pPr>
      <w:r>
        <w:t>Reference Fields and Dot Walking</w:t>
      </w:r>
    </w:p>
    <w:p>
      <w:r>
        <w:t>Reference fields are used to create relationships between tables.</w:t>
        <w:br/>
        <w:br/>
        <w:t>Dot Walking allows users to access related data easily. For example, users can retrieve department details directly from an employee record without accessing another table.</w:t>
        <w:br/>
        <w:br/>
        <w:t>This improves data accessibility and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