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aps w:val="false"/>
          <w:color w:val="2E2E2E"/>
          <w:spacing w:val="24"/>
          <w:sz w:val="38"/>
          <w:szCs w:val="38"/>
        </w:rPr>
        <w:t xml:space="preserve">MEGALODOME GOLF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DFCE9D"/>
          <w:spacing w:val="22"/>
          <w:sz w:val="16"/>
          <w:szCs w:val="16"/>
        </w:rPr>
        <w:t xml:space="preserve">Data Room Index &amp; Document Tracker</w:t>
      </w:r>
    </w:p>
    <w:p>
      <w:pPr>
        <w:spacing w:after="9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8"/>
          <w:szCs w:val="18"/>
        </w:rPr>
        <w:t xml:space="preserve">Chicago West · MEGALODOME GOLF Equity Fund I.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8"/>
          <w:szCs w:val="18"/>
        </w:rPr>
        <w:t xml:space="preserve">Tiered structure for the investor data room (built on the secure VDR / investor portal). “Gate” = what unlocks each tier. “Status” doubles as the build tracker.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Tier 0 — Public (solicitation; no NDA)</w:t>
      </w:r>
    </w:p>
    <w:tbl>
      <w:tblPr>
        <w:tblW w:type="dxa" w:w="10224"/>
        <w:tblBorders>
          <w:top w:val="single" w:color="D8D2C4" w:sz="1"/>
          <w:left w:val="single" w:color="D8D2C4" w:sz="1"/>
          <w:bottom w:val="single" w:color="D8D2C4" w:sz="1"/>
          <w:right w:val="single" w:color="D8D2C4" w:sz="1"/>
          <w:insideH w:val="single" w:color="D8D2C4" w:sz="1"/>
          <w:insideV w:val="single" w:color="D8D2C4" w:sz="1"/>
        </w:tblBorders>
      </w:tblPr>
      <w:tblGrid>
        <w:gridCol w:w="5400"/>
        <w:gridCol w:w="2200"/>
        <w:gridCol w:w="2624"/>
      </w:tblGrid>
      <w:tr>
        <w:tc>
          <w:tcPr>
            <w:tcW w:type="dxa" w:w="54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24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0224"/>
            <w:gridSpan w:val="3"/>
            <w:shd w:fill="EEDCA7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Gate: None — 506(c) general solicitation; share with any qualified prospect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Teaser one-pager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Landing page — invest.megalodomegolf.com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Pitch deck (marketing PDF)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</w:tbl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Tier 1 — Pre-Meeting (light; accredited self-ID)</w:t>
      </w:r>
    </w:p>
    <w:tbl>
      <w:tblPr>
        <w:tblW w:type="dxa" w:w="10224"/>
        <w:tblBorders>
          <w:top w:val="single" w:color="D8D2C4" w:sz="1"/>
          <w:left w:val="single" w:color="D8D2C4" w:sz="1"/>
          <w:bottom w:val="single" w:color="D8D2C4" w:sz="1"/>
          <w:right w:val="single" w:color="D8D2C4" w:sz="1"/>
          <w:insideH w:val="single" w:color="D8D2C4" w:sz="1"/>
          <w:insideV w:val="single" w:color="D8D2C4" w:sz="1"/>
        </w:tblBorders>
      </w:tblPr>
      <w:tblGrid>
        <w:gridCol w:w="5400"/>
        <w:gridCol w:w="2200"/>
        <w:gridCol w:w="2624"/>
      </w:tblGrid>
      <w:tr>
        <w:tc>
          <w:tcPr>
            <w:tcW w:type="dxa" w:w="54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24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0224"/>
            <w:gridSpan w:val="3"/>
            <w:shd w:fill="EEDCA7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Gate: Prospect self-identifies as accredited; sent 2–3 days pre-meeting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Executive Summary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Pro-Forma Summary (one-pager)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Investor Roadmap (one-pager)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Abbreviations &amp; Terms Key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Investor FAQ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</w:tbl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Tier 2 — Data Room (mutual NDA; verification started)</w:t>
      </w:r>
    </w:p>
    <w:tbl>
      <w:tblPr>
        <w:tblW w:type="dxa" w:w="10224"/>
        <w:tblBorders>
          <w:top w:val="single" w:color="D8D2C4" w:sz="1"/>
          <w:left w:val="single" w:color="D8D2C4" w:sz="1"/>
          <w:bottom w:val="single" w:color="D8D2C4" w:sz="1"/>
          <w:right w:val="single" w:color="D8D2C4" w:sz="1"/>
          <w:insideH w:val="single" w:color="D8D2C4" w:sz="1"/>
          <w:insideV w:val="single" w:color="D8D2C4" w:sz="1"/>
        </w:tblBorders>
      </w:tblPr>
      <w:tblGrid>
        <w:gridCol w:w="5400"/>
        <w:gridCol w:w="2200"/>
        <w:gridCol w:w="2624"/>
      </w:tblGrid>
      <w:tr>
        <w:tc>
          <w:tcPr>
            <w:tcW w:type="dxa" w:w="54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24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0224"/>
            <w:gridSpan w:val="3"/>
            <w:shd w:fill="EEDCA7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Gate: Signed mutual NDA; accreditation verification underway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Pitch Deck (reading version)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Target Asset Preview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Investor Pro-Forma workbook (full model)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A3C"/>
                <w:sz w:val="16"/>
                <w:szCs w:val="16"/>
              </w:rPr>
              <w:t xml:space="preserve">Ready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Business Plan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Update for restructure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Design documentation (Huxham / Schoppe)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 — gather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Municipal approval (Village of Oswego, 2024)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 — gather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LOIs, naming-rights, school/college MOUs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 — gather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Mutual NDA (executed copy filed here)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Ready (draft)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review</w:t>
            </w:r>
          </w:p>
        </w:tc>
      </w:tr>
    </w:tbl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Tier 3 — Offering &amp; Close (verified accredited only)</w:t>
      </w:r>
    </w:p>
    <w:tbl>
      <w:tblPr>
        <w:tblW w:type="dxa" w:w="10224"/>
        <w:tblBorders>
          <w:top w:val="single" w:color="D8D2C4" w:sz="1"/>
          <w:left w:val="single" w:color="D8D2C4" w:sz="1"/>
          <w:bottom w:val="single" w:color="D8D2C4" w:sz="1"/>
          <w:right w:val="single" w:color="D8D2C4" w:sz="1"/>
          <w:insideH w:val="single" w:color="D8D2C4" w:sz="1"/>
          <w:insideV w:val="single" w:color="D8D2C4" w:sz="1"/>
        </w:tblBorders>
      </w:tblPr>
      <w:tblGrid>
        <w:gridCol w:w="5400"/>
        <w:gridCol w:w="2200"/>
        <w:gridCol w:w="2624"/>
      </w:tblGrid>
      <w:tr>
        <w:tc>
          <w:tcPr>
            <w:tcW w:type="dxa" w:w="54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24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0224"/>
            <w:gridSpan w:val="3"/>
            <w:shd w:fill="EEDCA7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Gate: Accreditation verified; investor moving to subscribe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Private Placement Memorandum (PPM)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Update for restructure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(Bond Conway)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Subscription Agreement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Update for restructure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(Bond Conway)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LLC Operating Agreement (Class A/B/Membership/Outside; ownership waterfall 25/10/12.5/52.5)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Missing — critical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(Bond Conway)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Accreditation-verification pack / questionnaire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(Bond Conway)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Form D + blue-sky / state notice filings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Counsel (Bond Conway)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Wiring / capital-call instructions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Pending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 + admin</w:t>
            </w:r>
          </w:p>
        </w:tc>
      </w:tr>
    </w:tbl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Post-Close — Fund Management</w:t>
      </w:r>
    </w:p>
    <w:tbl>
      <w:tblPr>
        <w:tblW w:type="dxa" w:w="10224"/>
        <w:tblBorders>
          <w:top w:val="single" w:color="D8D2C4" w:sz="1"/>
          <w:left w:val="single" w:color="D8D2C4" w:sz="1"/>
          <w:bottom w:val="single" w:color="D8D2C4" w:sz="1"/>
          <w:right w:val="single" w:color="D8D2C4" w:sz="1"/>
          <w:insideH w:val="single" w:color="D8D2C4" w:sz="1"/>
          <w:insideV w:val="single" w:color="D8D2C4" w:sz="1"/>
        </w:tblBorders>
      </w:tblPr>
      <w:tblGrid>
        <w:gridCol w:w="5400"/>
        <w:gridCol w:w="2200"/>
        <w:gridCol w:w="2624"/>
      </w:tblGrid>
      <w:tr>
        <w:tc>
          <w:tcPr>
            <w:tcW w:type="dxa" w:w="54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24"/>
            <w:shd w:fill="1F2A44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0224"/>
            <w:gridSpan w:val="3"/>
            <w:shd w:fill="EEDCA7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Gate: Committed investors; ongoing IR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Quarterly investor-report template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Can produce next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Cap table (system of record)</w:t>
            </w:r>
          </w:p>
        </w:tc>
        <w:tc>
          <w:tcPr>
            <w:tcW w:type="dxa" w:w="2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At first close</w:t>
            </w:r>
          </w:p>
        </w:tc>
        <w:tc>
          <w:tcPr>
            <w:tcW w:type="dxa" w:w="2624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Capboard / Carta — pick one</w:t>
            </w:r>
          </w:p>
        </w:tc>
      </w:tr>
      <w:tr>
        <w:tc>
          <w:tcPr>
            <w:tcW w:type="dxa" w:w="54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Investor onboarding checklist</w:t>
            </w:r>
          </w:p>
        </w:tc>
        <w:tc>
          <w:tcPr>
            <w:tcW w:type="dxa" w:w="2200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A00"/>
                <w:sz w:val="16"/>
                <w:szCs w:val="16"/>
              </w:rPr>
              <w:t xml:space="preserve">Can produce next</w:t>
            </w:r>
          </w:p>
        </w:tc>
        <w:tc>
          <w:tcPr>
            <w:tcW w:type="dxa" w:w="2624"/>
            <w:shd w:fill="FAF9F5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</w:t>
            </w:r>
          </w:p>
        </w:tc>
      </w:tr>
    </w:tbl>
    <w:p>
      <w:pPr>
        <w:pBdr>
          <w:top w:val="single" w:color="DFCE9D" w:sz="4" w:space="8"/>
        </w:pBdr>
        <w:spacing w:after="0" w:before="180" w:line="222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4"/>
          <w:szCs w:val="14"/>
        </w:rPr>
        <w:t xml:space="preserve">Internal tracker. Tier 0–1 are 506(c) solicitation materials (Bond Conway sign-off before external use). Tier 3 securities documents are produced and finalized by Bond Conway. The Operating Agreement is the legal home of the restructured economics and gates the rest.</w:t>
      </w:r>
    </w:p>
    <w:sectPr>
      <w:pgSz w:w="12240" w:h="15840" w:orient="portrait"/>
      <w:pgMar w:top="1008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B5E477540964E8F626A688AAD728E" ma:contentTypeVersion="14" ma:contentTypeDescription="Create a new document." ma:contentTypeScope="" ma:versionID="6c1c305a94a89f2041ba7b69dcb70855">
  <xsd:schema xmlns:xsd="http://www.w3.org/2001/XMLSchema" xmlns:xs="http://www.w3.org/2001/XMLSchema" xmlns:p="http://schemas.microsoft.com/office/2006/metadata/properties" xmlns:ns2="234de5ca-b4f8-4058-b9f6-459763652aff" xmlns:ns3="835f4433-dd77-4c52-bb0b-bde5e23e02d4" targetNamespace="http://schemas.microsoft.com/office/2006/metadata/properties" ma:root="true" ma:fieldsID="17427eedb5981284c077e88e6af5560e" ns2:_="" ns3:_="">
    <xsd:import namespace="234de5ca-b4f8-4058-b9f6-459763652aff"/>
    <xsd:import namespace="835f4433-dd77-4c52-bb0b-bde5e23e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de5ca-b4f8-4058-b9f6-45976365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e1480b-bd3f-4ba3-909e-28113204a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f4433-dd77-4c52-bb0b-bde5e23e0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d96b5-36a5-4f4d-ab1c-87f745630bd6}" ma:internalName="TaxCatchAll" ma:showField="CatchAllData" ma:web="835f4433-dd77-4c52-bb0b-bde5e23e0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f4433-dd77-4c52-bb0b-bde5e23e02d4" xsi:nil="true"/>
    <lcf76f155ced4ddcb4097134ff3c332f xmlns="234de5ca-b4f8-4058-b9f6-459763652a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006407-0ACD-4065-8185-55A96DFC55E9}"/>
</file>

<file path=customXml/itemProps2.xml><?xml version="1.0" encoding="utf-8"?>
<ds:datastoreItem xmlns:ds="http://schemas.openxmlformats.org/officeDocument/2006/customXml" ds:itemID="{6E2FFEA5-C3D0-4EE0-B5BF-B99A700FADD4}"/>
</file>

<file path=customXml/itemProps3.xml><?xml version="1.0" encoding="utf-8"?>
<ds:datastoreItem xmlns:ds="http://schemas.openxmlformats.org/officeDocument/2006/customXml" ds:itemID="{66891181-D372-480F-AD7E-1889D90EFF3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2026-06-30T15:10:10Z</dcterms:created>
  <dcterms:modified xsi:type="dcterms:W3CDTF">2026-06-30T15:10:10Z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0x010100F1CB5E477540964E8F626A688AAD728E</vt:lpwstr>
  </property>
</Properties>
</file>