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555F" w14:textId="77777777" w:rsidR="0049655E" w:rsidRDefault="00000000">
      <w:pPr>
        <w:spacing w:after="20"/>
      </w:pPr>
      <w:r>
        <w:rPr>
          <w:rFonts w:ascii="Cormorant Garamond" w:eastAsia="Cormorant Garamond" w:hAnsi="Cormorant Garamond" w:cs="Cormorant Garamond"/>
          <w:b/>
          <w:bCs/>
          <w:spacing w:val="28"/>
          <w:sz w:val="46"/>
          <w:szCs w:val="46"/>
        </w:rPr>
        <w:t>MEGALODOME GOLF</w:t>
      </w:r>
    </w:p>
    <w:p w14:paraId="64FD1459" w14:textId="77777777" w:rsidR="0049655E" w:rsidRDefault="00000000">
      <w:pPr>
        <w:spacing w:after="60"/>
      </w:pPr>
      <w:r>
        <w:rPr>
          <w:b/>
          <w:bCs/>
          <w:caps/>
          <w:color w:val="DFCE9D"/>
          <w:spacing w:val="56"/>
          <w:sz w:val="17"/>
          <w:szCs w:val="17"/>
        </w:rPr>
        <w:t>THE NEXT REVOLUTION™</w:t>
      </w:r>
    </w:p>
    <w:p w14:paraId="5C027777" w14:textId="77777777" w:rsidR="0049655E" w:rsidRDefault="00000000">
      <w:pPr>
        <w:spacing w:after="140"/>
      </w:pPr>
      <w:r>
        <w:rPr>
          <w:i/>
          <w:iCs/>
          <w:color w:val="6B6B6B"/>
          <w:sz w:val="19"/>
          <w:szCs w:val="19"/>
        </w:rPr>
        <w:t>The Chicago-West flagship — a concrete look at what the Fund builds</w:t>
      </w:r>
    </w:p>
    <w:p w14:paraId="65AE07F7" w14:textId="77777777" w:rsidR="0049655E" w:rsidRDefault="00000000">
      <w:pPr>
        <w:spacing w:before="40" w:after="20" w:line="264" w:lineRule="auto"/>
      </w:pPr>
      <w:r>
        <w:rPr>
          <w:b/>
          <w:bCs/>
          <w:sz w:val="26"/>
          <w:szCs w:val="26"/>
        </w:rPr>
        <w:t>Target Asset Preview</w:t>
      </w:r>
    </w:p>
    <w:p w14:paraId="6074729C" w14:textId="77777777" w:rsidR="0049655E" w:rsidRDefault="00000000">
      <w:pPr>
        <w:spacing w:before="40" w:after="40" w:line="264" w:lineRule="auto"/>
      </w:pPr>
      <w:r>
        <w:rPr>
          <w:color w:val="6B6B6B"/>
          <w:sz w:val="18"/>
          <w:szCs w:val="18"/>
        </w:rPr>
        <w:t>Chicago-West Flagship · Oswego, Illinois · Representative Development</w:t>
      </w:r>
    </w:p>
    <w:p w14:paraId="6E5DA961" w14:textId="77777777" w:rsidR="0049655E" w:rsidRDefault="00000000">
      <w:pPr>
        <w:spacing w:before="40" w:after="40" w:line="264" w:lineRule="auto"/>
      </w:pPr>
      <w:r>
        <w:rPr>
          <w:b/>
          <w:bCs/>
          <w:sz w:val="18"/>
          <w:szCs w:val="18"/>
        </w:rPr>
        <w:t xml:space="preserve">REPRESENTATIVE FLAGSHIP DEVELOPMENT. </w:t>
      </w:r>
      <w:r>
        <w:rPr>
          <w:i/>
          <w:iCs/>
          <w:color w:val="6B6B6B"/>
          <w:sz w:val="18"/>
          <w:szCs w:val="18"/>
        </w:rPr>
        <w:t>This is the Fund’s intended first development. Figures are modeled projections, not guarantees, and actual results will differ. Land control (purchase/option) and debt terms remain to be finalized. Municipal site approval was granted by the Village of Oswego in September 2024.</w:t>
      </w:r>
    </w:p>
    <w:p w14:paraId="1A37DEDC" w14:textId="77777777" w:rsidR="0049655E" w:rsidRDefault="00000000">
      <w:pPr>
        <w:shd w:val="clear" w:color="auto" w:fill="2E2E2E"/>
        <w:spacing w:before="200" w:after="120"/>
      </w:pPr>
      <w:r>
        <w:rPr>
          <w:b/>
          <w:bCs/>
          <w:caps/>
          <w:color w:val="FFFFFF"/>
          <w:spacing w:val="20"/>
          <w:sz w:val="22"/>
          <w:szCs w:val="22"/>
        </w:rPr>
        <w:t xml:space="preserve">  1 · Asset Snapshot</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000" w:firstRow="0" w:lastRow="0" w:firstColumn="0" w:lastColumn="0" w:noHBand="0" w:noVBand="0"/>
      </w:tblPr>
      <w:tblGrid>
        <w:gridCol w:w="3400"/>
        <w:gridCol w:w="6680"/>
      </w:tblGrid>
      <w:tr w:rsidR="0049655E" w14:paraId="1EF56BAD" w14:textId="77777777">
        <w:tblPrEx>
          <w:tblCellMar>
            <w:top w:w="0" w:type="dxa"/>
            <w:bottom w:w="0" w:type="dxa"/>
          </w:tblCellMar>
        </w:tblPrEx>
        <w:tc>
          <w:tcPr>
            <w:tcW w:w="3400" w:type="dxa"/>
            <w:shd w:val="clear" w:color="auto" w:fill="2E2E2E"/>
            <w:tcMar>
              <w:top w:w="70" w:type="dxa"/>
              <w:left w:w="120" w:type="dxa"/>
              <w:bottom w:w="70" w:type="dxa"/>
              <w:right w:w="120" w:type="dxa"/>
            </w:tcMar>
          </w:tcPr>
          <w:p w14:paraId="6C6D51B2" w14:textId="77777777" w:rsidR="0049655E" w:rsidRDefault="00000000">
            <w:pPr>
              <w:spacing w:before="10" w:after="10"/>
            </w:pPr>
            <w:r>
              <w:rPr>
                <w:b/>
                <w:bCs/>
                <w:color w:val="FFFFFF"/>
                <w:sz w:val="20"/>
                <w:szCs w:val="20"/>
              </w:rPr>
              <w:t>Attribute</w:t>
            </w:r>
          </w:p>
        </w:tc>
        <w:tc>
          <w:tcPr>
            <w:tcW w:w="6680" w:type="dxa"/>
            <w:shd w:val="clear" w:color="auto" w:fill="2E2E2E"/>
            <w:tcMar>
              <w:top w:w="70" w:type="dxa"/>
              <w:left w:w="120" w:type="dxa"/>
              <w:bottom w:w="70" w:type="dxa"/>
              <w:right w:w="120" w:type="dxa"/>
            </w:tcMar>
          </w:tcPr>
          <w:p w14:paraId="38E40736" w14:textId="77777777" w:rsidR="0049655E" w:rsidRDefault="00000000">
            <w:pPr>
              <w:spacing w:before="10" w:after="10"/>
              <w:jc w:val="right"/>
            </w:pPr>
            <w:r>
              <w:rPr>
                <w:b/>
                <w:bCs/>
                <w:color w:val="FFFFFF"/>
                <w:sz w:val="20"/>
                <w:szCs w:val="20"/>
              </w:rPr>
              <w:t>Detail</w:t>
            </w:r>
          </w:p>
        </w:tc>
      </w:tr>
      <w:tr w:rsidR="0049655E" w14:paraId="67DCE477" w14:textId="77777777">
        <w:tblPrEx>
          <w:tblCellMar>
            <w:top w:w="0" w:type="dxa"/>
            <w:bottom w:w="0" w:type="dxa"/>
          </w:tblCellMar>
        </w:tblPrEx>
        <w:tc>
          <w:tcPr>
            <w:tcW w:w="3400" w:type="dxa"/>
            <w:shd w:val="clear" w:color="auto" w:fill="FFFFFF"/>
            <w:tcMar>
              <w:top w:w="70" w:type="dxa"/>
              <w:left w:w="120" w:type="dxa"/>
              <w:bottom w:w="70" w:type="dxa"/>
              <w:right w:w="120" w:type="dxa"/>
            </w:tcMar>
          </w:tcPr>
          <w:p w14:paraId="48308325" w14:textId="77777777" w:rsidR="0049655E" w:rsidRDefault="00000000">
            <w:pPr>
              <w:spacing w:before="10" w:after="10"/>
            </w:pPr>
            <w:r>
              <w:rPr>
                <w:sz w:val="20"/>
                <w:szCs w:val="20"/>
              </w:rPr>
              <w:t>Concept</w:t>
            </w:r>
          </w:p>
        </w:tc>
        <w:tc>
          <w:tcPr>
            <w:tcW w:w="6680" w:type="dxa"/>
            <w:shd w:val="clear" w:color="auto" w:fill="FFFFFF"/>
            <w:tcMar>
              <w:top w:w="70" w:type="dxa"/>
              <w:left w:w="120" w:type="dxa"/>
              <w:bottom w:w="70" w:type="dxa"/>
              <w:right w:w="120" w:type="dxa"/>
            </w:tcMar>
          </w:tcPr>
          <w:p w14:paraId="0823FE3B" w14:textId="77777777" w:rsidR="0049655E" w:rsidRDefault="00000000">
            <w:pPr>
              <w:spacing w:before="10" w:after="10"/>
              <w:jc w:val="right"/>
            </w:pPr>
            <w:r>
              <w:rPr>
                <w:sz w:val="20"/>
                <w:szCs w:val="20"/>
              </w:rPr>
              <w:t>World’s first fully playable indoor golf course (real golf)</w:t>
            </w:r>
          </w:p>
        </w:tc>
      </w:tr>
      <w:tr w:rsidR="0049655E" w14:paraId="598C1D12" w14:textId="77777777">
        <w:tblPrEx>
          <w:tblCellMar>
            <w:top w:w="0" w:type="dxa"/>
            <w:bottom w:w="0" w:type="dxa"/>
          </w:tblCellMar>
        </w:tblPrEx>
        <w:tc>
          <w:tcPr>
            <w:tcW w:w="3400" w:type="dxa"/>
            <w:shd w:val="clear" w:color="auto" w:fill="FAF9F5"/>
            <w:tcMar>
              <w:top w:w="70" w:type="dxa"/>
              <w:left w:w="120" w:type="dxa"/>
              <w:bottom w:w="70" w:type="dxa"/>
              <w:right w:w="120" w:type="dxa"/>
            </w:tcMar>
          </w:tcPr>
          <w:p w14:paraId="20358A91" w14:textId="77777777" w:rsidR="0049655E" w:rsidRDefault="00000000">
            <w:pPr>
              <w:spacing w:before="10" w:after="10"/>
            </w:pPr>
            <w:r>
              <w:rPr>
                <w:sz w:val="20"/>
                <w:szCs w:val="20"/>
              </w:rPr>
              <w:t>Location</w:t>
            </w:r>
          </w:p>
        </w:tc>
        <w:tc>
          <w:tcPr>
            <w:tcW w:w="6680" w:type="dxa"/>
            <w:shd w:val="clear" w:color="auto" w:fill="FAF9F5"/>
            <w:tcMar>
              <w:top w:w="70" w:type="dxa"/>
              <w:left w:w="120" w:type="dxa"/>
              <w:bottom w:w="70" w:type="dxa"/>
              <w:right w:w="120" w:type="dxa"/>
            </w:tcMar>
          </w:tcPr>
          <w:p w14:paraId="41118E47" w14:textId="77777777" w:rsidR="0049655E" w:rsidRDefault="00000000">
            <w:pPr>
              <w:spacing w:before="10" w:after="10"/>
              <w:jc w:val="right"/>
            </w:pPr>
            <w:r>
              <w:rPr>
                <w:sz w:val="20"/>
                <w:szCs w:val="20"/>
              </w:rPr>
              <w:t>Oswego, IL — 100 acres, ≈30 mi west of downtown Chicago</w:t>
            </w:r>
          </w:p>
        </w:tc>
      </w:tr>
      <w:tr w:rsidR="0049655E" w14:paraId="6B55A763" w14:textId="77777777">
        <w:tblPrEx>
          <w:tblCellMar>
            <w:top w:w="0" w:type="dxa"/>
            <w:bottom w:w="0" w:type="dxa"/>
          </w:tblCellMar>
        </w:tblPrEx>
        <w:tc>
          <w:tcPr>
            <w:tcW w:w="3400" w:type="dxa"/>
            <w:shd w:val="clear" w:color="auto" w:fill="FFFFFF"/>
            <w:tcMar>
              <w:top w:w="70" w:type="dxa"/>
              <w:left w:w="120" w:type="dxa"/>
              <w:bottom w:w="70" w:type="dxa"/>
              <w:right w:w="120" w:type="dxa"/>
            </w:tcMar>
          </w:tcPr>
          <w:p w14:paraId="6F442F3A" w14:textId="77777777" w:rsidR="0049655E" w:rsidRDefault="00000000">
            <w:pPr>
              <w:spacing w:before="10" w:after="10"/>
            </w:pPr>
            <w:r>
              <w:rPr>
                <w:sz w:val="20"/>
                <w:szCs w:val="20"/>
              </w:rPr>
              <w:t>Configuration</w:t>
            </w:r>
          </w:p>
        </w:tc>
        <w:tc>
          <w:tcPr>
            <w:tcW w:w="6680" w:type="dxa"/>
            <w:shd w:val="clear" w:color="auto" w:fill="FFFFFF"/>
            <w:tcMar>
              <w:top w:w="70" w:type="dxa"/>
              <w:left w:w="120" w:type="dxa"/>
              <w:bottom w:w="70" w:type="dxa"/>
              <w:right w:w="120" w:type="dxa"/>
            </w:tcMar>
          </w:tcPr>
          <w:p w14:paraId="25D4AF4B" w14:textId="77777777" w:rsidR="0049655E" w:rsidRDefault="00000000">
            <w:pPr>
              <w:spacing w:before="10" w:after="10"/>
              <w:jc w:val="right"/>
            </w:pPr>
            <w:r>
              <w:rPr>
                <w:sz w:val="20"/>
                <w:szCs w:val="20"/>
              </w:rPr>
              <w:t>4 interconnected domes (~270,000 sq ft each, ~110 ft tall)</w:t>
            </w:r>
          </w:p>
        </w:tc>
      </w:tr>
      <w:tr w:rsidR="0049655E" w14:paraId="1D273679" w14:textId="77777777">
        <w:tblPrEx>
          <w:tblCellMar>
            <w:top w:w="0" w:type="dxa"/>
            <w:bottom w:w="0" w:type="dxa"/>
          </w:tblCellMar>
        </w:tblPrEx>
        <w:tc>
          <w:tcPr>
            <w:tcW w:w="3400" w:type="dxa"/>
            <w:shd w:val="clear" w:color="auto" w:fill="FAF9F5"/>
            <w:tcMar>
              <w:top w:w="70" w:type="dxa"/>
              <w:left w:w="120" w:type="dxa"/>
              <w:bottom w:w="70" w:type="dxa"/>
              <w:right w:w="120" w:type="dxa"/>
            </w:tcMar>
          </w:tcPr>
          <w:p w14:paraId="50036452" w14:textId="77777777" w:rsidR="0049655E" w:rsidRDefault="00000000">
            <w:pPr>
              <w:spacing w:before="10" w:after="10"/>
            </w:pPr>
            <w:r>
              <w:rPr>
                <w:sz w:val="20"/>
                <w:szCs w:val="20"/>
              </w:rPr>
              <w:t>Course</w:t>
            </w:r>
          </w:p>
        </w:tc>
        <w:tc>
          <w:tcPr>
            <w:tcW w:w="6680" w:type="dxa"/>
            <w:shd w:val="clear" w:color="auto" w:fill="FAF9F5"/>
            <w:tcMar>
              <w:top w:w="70" w:type="dxa"/>
              <w:left w:w="120" w:type="dxa"/>
              <w:bottom w:w="70" w:type="dxa"/>
              <w:right w:w="120" w:type="dxa"/>
            </w:tcMar>
          </w:tcPr>
          <w:p w14:paraId="2D2C723C" w14:textId="77777777" w:rsidR="0049655E" w:rsidRDefault="00000000">
            <w:pPr>
              <w:spacing w:before="10" w:after="10"/>
              <w:jc w:val="right"/>
            </w:pPr>
            <w:r>
              <w:rPr>
                <w:sz w:val="20"/>
                <w:szCs w:val="20"/>
              </w:rPr>
              <w:t>9-hole executive par-30 (six par-3s, three par-4s)</w:t>
            </w:r>
          </w:p>
        </w:tc>
      </w:tr>
      <w:tr w:rsidR="0049655E" w14:paraId="65272D92" w14:textId="77777777">
        <w:tblPrEx>
          <w:tblCellMar>
            <w:top w:w="0" w:type="dxa"/>
            <w:bottom w:w="0" w:type="dxa"/>
          </w:tblCellMar>
        </w:tblPrEx>
        <w:tc>
          <w:tcPr>
            <w:tcW w:w="3400" w:type="dxa"/>
            <w:shd w:val="clear" w:color="auto" w:fill="FFFFFF"/>
            <w:tcMar>
              <w:top w:w="70" w:type="dxa"/>
              <w:left w:w="120" w:type="dxa"/>
              <w:bottom w:w="70" w:type="dxa"/>
              <w:right w:w="120" w:type="dxa"/>
            </w:tcMar>
          </w:tcPr>
          <w:p w14:paraId="04618F29" w14:textId="77777777" w:rsidR="0049655E" w:rsidRDefault="00000000">
            <w:pPr>
              <w:spacing w:before="10" w:after="10"/>
            </w:pPr>
            <w:r>
              <w:rPr>
                <w:sz w:val="20"/>
                <w:szCs w:val="20"/>
              </w:rPr>
              <w:t>Practice</w:t>
            </w:r>
          </w:p>
        </w:tc>
        <w:tc>
          <w:tcPr>
            <w:tcW w:w="6680" w:type="dxa"/>
            <w:shd w:val="clear" w:color="auto" w:fill="FFFFFF"/>
            <w:tcMar>
              <w:top w:w="70" w:type="dxa"/>
              <w:left w:w="120" w:type="dxa"/>
              <w:bottom w:w="70" w:type="dxa"/>
              <w:right w:w="120" w:type="dxa"/>
            </w:tcMar>
          </w:tcPr>
          <w:p w14:paraId="2DBDCB26" w14:textId="77777777" w:rsidR="0049655E" w:rsidRDefault="00000000">
            <w:pPr>
              <w:spacing w:before="10" w:after="10"/>
              <w:jc w:val="right"/>
            </w:pPr>
            <w:r>
              <w:rPr>
                <w:sz w:val="20"/>
                <w:szCs w:val="20"/>
              </w:rPr>
              <w:t xml:space="preserve">300-yard practice facility, 50 stalls, </w:t>
            </w:r>
            <w:proofErr w:type="spellStart"/>
            <w:r>
              <w:rPr>
                <w:sz w:val="20"/>
                <w:szCs w:val="20"/>
              </w:rPr>
              <w:t>TrackMan</w:t>
            </w:r>
            <w:proofErr w:type="spellEnd"/>
            <w:r>
              <w:rPr>
                <w:sz w:val="20"/>
                <w:szCs w:val="20"/>
              </w:rPr>
              <w:t xml:space="preserve"> technology, short-game area</w:t>
            </w:r>
          </w:p>
        </w:tc>
      </w:tr>
      <w:tr w:rsidR="0049655E" w14:paraId="44980A26" w14:textId="77777777">
        <w:tblPrEx>
          <w:tblCellMar>
            <w:top w:w="0" w:type="dxa"/>
            <w:bottom w:w="0" w:type="dxa"/>
          </w:tblCellMar>
        </w:tblPrEx>
        <w:tc>
          <w:tcPr>
            <w:tcW w:w="3400" w:type="dxa"/>
            <w:shd w:val="clear" w:color="auto" w:fill="FAF9F5"/>
            <w:tcMar>
              <w:top w:w="70" w:type="dxa"/>
              <w:left w:w="120" w:type="dxa"/>
              <w:bottom w:w="70" w:type="dxa"/>
              <w:right w:w="120" w:type="dxa"/>
            </w:tcMar>
          </w:tcPr>
          <w:p w14:paraId="2B0C1FCB" w14:textId="77777777" w:rsidR="0049655E" w:rsidRDefault="00000000">
            <w:pPr>
              <w:spacing w:before="10" w:after="10"/>
            </w:pPr>
            <w:r>
              <w:rPr>
                <w:sz w:val="20"/>
                <w:szCs w:val="20"/>
              </w:rPr>
              <w:t>Clubhouse</w:t>
            </w:r>
          </w:p>
        </w:tc>
        <w:tc>
          <w:tcPr>
            <w:tcW w:w="6680" w:type="dxa"/>
            <w:shd w:val="clear" w:color="auto" w:fill="FAF9F5"/>
            <w:tcMar>
              <w:top w:w="70" w:type="dxa"/>
              <w:left w:w="120" w:type="dxa"/>
              <w:bottom w:w="70" w:type="dxa"/>
              <w:right w:w="120" w:type="dxa"/>
            </w:tcMar>
          </w:tcPr>
          <w:p w14:paraId="0B2C7BDA" w14:textId="77777777" w:rsidR="0049655E" w:rsidRDefault="00000000">
            <w:pPr>
              <w:spacing w:before="10" w:after="10"/>
              <w:jc w:val="right"/>
            </w:pPr>
            <w:r>
              <w:rPr>
                <w:sz w:val="20"/>
                <w:szCs w:val="20"/>
              </w:rPr>
              <w:t>Two-story: sports bar, pro shop, event &amp; conference space</w:t>
            </w:r>
          </w:p>
        </w:tc>
      </w:tr>
      <w:tr w:rsidR="0049655E" w14:paraId="3195266E" w14:textId="77777777">
        <w:tblPrEx>
          <w:tblCellMar>
            <w:top w:w="0" w:type="dxa"/>
            <w:bottom w:w="0" w:type="dxa"/>
          </w:tblCellMar>
        </w:tblPrEx>
        <w:tc>
          <w:tcPr>
            <w:tcW w:w="3400" w:type="dxa"/>
            <w:shd w:val="clear" w:color="auto" w:fill="FFFFFF"/>
            <w:tcMar>
              <w:top w:w="70" w:type="dxa"/>
              <w:left w:w="120" w:type="dxa"/>
              <w:bottom w:w="70" w:type="dxa"/>
              <w:right w:w="120" w:type="dxa"/>
            </w:tcMar>
          </w:tcPr>
          <w:p w14:paraId="17CA373D" w14:textId="77777777" w:rsidR="0049655E" w:rsidRDefault="00000000">
            <w:pPr>
              <w:spacing w:before="10" w:after="10"/>
            </w:pPr>
            <w:r>
              <w:rPr>
                <w:sz w:val="20"/>
                <w:szCs w:val="20"/>
              </w:rPr>
              <w:t>Hours / capacity</w:t>
            </w:r>
          </w:p>
        </w:tc>
        <w:tc>
          <w:tcPr>
            <w:tcW w:w="6680" w:type="dxa"/>
            <w:shd w:val="clear" w:color="auto" w:fill="FFFFFF"/>
            <w:tcMar>
              <w:top w:w="70" w:type="dxa"/>
              <w:left w:w="120" w:type="dxa"/>
              <w:bottom w:w="70" w:type="dxa"/>
              <w:right w:w="120" w:type="dxa"/>
            </w:tcMar>
          </w:tcPr>
          <w:p w14:paraId="43B5D40F" w14:textId="77777777" w:rsidR="0049655E" w:rsidRDefault="00000000">
            <w:pPr>
              <w:spacing w:before="10" w:after="10"/>
              <w:jc w:val="right"/>
            </w:pPr>
            <w:r>
              <w:rPr>
                <w:sz w:val="20"/>
                <w:szCs w:val="20"/>
              </w:rPr>
              <w:t>6 AM – 1 AM, 365 days; ~290,000 target annual visits</w:t>
            </w:r>
          </w:p>
        </w:tc>
      </w:tr>
      <w:tr w:rsidR="0049655E" w14:paraId="7B54D6C8" w14:textId="77777777">
        <w:tblPrEx>
          <w:tblCellMar>
            <w:top w:w="0" w:type="dxa"/>
            <w:bottom w:w="0" w:type="dxa"/>
          </w:tblCellMar>
        </w:tblPrEx>
        <w:tc>
          <w:tcPr>
            <w:tcW w:w="3400" w:type="dxa"/>
            <w:shd w:val="clear" w:color="auto" w:fill="FAF9F5"/>
            <w:tcMar>
              <w:top w:w="70" w:type="dxa"/>
              <w:left w:w="120" w:type="dxa"/>
              <w:bottom w:w="70" w:type="dxa"/>
              <w:right w:w="120" w:type="dxa"/>
            </w:tcMar>
          </w:tcPr>
          <w:p w14:paraId="41F021C7" w14:textId="77777777" w:rsidR="0049655E" w:rsidRDefault="00000000">
            <w:pPr>
              <w:spacing w:before="10" w:after="10"/>
            </w:pPr>
            <w:r>
              <w:rPr>
                <w:sz w:val="20"/>
                <w:szCs w:val="20"/>
              </w:rPr>
              <w:t>Target opening</w:t>
            </w:r>
          </w:p>
        </w:tc>
        <w:tc>
          <w:tcPr>
            <w:tcW w:w="6680" w:type="dxa"/>
            <w:shd w:val="clear" w:color="auto" w:fill="FAF9F5"/>
            <w:tcMar>
              <w:top w:w="70" w:type="dxa"/>
              <w:left w:w="120" w:type="dxa"/>
              <w:bottom w:w="70" w:type="dxa"/>
              <w:right w:w="120" w:type="dxa"/>
            </w:tcMar>
          </w:tcPr>
          <w:p w14:paraId="344CA4A3" w14:textId="77777777" w:rsidR="0049655E" w:rsidRDefault="00000000">
            <w:pPr>
              <w:spacing w:before="10" w:after="10"/>
              <w:jc w:val="right"/>
            </w:pPr>
            <w:r>
              <w:rPr>
                <w:sz w:val="20"/>
                <w:szCs w:val="20"/>
              </w:rPr>
              <w:t>Fall 2027</w:t>
            </w:r>
          </w:p>
        </w:tc>
      </w:tr>
    </w:tbl>
    <w:p w14:paraId="00C0A122" w14:textId="77777777" w:rsidR="0049655E" w:rsidRDefault="00000000">
      <w:pPr>
        <w:shd w:val="clear" w:color="auto" w:fill="2E2E2E"/>
        <w:spacing w:before="200" w:after="120"/>
      </w:pPr>
      <w:r>
        <w:rPr>
          <w:b/>
          <w:bCs/>
          <w:caps/>
          <w:color w:val="FFFFFF"/>
          <w:spacing w:val="20"/>
          <w:sz w:val="22"/>
          <w:szCs w:val="22"/>
        </w:rPr>
        <w:t xml:space="preserve">  2 · Development Thesis — Why This Asset, Why Now</w:t>
      </w:r>
    </w:p>
    <w:p w14:paraId="78F24D2C" w14:textId="77777777" w:rsidR="0049655E" w:rsidRDefault="00000000">
      <w:pPr>
        <w:spacing w:before="40" w:after="100" w:line="264" w:lineRule="auto"/>
      </w:pPr>
      <w:r>
        <w:t>The site sits in a dense, affluent, cold-weather metro where outdoor golf closes for 5–7 months — precisely the demand window MEGALODOME GOLF captures at premium winter pricing. Off-course participation has overtaken on-course play nationally, and there is no competing product that lets a Chicago golfer play a real course in January. Municipal approval is already secured, design documentation is complete, and the going-in basis is anchored to hard construction cost ($77.0M all-in) against a stabilized 9.0x EBITDA value of $135.1M — a development-to-stabilization spread that creates the equity.</w:t>
      </w:r>
    </w:p>
    <w:p w14:paraId="02877731" w14:textId="77777777" w:rsidR="0049655E" w:rsidRDefault="00000000">
      <w:pPr>
        <w:shd w:val="clear" w:color="auto" w:fill="2E2E2E"/>
        <w:spacing w:before="200" w:after="120"/>
      </w:pPr>
      <w:r>
        <w:rPr>
          <w:b/>
          <w:bCs/>
          <w:caps/>
          <w:color w:val="FFFFFF"/>
          <w:spacing w:val="20"/>
          <w:sz w:val="22"/>
          <w:szCs w:val="22"/>
        </w:rPr>
        <w:t xml:space="preserve">  3 · Deal Economics</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000" w:firstRow="0" w:lastRow="0" w:firstColumn="0" w:lastColumn="0" w:noHBand="0" w:noVBand="0"/>
      </w:tblPr>
      <w:tblGrid>
        <w:gridCol w:w="5040"/>
        <w:gridCol w:w="5040"/>
      </w:tblGrid>
      <w:tr w:rsidR="0049655E" w14:paraId="14BBA559" w14:textId="77777777">
        <w:tblPrEx>
          <w:tblCellMar>
            <w:top w:w="0" w:type="dxa"/>
            <w:bottom w:w="0" w:type="dxa"/>
          </w:tblCellMar>
        </w:tblPrEx>
        <w:tc>
          <w:tcPr>
            <w:tcW w:w="5040" w:type="dxa"/>
            <w:shd w:val="clear" w:color="auto" w:fill="2E2E2E"/>
            <w:tcMar>
              <w:top w:w="70" w:type="dxa"/>
              <w:left w:w="120" w:type="dxa"/>
              <w:bottom w:w="70" w:type="dxa"/>
              <w:right w:w="120" w:type="dxa"/>
            </w:tcMar>
          </w:tcPr>
          <w:p w14:paraId="21F44887" w14:textId="77777777" w:rsidR="0049655E" w:rsidRDefault="00000000">
            <w:pPr>
              <w:spacing w:before="10" w:after="10"/>
            </w:pPr>
            <w:r>
              <w:rPr>
                <w:b/>
                <w:bCs/>
                <w:color w:val="FFFFFF"/>
                <w:sz w:val="20"/>
                <w:szCs w:val="20"/>
              </w:rPr>
              <w:t>Metric</w:t>
            </w:r>
          </w:p>
        </w:tc>
        <w:tc>
          <w:tcPr>
            <w:tcW w:w="5040" w:type="dxa"/>
            <w:shd w:val="clear" w:color="auto" w:fill="2E2E2E"/>
            <w:tcMar>
              <w:top w:w="70" w:type="dxa"/>
              <w:left w:w="120" w:type="dxa"/>
              <w:bottom w:w="70" w:type="dxa"/>
              <w:right w:w="120" w:type="dxa"/>
            </w:tcMar>
          </w:tcPr>
          <w:p w14:paraId="338F1F97" w14:textId="77777777" w:rsidR="0049655E" w:rsidRDefault="00000000">
            <w:pPr>
              <w:spacing w:before="10" w:after="10"/>
              <w:jc w:val="right"/>
            </w:pPr>
            <w:r>
              <w:rPr>
                <w:b/>
                <w:bCs/>
                <w:color w:val="FFFFFF"/>
                <w:sz w:val="20"/>
                <w:szCs w:val="20"/>
              </w:rPr>
              <w:t>Value</w:t>
            </w:r>
          </w:p>
        </w:tc>
      </w:tr>
      <w:tr w:rsidR="0049655E" w14:paraId="6BDF2E2D" w14:textId="77777777">
        <w:tblPrEx>
          <w:tblCellMar>
            <w:top w:w="0" w:type="dxa"/>
            <w:bottom w:w="0" w:type="dxa"/>
          </w:tblCellMar>
        </w:tblPrEx>
        <w:tc>
          <w:tcPr>
            <w:tcW w:w="5040" w:type="dxa"/>
            <w:shd w:val="clear" w:color="auto" w:fill="FFFFFF"/>
            <w:tcMar>
              <w:top w:w="70" w:type="dxa"/>
              <w:left w:w="120" w:type="dxa"/>
              <w:bottom w:w="70" w:type="dxa"/>
              <w:right w:w="120" w:type="dxa"/>
            </w:tcMar>
          </w:tcPr>
          <w:p w14:paraId="7DC2F15D" w14:textId="77777777" w:rsidR="0049655E" w:rsidRDefault="00000000">
            <w:pPr>
              <w:spacing w:before="10" w:after="10"/>
            </w:pPr>
            <w:r>
              <w:rPr>
                <w:b/>
                <w:bCs/>
                <w:sz w:val="20"/>
                <w:szCs w:val="20"/>
              </w:rPr>
              <w:t>Total project cost (basis)</w:t>
            </w:r>
          </w:p>
        </w:tc>
        <w:tc>
          <w:tcPr>
            <w:tcW w:w="5040" w:type="dxa"/>
            <w:shd w:val="clear" w:color="auto" w:fill="FFFFFF"/>
            <w:tcMar>
              <w:top w:w="70" w:type="dxa"/>
              <w:left w:w="120" w:type="dxa"/>
              <w:bottom w:w="70" w:type="dxa"/>
              <w:right w:w="120" w:type="dxa"/>
            </w:tcMar>
          </w:tcPr>
          <w:p w14:paraId="3AB2792B" w14:textId="77777777" w:rsidR="0049655E" w:rsidRDefault="00000000">
            <w:pPr>
              <w:spacing w:before="10" w:after="10"/>
              <w:jc w:val="right"/>
            </w:pPr>
            <w:r>
              <w:rPr>
                <w:b/>
                <w:bCs/>
                <w:sz w:val="20"/>
                <w:szCs w:val="20"/>
              </w:rPr>
              <w:t>$77.0M</w:t>
            </w:r>
          </w:p>
        </w:tc>
      </w:tr>
      <w:tr w:rsidR="0049655E" w14:paraId="6070FC3F" w14:textId="77777777">
        <w:tblPrEx>
          <w:tblCellMar>
            <w:top w:w="0" w:type="dxa"/>
            <w:bottom w:w="0" w:type="dxa"/>
          </w:tblCellMar>
        </w:tblPrEx>
        <w:tc>
          <w:tcPr>
            <w:tcW w:w="5040" w:type="dxa"/>
            <w:shd w:val="clear" w:color="auto" w:fill="FAF9F5"/>
            <w:tcMar>
              <w:top w:w="70" w:type="dxa"/>
              <w:left w:w="120" w:type="dxa"/>
              <w:bottom w:w="70" w:type="dxa"/>
              <w:right w:w="120" w:type="dxa"/>
            </w:tcMar>
          </w:tcPr>
          <w:p w14:paraId="6BFB6018" w14:textId="77777777" w:rsidR="0049655E" w:rsidRDefault="00000000">
            <w:pPr>
              <w:spacing w:before="10" w:after="10"/>
            </w:pPr>
            <w:r>
              <w:rPr>
                <w:sz w:val="20"/>
                <w:szCs w:val="20"/>
              </w:rPr>
              <w:t>Land (100 acres)</w:t>
            </w:r>
          </w:p>
        </w:tc>
        <w:tc>
          <w:tcPr>
            <w:tcW w:w="5040" w:type="dxa"/>
            <w:shd w:val="clear" w:color="auto" w:fill="FAF9F5"/>
            <w:tcMar>
              <w:top w:w="70" w:type="dxa"/>
              <w:left w:w="120" w:type="dxa"/>
              <w:bottom w:w="70" w:type="dxa"/>
              <w:right w:w="120" w:type="dxa"/>
            </w:tcMar>
          </w:tcPr>
          <w:p w14:paraId="25A25A5A" w14:textId="77777777" w:rsidR="0049655E" w:rsidRDefault="00000000">
            <w:pPr>
              <w:spacing w:before="10" w:after="10"/>
              <w:jc w:val="right"/>
            </w:pPr>
            <w:r>
              <w:rPr>
                <w:sz w:val="20"/>
                <w:szCs w:val="20"/>
              </w:rPr>
              <w:t>$5.65M</w:t>
            </w:r>
          </w:p>
        </w:tc>
      </w:tr>
      <w:tr w:rsidR="0049655E" w14:paraId="5F150D05" w14:textId="77777777">
        <w:tblPrEx>
          <w:tblCellMar>
            <w:top w:w="0" w:type="dxa"/>
            <w:bottom w:w="0" w:type="dxa"/>
          </w:tblCellMar>
        </w:tblPrEx>
        <w:tc>
          <w:tcPr>
            <w:tcW w:w="5040" w:type="dxa"/>
            <w:shd w:val="clear" w:color="auto" w:fill="FFFFFF"/>
            <w:tcMar>
              <w:top w:w="70" w:type="dxa"/>
              <w:left w:w="120" w:type="dxa"/>
              <w:bottom w:w="70" w:type="dxa"/>
              <w:right w:w="120" w:type="dxa"/>
            </w:tcMar>
          </w:tcPr>
          <w:p w14:paraId="6989D6A6" w14:textId="77777777" w:rsidR="0049655E" w:rsidRDefault="00000000">
            <w:pPr>
              <w:spacing w:before="10" w:after="10"/>
            </w:pPr>
            <w:r>
              <w:rPr>
                <w:sz w:val="20"/>
                <w:szCs w:val="20"/>
              </w:rPr>
              <w:t>Buildings &amp; four domes</w:t>
            </w:r>
          </w:p>
        </w:tc>
        <w:tc>
          <w:tcPr>
            <w:tcW w:w="5040" w:type="dxa"/>
            <w:shd w:val="clear" w:color="auto" w:fill="FFFFFF"/>
            <w:tcMar>
              <w:top w:w="70" w:type="dxa"/>
              <w:left w:w="120" w:type="dxa"/>
              <w:bottom w:w="70" w:type="dxa"/>
              <w:right w:w="120" w:type="dxa"/>
            </w:tcMar>
          </w:tcPr>
          <w:p w14:paraId="67FC8F5F" w14:textId="77777777" w:rsidR="0049655E" w:rsidRDefault="00000000">
            <w:pPr>
              <w:spacing w:before="10" w:after="10"/>
              <w:jc w:val="right"/>
            </w:pPr>
            <w:r>
              <w:rPr>
                <w:sz w:val="20"/>
                <w:szCs w:val="20"/>
              </w:rPr>
              <w:t>$47.6M</w:t>
            </w:r>
          </w:p>
        </w:tc>
      </w:tr>
      <w:tr w:rsidR="0049655E" w14:paraId="2FAE144B" w14:textId="77777777">
        <w:tblPrEx>
          <w:tblCellMar>
            <w:top w:w="0" w:type="dxa"/>
            <w:bottom w:w="0" w:type="dxa"/>
          </w:tblCellMar>
        </w:tblPrEx>
        <w:tc>
          <w:tcPr>
            <w:tcW w:w="5040" w:type="dxa"/>
            <w:shd w:val="clear" w:color="auto" w:fill="FAF9F5"/>
            <w:tcMar>
              <w:top w:w="70" w:type="dxa"/>
              <w:left w:w="120" w:type="dxa"/>
              <w:bottom w:w="70" w:type="dxa"/>
              <w:right w:w="120" w:type="dxa"/>
            </w:tcMar>
          </w:tcPr>
          <w:p w14:paraId="45A16D08" w14:textId="77777777" w:rsidR="0049655E" w:rsidRDefault="00000000">
            <w:pPr>
              <w:spacing w:before="10" w:after="10"/>
            </w:pPr>
            <w:r>
              <w:rPr>
                <w:sz w:val="20"/>
                <w:szCs w:val="20"/>
              </w:rPr>
              <w:t>Course layout</w:t>
            </w:r>
          </w:p>
        </w:tc>
        <w:tc>
          <w:tcPr>
            <w:tcW w:w="5040" w:type="dxa"/>
            <w:shd w:val="clear" w:color="auto" w:fill="FAF9F5"/>
            <w:tcMar>
              <w:top w:w="70" w:type="dxa"/>
              <w:left w:w="120" w:type="dxa"/>
              <w:bottom w:w="70" w:type="dxa"/>
              <w:right w:w="120" w:type="dxa"/>
            </w:tcMar>
          </w:tcPr>
          <w:p w14:paraId="5CE09B2E" w14:textId="77777777" w:rsidR="0049655E" w:rsidRDefault="00000000">
            <w:pPr>
              <w:spacing w:before="10" w:after="10"/>
              <w:jc w:val="right"/>
            </w:pPr>
            <w:r>
              <w:rPr>
                <w:sz w:val="20"/>
                <w:szCs w:val="20"/>
              </w:rPr>
              <w:t>$8.4M</w:t>
            </w:r>
          </w:p>
        </w:tc>
      </w:tr>
      <w:tr w:rsidR="0049655E" w14:paraId="2F34D99B" w14:textId="77777777">
        <w:tblPrEx>
          <w:tblCellMar>
            <w:top w:w="0" w:type="dxa"/>
            <w:bottom w:w="0" w:type="dxa"/>
          </w:tblCellMar>
        </w:tblPrEx>
        <w:tc>
          <w:tcPr>
            <w:tcW w:w="5040" w:type="dxa"/>
            <w:shd w:val="clear" w:color="auto" w:fill="FFFFFF"/>
            <w:tcMar>
              <w:top w:w="70" w:type="dxa"/>
              <w:left w:w="120" w:type="dxa"/>
              <w:bottom w:w="70" w:type="dxa"/>
              <w:right w:w="120" w:type="dxa"/>
            </w:tcMar>
          </w:tcPr>
          <w:p w14:paraId="444D6041" w14:textId="77777777" w:rsidR="0049655E" w:rsidRDefault="00000000">
            <w:pPr>
              <w:spacing w:before="10" w:after="10"/>
            </w:pPr>
            <w:r>
              <w:rPr>
                <w:sz w:val="20"/>
                <w:szCs w:val="20"/>
              </w:rPr>
              <w:t>Contingency (10% of fixed assets)</w:t>
            </w:r>
          </w:p>
        </w:tc>
        <w:tc>
          <w:tcPr>
            <w:tcW w:w="5040" w:type="dxa"/>
            <w:shd w:val="clear" w:color="auto" w:fill="FFFFFF"/>
            <w:tcMar>
              <w:top w:w="70" w:type="dxa"/>
              <w:left w:w="120" w:type="dxa"/>
              <w:bottom w:w="70" w:type="dxa"/>
              <w:right w:w="120" w:type="dxa"/>
            </w:tcMar>
          </w:tcPr>
          <w:p w14:paraId="677283BD" w14:textId="77777777" w:rsidR="0049655E" w:rsidRDefault="00000000">
            <w:pPr>
              <w:spacing w:before="10" w:after="10"/>
              <w:jc w:val="right"/>
            </w:pPr>
            <w:r>
              <w:rPr>
                <w:sz w:val="20"/>
                <w:szCs w:val="20"/>
              </w:rPr>
              <w:t>$6.2M</w:t>
            </w:r>
          </w:p>
        </w:tc>
      </w:tr>
      <w:tr w:rsidR="0049655E" w14:paraId="6A6178EA" w14:textId="77777777">
        <w:tblPrEx>
          <w:tblCellMar>
            <w:top w:w="0" w:type="dxa"/>
            <w:bottom w:w="0" w:type="dxa"/>
          </w:tblCellMar>
        </w:tblPrEx>
        <w:tc>
          <w:tcPr>
            <w:tcW w:w="5040" w:type="dxa"/>
            <w:shd w:val="clear" w:color="auto" w:fill="FAF9F5"/>
            <w:tcMar>
              <w:top w:w="70" w:type="dxa"/>
              <w:left w:w="120" w:type="dxa"/>
              <w:bottom w:w="70" w:type="dxa"/>
              <w:right w:w="120" w:type="dxa"/>
            </w:tcMar>
          </w:tcPr>
          <w:p w14:paraId="198CD106" w14:textId="77777777" w:rsidR="0049655E" w:rsidRDefault="00000000">
            <w:pPr>
              <w:spacing w:before="10" w:after="10"/>
            </w:pPr>
            <w:r>
              <w:rPr>
                <w:sz w:val="20"/>
                <w:szCs w:val="20"/>
              </w:rPr>
              <w:t>Stabilized (Yr-5) EBITDA</w:t>
            </w:r>
          </w:p>
        </w:tc>
        <w:tc>
          <w:tcPr>
            <w:tcW w:w="5040" w:type="dxa"/>
            <w:shd w:val="clear" w:color="auto" w:fill="FAF9F5"/>
            <w:tcMar>
              <w:top w:w="70" w:type="dxa"/>
              <w:left w:w="120" w:type="dxa"/>
              <w:bottom w:w="70" w:type="dxa"/>
              <w:right w:w="120" w:type="dxa"/>
            </w:tcMar>
          </w:tcPr>
          <w:p w14:paraId="4A3B921F" w14:textId="77777777" w:rsidR="0049655E" w:rsidRDefault="00000000">
            <w:pPr>
              <w:spacing w:before="10" w:after="10"/>
              <w:jc w:val="right"/>
            </w:pPr>
            <w:r>
              <w:rPr>
                <w:sz w:val="20"/>
                <w:szCs w:val="20"/>
              </w:rPr>
              <w:t>$15.0M</w:t>
            </w:r>
          </w:p>
        </w:tc>
      </w:tr>
      <w:tr w:rsidR="0049655E" w14:paraId="0D3B8D50" w14:textId="77777777">
        <w:tblPrEx>
          <w:tblCellMar>
            <w:top w:w="0" w:type="dxa"/>
            <w:bottom w:w="0" w:type="dxa"/>
          </w:tblCellMar>
        </w:tblPrEx>
        <w:tc>
          <w:tcPr>
            <w:tcW w:w="5040" w:type="dxa"/>
            <w:shd w:val="clear" w:color="auto" w:fill="EEDCA7"/>
            <w:tcMar>
              <w:top w:w="70" w:type="dxa"/>
              <w:left w:w="120" w:type="dxa"/>
              <w:bottom w:w="70" w:type="dxa"/>
              <w:right w:w="120" w:type="dxa"/>
            </w:tcMar>
          </w:tcPr>
          <w:p w14:paraId="3868980D" w14:textId="77777777" w:rsidR="0049655E" w:rsidRDefault="00000000">
            <w:pPr>
              <w:spacing w:before="10" w:after="10"/>
            </w:pPr>
            <w:r>
              <w:rPr>
                <w:sz w:val="20"/>
                <w:szCs w:val="20"/>
              </w:rPr>
              <w:t>Going-in cost / stabilized value (9.0x)</w:t>
            </w:r>
          </w:p>
        </w:tc>
        <w:tc>
          <w:tcPr>
            <w:tcW w:w="5040" w:type="dxa"/>
            <w:shd w:val="clear" w:color="auto" w:fill="EEDCA7"/>
            <w:tcMar>
              <w:top w:w="70" w:type="dxa"/>
              <w:left w:w="120" w:type="dxa"/>
              <w:bottom w:w="70" w:type="dxa"/>
              <w:right w:w="120" w:type="dxa"/>
            </w:tcMar>
          </w:tcPr>
          <w:p w14:paraId="1F9E0BE8" w14:textId="77777777" w:rsidR="0049655E" w:rsidRDefault="00000000">
            <w:pPr>
              <w:spacing w:before="10" w:after="10"/>
              <w:jc w:val="right"/>
            </w:pPr>
            <w:r>
              <w:rPr>
                <w:b/>
                <w:bCs/>
                <w:sz w:val="20"/>
                <w:szCs w:val="20"/>
              </w:rPr>
              <w:t>$77.0M / $135.1M</w:t>
            </w:r>
          </w:p>
        </w:tc>
      </w:tr>
    </w:tbl>
    <w:p w14:paraId="2F111604" w14:textId="77777777" w:rsidR="005815EE" w:rsidRDefault="005815EE">
      <w:pPr>
        <w:shd w:val="clear" w:color="auto" w:fill="2E2E2E"/>
        <w:spacing w:before="200" w:after="120"/>
        <w:rPr>
          <w:b/>
          <w:bCs/>
          <w:caps/>
          <w:color w:val="FFFFFF"/>
          <w:spacing w:val="20"/>
          <w:sz w:val="22"/>
          <w:szCs w:val="22"/>
        </w:rPr>
      </w:pPr>
    </w:p>
    <w:p w14:paraId="681FCE27" w14:textId="77777777" w:rsidR="005815EE" w:rsidRDefault="005815EE">
      <w:pPr>
        <w:rPr>
          <w:b/>
          <w:bCs/>
          <w:caps/>
          <w:color w:val="FFFFFF"/>
          <w:spacing w:val="20"/>
          <w:sz w:val="22"/>
          <w:szCs w:val="22"/>
        </w:rPr>
      </w:pPr>
      <w:r>
        <w:rPr>
          <w:b/>
          <w:bCs/>
          <w:caps/>
          <w:color w:val="FFFFFF"/>
          <w:spacing w:val="20"/>
          <w:sz w:val="22"/>
          <w:szCs w:val="22"/>
        </w:rPr>
        <w:br w:type="page"/>
      </w:r>
    </w:p>
    <w:p w14:paraId="40A8FB39" w14:textId="3D8666BA" w:rsidR="0049655E" w:rsidRDefault="00000000">
      <w:pPr>
        <w:shd w:val="clear" w:color="auto" w:fill="2E2E2E"/>
        <w:spacing w:before="200" w:after="120"/>
      </w:pPr>
      <w:r>
        <w:rPr>
          <w:b/>
          <w:bCs/>
          <w:caps/>
          <w:color w:val="FFFFFF"/>
          <w:spacing w:val="20"/>
          <w:sz w:val="22"/>
          <w:szCs w:val="22"/>
        </w:rPr>
        <w:lastRenderedPageBreak/>
        <w:t xml:space="preserve">  4 · Business Plan (Value Creation)</w:t>
      </w:r>
    </w:p>
    <w:p w14:paraId="2DBA8649" w14:textId="77777777" w:rsidR="0049655E" w:rsidRDefault="00000000">
      <w:pPr>
        <w:pStyle w:val="ListParagraph"/>
        <w:numPr>
          <w:ilvl w:val="0"/>
          <w:numId w:val="1"/>
        </w:numPr>
        <w:spacing w:after="60" w:line="260" w:lineRule="auto"/>
      </w:pPr>
      <w:r>
        <w:rPr>
          <w:sz w:val="20"/>
          <w:szCs w:val="20"/>
        </w:rPr>
        <w:t>Develop and open the four-dome flagship and practice facility for a Fall 2027 launch.</w:t>
      </w:r>
    </w:p>
    <w:p w14:paraId="67BE6A6B" w14:textId="77777777" w:rsidR="0049655E" w:rsidRDefault="00000000">
      <w:pPr>
        <w:pStyle w:val="ListParagraph"/>
        <w:numPr>
          <w:ilvl w:val="0"/>
          <w:numId w:val="1"/>
        </w:numPr>
        <w:spacing w:after="60" w:line="260" w:lineRule="auto"/>
      </w:pPr>
      <w:r>
        <w:rPr>
          <w:sz w:val="20"/>
          <w:szCs w:val="20"/>
        </w:rPr>
        <w:t xml:space="preserve">Ramp occupancy through Year 1, layering recurring revenue: memberships (six tiers), leagues, and </w:t>
      </w:r>
      <w:proofErr w:type="spellStart"/>
      <w:r>
        <w:rPr>
          <w:sz w:val="20"/>
          <w:szCs w:val="20"/>
        </w:rPr>
        <w:t>SportsDome</w:t>
      </w:r>
      <w:proofErr w:type="spellEnd"/>
      <w:r>
        <w:rPr>
          <w:sz w:val="20"/>
          <w:szCs w:val="20"/>
        </w:rPr>
        <w:t xml:space="preserve"> school/college contracts that fill weekday non-prime hours.</w:t>
      </w:r>
    </w:p>
    <w:p w14:paraId="0F058B27" w14:textId="77777777" w:rsidR="0049655E" w:rsidRDefault="00000000">
      <w:pPr>
        <w:pStyle w:val="ListParagraph"/>
        <w:numPr>
          <w:ilvl w:val="0"/>
          <w:numId w:val="1"/>
        </w:numPr>
        <w:spacing w:after="60" w:line="260" w:lineRule="auto"/>
      </w:pPr>
      <w:r>
        <w:rPr>
          <w:sz w:val="20"/>
          <w:szCs w:val="20"/>
        </w:rPr>
        <w:t>Stabilize to ~62% EBITDA margin across nine revenue streams by Year 3.</w:t>
      </w:r>
    </w:p>
    <w:p w14:paraId="62B80971" w14:textId="77777777" w:rsidR="0049655E" w:rsidRDefault="00000000">
      <w:pPr>
        <w:pStyle w:val="ListParagraph"/>
        <w:numPr>
          <w:ilvl w:val="0"/>
          <w:numId w:val="1"/>
        </w:numPr>
        <w:spacing w:after="60" w:line="260" w:lineRule="auto"/>
      </w:pPr>
      <w:r>
        <w:rPr>
          <w:sz w:val="20"/>
          <w:szCs w:val="20"/>
        </w:rPr>
        <w:t>Refinance after Year 4 or sell the stabilized asset, returning investor capital plus the preferred return and each class’s equity share of the upside.</w:t>
      </w:r>
    </w:p>
    <w:p w14:paraId="494F2FAF" w14:textId="77777777" w:rsidR="0049655E" w:rsidRDefault="00000000">
      <w:pPr>
        <w:shd w:val="clear" w:color="auto" w:fill="2E2E2E"/>
        <w:spacing w:before="200" w:after="120"/>
      </w:pPr>
      <w:r>
        <w:rPr>
          <w:b/>
          <w:bCs/>
          <w:caps/>
          <w:color w:val="FFFFFF"/>
          <w:spacing w:val="20"/>
          <w:sz w:val="22"/>
          <w:szCs w:val="22"/>
        </w:rPr>
        <w:t xml:space="preserve">  5 · Capital Stack (This Deal)</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000" w:firstRow="0" w:lastRow="0" w:firstColumn="0" w:lastColumn="0" w:noHBand="0" w:noVBand="0"/>
      </w:tblPr>
      <w:tblGrid>
        <w:gridCol w:w="5040"/>
        <w:gridCol w:w="5040"/>
      </w:tblGrid>
      <w:tr w:rsidR="0049655E" w14:paraId="79EFEC7F" w14:textId="77777777">
        <w:tblPrEx>
          <w:tblCellMar>
            <w:top w:w="0" w:type="dxa"/>
            <w:bottom w:w="0" w:type="dxa"/>
          </w:tblCellMar>
        </w:tblPrEx>
        <w:tc>
          <w:tcPr>
            <w:tcW w:w="5040" w:type="dxa"/>
            <w:shd w:val="clear" w:color="auto" w:fill="2E2E2E"/>
            <w:tcMar>
              <w:top w:w="70" w:type="dxa"/>
              <w:left w:w="120" w:type="dxa"/>
              <w:bottom w:w="70" w:type="dxa"/>
              <w:right w:w="120" w:type="dxa"/>
            </w:tcMar>
          </w:tcPr>
          <w:p w14:paraId="7DE51B2C" w14:textId="77777777" w:rsidR="0049655E" w:rsidRDefault="00000000">
            <w:pPr>
              <w:spacing w:before="10" w:after="10"/>
            </w:pPr>
            <w:r>
              <w:rPr>
                <w:b/>
                <w:bCs/>
                <w:color w:val="FFFFFF"/>
                <w:sz w:val="20"/>
                <w:szCs w:val="20"/>
              </w:rPr>
              <w:t>Layer</w:t>
            </w:r>
          </w:p>
        </w:tc>
        <w:tc>
          <w:tcPr>
            <w:tcW w:w="5040" w:type="dxa"/>
            <w:shd w:val="clear" w:color="auto" w:fill="2E2E2E"/>
            <w:tcMar>
              <w:top w:w="70" w:type="dxa"/>
              <w:left w:w="120" w:type="dxa"/>
              <w:bottom w:w="70" w:type="dxa"/>
              <w:right w:w="120" w:type="dxa"/>
            </w:tcMar>
          </w:tcPr>
          <w:p w14:paraId="59505594" w14:textId="77777777" w:rsidR="0049655E" w:rsidRDefault="00000000">
            <w:pPr>
              <w:spacing w:before="10" w:after="10"/>
              <w:jc w:val="right"/>
            </w:pPr>
            <w:r>
              <w:rPr>
                <w:b/>
                <w:bCs/>
                <w:color w:val="FFFFFF"/>
                <w:sz w:val="20"/>
                <w:szCs w:val="20"/>
              </w:rPr>
              <w:t>Amount / Terms</w:t>
            </w:r>
          </w:p>
        </w:tc>
      </w:tr>
      <w:tr w:rsidR="0049655E" w14:paraId="4CDCE8EA" w14:textId="77777777">
        <w:tblPrEx>
          <w:tblCellMar>
            <w:top w:w="0" w:type="dxa"/>
            <w:bottom w:w="0" w:type="dxa"/>
          </w:tblCellMar>
        </w:tblPrEx>
        <w:tc>
          <w:tcPr>
            <w:tcW w:w="5040" w:type="dxa"/>
            <w:shd w:val="clear" w:color="auto" w:fill="FFFFFF"/>
            <w:tcMar>
              <w:top w:w="70" w:type="dxa"/>
              <w:left w:w="120" w:type="dxa"/>
              <w:bottom w:w="70" w:type="dxa"/>
              <w:right w:w="120" w:type="dxa"/>
            </w:tcMar>
          </w:tcPr>
          <w:p w14:paraId="0450CD42" w14:textId="77777777" w:rsidR="0049655E" w:rsidRDefault="00000000">
            <w:pPr>
              <w:spacing w:before="10" w:after="10"/>
            </w:pPr>
            <w:r>
              <w:rPr>
                <w:sz w:val="20"/>
                <w:szCs w:val="20"/>
              </w:rPr>
              <w:t>Bank senior term loan</w:t>
            </w:r>
          </w:p>
        </w:tc>
        <w:tc>
          <w:tcPr>
            <w:tcW w:w="5040" w:type="dxa"/>
            <w:shd w:val="clear" w:color="auto" w:fill="FFFFFF"/>
            <w:tcMar>
              <w:top w:w="70" w:type="dxa"/>
              <w:left w:w="120" w:type="dxa"/>
              <w:bottom w:w="70" w:type="dxa"/>
              <w:right w:w="120" w:type="dxa"/>
            </w:tcMar>
          </w:tcPr>
          <w:p w14:paraId="2ADF200A" w14:textId="77777777" w:rsidR="0049655E" w:rsidRDefault="00000000">
            <w:pPr>
              <w:spacing w:before="10" w:after="10"/>
              <w:jc w:val="right"/>
            </w:pPr>
            <w:r>
              <w:rPr>
                <w:sz w:val="20"/>
                <w:szCs w:val="20"/>
              </w:rPr>
              <w:t>$40.0M @ 8.40% indicative; IO then amortizing</w:t>
            </w:r>
          </w:p>
        </w:tc>
      </w:tr>
      <w:tr w:rsidR="0049655E" w14:paraId="6B3E6626" w14:textId="77777777">
        <w:tblPrEx>
          <w:tblCellMar>
            <w:top w:w="0" w:type="dxa"/>
            <w:bottom w:w="0" w:type="dxa"/>
          </w:tblCellMar>
        </w:tblPrEx>
        <w:tc>
          <w:tcPr>
            <w:tcW w:w="5040" w:type="dxa"/>
            <w:shd w:val="clear" w:color="auto" w:fill="FAF9F5"/>
            <w:tcMar>
              <w:top w:w="70" w:type="dxa"/>
              <w:left w:w="120" w:type="dxa"/>
              <w:bottom w:w="70" w:type="dxa"/>
              <w:right w:w="120" w:type="dxa"/>
            </w:tcMar>
          </w:tcPr>
          <w:p w14:paraId="51E02536" w14:textId="77777777" w:rsidR="0049655E" w:rsidRDefault="00000000">
            <w:pPr>
              <w:spacing w:before="10" w:after="10"/>
            </w:pPr>
            <w:r>
              <w:rPr>
                <w:sz w:val="20"/>
                <w:szCs w:val="20"/>
              </w:rPr>
              <w:t>Equipment / leasing facility</w:t>
            </w:r>
          </w:p>
        </w:tc>
        <w:tc>
          <w:tcPr>
            <w:tcW w:w="5040" w:type="dxa"/>
            <w:shd w:val="clear" w:color="auto" w:fill="FAF9F5"/>
            <w:tcMar>
              <w:top w:w="70" w:type="dxa"/>
              <w:left w:w="120" w:type="dxa"/>
              <w:bottom w:w="70" w:type="dxa"/>
              <w:right w:w="120" w:type="dxa"/>
            </w:tcMar>
          </w:tcPr>
          <w:p w14:paraId="1F00580B" w14:textId="77777777" w:rsidR="0049655E" w:rsidRDefault="00000000">
            <w:pPr>
              <w:spacing w:before="10" w:after="10"/>
              <w:jc w:val="right"/>
            </w:pPr>
            <w:r>
              <w:rPr>
                <w:sz w:val="20"/>
                <w:szCs w:val="20"/>
              </w:rPr>
              <w:t>$12.0M @ 8.50% indicative; amortizing 7-yr</w:t>
            </w:r>
          </w:p>
        </w:tc>
      </w:tr>
      <w:tr w:rsidR="0049655E" w14:paraId="7F1292AA" w14:textId="77777777">
        <w:tblPrEx>
          <w:tblCellMar>
            <w:top w:w="0" w:type="dxa"/>
            <w:bottom w:w="0" w:type="dxa"/>
          </w:tblCellMar>
        </w:tblPrEx>
        <w:tc>
          <w:tcPr>
            <w:tcW w:w="5040" w:type="dxa"/>
            <w:shd w:val="clear" w:color="auto" w:fill="FFFFFF"/>
            <w:tcMar>
              <w:top w:w="70" w:type="dxa"/>
              <w:left w:w="120" w:type="dxa"/>
              <w:bottom w:w="70" w:type="dxa"/>
              <w:right w:w="120" w:type="dxa"/>
            </w:tcMar>
          </w:tcPr>
          <w:p w14:paraId="53E1BCEF" w14:textId="77777777" w:rsidR="0049655E" w:rsidRDefault="00000000">
            <w:pPr>
              <w:spacing w:before="10" w:after="10"/>
            </w:pPr>
            <w:r>
              <w:rPr>
                <w:sz w:val="20"/>
                <w:szCs w:val="20"/>
              </w:rPr>
              <w:t>Fund — Class B preferred equity</w:t>
            </w:r>
          </w:p>
        </w:tc>
        <w:tc>
          <w:tcPr>
            <w:tcW w:w="5040" w:type="dxa"/>
            <w:shd w:val="clear" w:color="auto" w:fill="FFFFFF"/>
            <w:tcMar>
              <w:top w:w="70" w:type="dxa"/>
              <w:left w:w="120" w:type="dxa"/>
              <w:bottom w:w="70" w:type="dxa"/>
              <w:right w:w="120" w:type="dxa"/>
            </w:tcMar>
          </w:tcPr>
          <w:p w14:paraId="161A03DA" w14:textId="77777777" w:rsidR="0049655E" w:rsidRDefault="00000000">
            <w:pPr>
              <w:spacing w:before="10" w:after="10"/>
              <w:jc w:val="right"/>
            </w:pPr>
            <w:r>
              <w:rPr>
                <w:sz w:val="20"/>
                <w:szCs w:val="20"/>
              </w:rPr>
              <w:t xml:space="preserve">$10.0M — 500 units @ $20K; 10% </w:t>
            </w:r>
            <w:proofErr w:type="spellStart"/>
            <w:r>
              <w:rPr>
                <w:sz w:val="20"/>
                <w:szCs w:val="20"/>
              </w:rPr>
              <w:t>pref</w:t>
            </w:r>
            <w:proofErr w:type="spellEnd"/>
            <w:r>
              <w:rPr>
                <w:sz w:val="20"/>
                <w:szCs w:val="20"/>
              </w:rPr>
              <w:t>; 25% of exit equity</w:t>
            </w:r>
          </w:p>
        </w:tc>
      </w:tr>
      <w:tr w:rsidR="0049655E" w14:paraId="469C064D" w14:textId="77777777">
        <w:tblPrEx>
          <w:tblCellMar>
            <w:top w:w="0" w:type="dxa"/>
            <w:bottom w:w="0" w:type="dxa"/>
          </w:tblCellMar>
        </w:tblPrEx>
        <w:tc>
          <w:tcPr>
            <w:tcW w:w="5040" w:type="dxa"/>
            <w:shd w:val="clear" w:color="auto" w:fill="FAF9F5"/>
            <w:tcMar>
              <w:top w:w="70" w:type="dxa"/>
              <w:left w:w="120" w:type="dxa"/>
              <w:bottom w:w="70" w:type="dxa"/>
              <w:right w:w="120" w:type="dxa"/>
            </w:tcMar>
          </w:tcPr>
          <w:p w14:paraId="0691871C" w14:textId="77777777" w:rsidR="0049655E" w:rsidRDefault="00000000">
            <w:pPr>
              <w:spacing w:before="10" w:after="10"/>
            </w:pPr>
            <w:r>
              <w:rPr>
                <w:sz w:val="20"/>
                <w:szCs w:val="20"/>
              </w:rPr>
              <w:t>Membership equity</w:t>
            </w:r>
          </w:p>
        </w:tc>
        <w:tc>
          <w:tcPr>
            <w:tcW w:w="5040" w:type="dxa"/>
            <w:shd w:val="clear" w:color="auto" w:fill="FAF9F5"/>
            <w:tcMar>
              <w:top w:w="70" w:type="dxa"/>
              <w:left w:w="120" w:type="dxa"/>
              <w:bottom w:w="70" w:type="dxa"/>
              <w:right w:w="120" w:type="dxa"/>
            </w:tcMar>
          </w:tcPr>
          <w:p w14:paraId="17F900AF" w14:textId="77777777" w:rsidR="0049655E" w:rsidRDefault="00000000">
            <w:pPr>
              <w:spacing w:before="10" w:after="10"/>
              <w:jc w:val="right"/>
            </w:pPr>
            <w:r>
              <w:rPr>
                <w:sz w:val="20"/>
                <w:szCs w:val="20"/>
              </w:rPr>
              <w:t xml:space="preserve">$10.0M — 10% </w:t>
            </w:r>
            <w:proofErr w:type="spellStart"/>
            <w:r>
              <w:rPr>
                <w:sz w:val="20"/>
                <w:szCs w:val="20"/>
              </w:rPr>
              <w:t>pref</w:t>
            </w:r>
            <w:proofErr w:type="spellEnd"/>
            <w:r>
              <w:rPr>
                <w:sz w:val="20"/>
                <w:szCs w:val="20"/>
              </w:rPr>
              <w:t>; 10% of exit equity</w:t>
            </w:r>
          </w:p>
        </w:tc>
      </w:tr>
      <w:tr w:rsidR="0049655E" w14:paraId="5D97992F" w14:textId="77777777">
        <w:tblPrEx>
          <w:tblCellMar>
            <w:top w:w="0" w:type="dxa"/>
            <w:bottom w:w="0" w:type="dxa"/>
          </w:tblCellMar>
        </w:tblPrEx>
        <w:tc>
          <w:tcPr>
            <w:tcW w:w="5040" w:type="dxa"/>
            <w:shd w:val="clear" w:color="auto" w:fill="FFFFFF"/>
            <w:tcMar>
              <w:top w:w="70" w:type="dxa"/>
              <w:left w:w="120" w:type="dxa"/>
              <w:bottom w:w="70" w:type="dxa"/>
              <w:right w:w="120" w:type="dxa"/>
            </w:tcMar>
          </w:tcPr>
          <w:p w14:paraId="6AAA91CF" w14:textId="77777777" w:rsidR="0049655E" w:rsidRDefault="00000000">
            <w:pPr>
              <w:spacing w:before="10" w:after="10"/>
            </w:pPr>
            <w:r>
              <w:rPr>
                <w:sz w:val="20"/>
                <w:szCs w:val="20"/>
              </w:rPr>
              <w:t>Outside — direct equity</w:t>
            </w:r>
          </w:p>
        </w:tc>
        <w:tc>
          <w:tcPr>
            <w:tcW w:w="5040" w:type="dxa"/>
            <w:shd w:val="clear" w:color="auto" w:fill="FFFFFF"/>
            <w:tcMar>
              <w:top w:w="70" w:type="dxa"/>
              <w:left w:w="120" w:type="dxa"/>
              <w:bottom w:w="70" w:type="dxa"/>
              <w:right w:w="120" w:type="dxa"/>
            </w:tcMar>
          </w:tcPr>
          <w:p w14:paraId="2CA8AA3C" w14:textId="77777777" w:rsidR="0049655E" w:rsidRDefault="00000000">
            <w:pPr>
              <w:spacing w:before="10" w:after="10"/>
              <w:jc w:val="right"/>
            </w:pPr>
            <w:r>
              <w:rPr>
                <w:sz w:val="20"/>
                <w:szCs w:val="20"/>
              </w:rPr>
              <w:t>$5.0M — 12.5% + MEG USA upside</w:t>
            </w:r>
          </w:p>
        </w:tc>
      </w:tr>
      <w:tr w:rsidR="0049655E" w14:paraId="4BB9B291" w14:textId="77777777">
        <w:tblPrEx>
          <w:tblCellMar>
            <w:top w:w="0" w:type="dxa"/>
            <w:bottom w:w="0" w:type="dxa"/>
          </w:tblCellMar>
        </w:tblPrEx>
        <w:tc>
          <w:tcPr>
            <w:tcW w:w="5040" w:type="dxa"/>
            <w:shd w:val="clear" w:color="auto" w:fill="FAF9F5"/>
            <w:tcMar>
              <w:top w:w="70" w:type="dxa"/>
              <w:left w:w="120" w:type="dxa"/>
              <w:bottom w:w="70" w:type="dxa"/>
              <w:right w:w="120" w:type="dxa"/>
            </w:tcMar>
          </w:tcPr>
          <w:p w14:paraId="1BDC94AA" w14:textId="77777777" w:rsidR="0049655E" w:rsidRDefault="00000000">
            <w:pPr>
              <w:spacing w:before="10" w:after="10"/>
            </w:pPr>
            <w:r>
              <w:rPr>
                <w:sz w:val="20"/>
                <w:szCs w:val="20"/>
              </w:rPr>
              <w:t>MEGALODOME GOLF USA INC. (Manager)</w:t>
            </w:r>
          </w:p>
        </w:tc>
        <w:tc>
          <w:tcPr>
            <w:tcW w:w="5040" w:type="dxa"/>
            <w:shd w:val="clear" w:color="auto" w:fill="FAF9F5"/>
            <w:tcMar>
              <w:top w:w="70" w:type="dxa"/>
              <w:left w:w="120" w:type="dxa"/>
              <w:bottom w:w="70" w:type="dxa"/>
              <w:right w:w="120" w:type="dxa"/>
            </w:tcMar>
          </w:tcPr>
          <w:p w14:paraId="78400982" w14:textId="77777777" w:rsidR="0049655E" w:rsidRDefault="00000000">
            <w:pPr>
              <w:spacing w:before="10" w:after="10"/>
              <w:jc w:val="right"/>
            </w:pPr>
            <w:r>
              <w:rPr>
                <w:sz w:val="20"/>
                <w:szCs w:val="20"/>
              </w:rPr>
              <w:t>52.5% of exit equity</w:t>
            </w:r>
          </w:p>
        </w:tc>
      </w:tr>
      <w:tr w:rsidR="0049655E" w14:paraId="2C34CC05" w14:textId="77777777">
        <w:tblPrEx>
          <w:tblCellMar>
            <w:top w:w="0" w:type="dxa"/>
            <w:bottom w:w="0" w:type="dxa"/>
          </w:tblCellMar>
        </w:tblPrEx>
        <w:tc>
          <w:tcPr>
            <w:tcW w:w="5040" w:type="dxa"/>
            <w:shd w:val="clear" w:color="auto" w:fill="EEDCA7"/>
            <w:tcMar>
              <w:top w:w="70" w:type="dxa"/>
              <w:left w:w="120" w:type="dxa"/>
              <w:bottom w:w="70" w:type="dxa"/>
              <w:right w:w="120" w:type="dxa"/>
            </w:tcMar>
          </w:tcPr>
          <w:p w14:paraId="2E0445B6" w14:textId="77777777" w:rsidR="0049655E" w:rsidRDefault="00000000">
            <w:pPr>
              <w:spacing w:before="10" w:after="10"/>
            </w:pPr>
            <w:r>
              <w:rPr>
                <w:sz w:val="20"/>
                <w:szCs w:val="20"/>
              </w:rPr>
              <w:t>Total capitalization</w:t>
            </w:r>
          </w:p>
        </w:tc>
        <w:tc>
          <w:tcPr>
            <w:tcW w:w="5040" w:type="dxa"/>
            <w:shd w:val="clear" w:color="auto" w:fill="EEDCA7"/>
            <w:tcMar>
              <w:top w:w="70" w:type="dxa"/>
              <w:left w:w="120" w:type="dxa"/>
              <w:bottom w:w="70" w:type="dxa"/>
              <w:right w:w="120" w:type="dxa"/>
            </w:tcMar>
          </w:tcPr>
          <w:p w14:paraId="74F31335" w14:textId="77777777" w:rsidR="0049655E" w:rsidRDefault="00000000">
            <w:pPr>
              <w:spacing w:before="10" w:after="10"/>
              <w:jc w:val="right"/>
            </w:pPr>
            <w:r>
              <w:rPr>
                <w:b/>
                <w:bCs/>
                <w:sz w:val="20"/>
                <w:szCs w:val="20"/>
              </w:rPr>
              <w:t>$77.0M</w:t>
            </w:r>
          </w:p>
        </w:tc>
      </w:tr>
    </w:tbl>
    <w:p w14:paraId="0083A7B9" w14:textId="77777777" w:rsidR="0049655E" w:rsidRDefault="00000000">
      <w:pPr>
        <w:shd w:val="clear" w:color="auto" w:fill="2E2E2E"/>
        <w:spacing w:before="200" w:after="120"/>
      </w:pPr>
      <w:r>
        <w:rPr>
          <w:b/>
          <w:bCs/>
          <w:caps/>
          <w:color w:val="FFFFFF"/>
          <w:spacing w:val="20"/>
          <w:sz w:val="22"/>
          <w:szCs w:val="22"/>
        </w:rPr>
        <w:t xml:space="preserve">  6 · Projected Returns (modeled)</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000" w:firstRow="0" w:lastRow="0" w:firstColumn="0" w:lastColumn="0" w:noHBand="0" w:noVBand="0"/>
      </w:tblPr>
      <w:tblGrid>
        <w:gridCol w:w="5040"/>
        <w:gridCol w:w="5040"/>
      </w:tblGrid>
      <w:tr w:rsidR="0049655E" w14:paraId="72B0CDA1" w14:textId="77777777">
        <w:tblPrEx>
          <w:tblCellMar>
            <w:top w:w="0" w:type="dxa"/>
            <w:bottom w:w="0" w:type="dxa"/>
          </w:tblCellMar>
        </w:tblPrEx>
        <w:tc>
          <w:tcPr>
            <w:tcW w:w="5040" w:type="dxa"/>
            <w:shd w:val="clear" w:color="auto" w:fill="2E2E2E"/>
            <w:tcMar>
              <w:top w:w="70" w:type="dxa"/>
              <w:left w:w="120" w:type="dxa"/>
              <w:bottom w:w="70" w:type="dxa"/>
              <w:right w:w="120" w:type="dxa"/>
            </w:tcMar>
          </w:tcPr>
          <w:p w14:paraId="55C617C2" w14:textId="77777777" w:rsidR="0049655E" w:rsidRDefault="00000000">
            <w:pPr>
              <w:spacing w:before="10" w:after="10"/>
            </w:pPr>
            <w:r>
              <w:rPr>
                <w:b/>
                <w:bCs/>
                <w:color w:val="FFFFFF"/>
                <w:sz w:val="20"/>
                <w:szCs w:val="20"/>
              </w:rPr>
              <w:t>Metric</w:t>
            </w:r>
          </w:p>
        </w:tc>
        <w:tc>
          <w:tcPr>
            <w:tcW w:w="5040" w:type="dxa"/>
            <w:shd w:val="clear" w:color="auto" w:fill="2E2E2E"/>
            <w:tcMar>
              <w:top w:w="70" w:type="dxa"/>
              <w:left w:w="120" w:type="dxa"/>
              <w:bottom w:w="70" w:type="dxa"/>
              <w:right w:w="120" w:type="dxa"/>
            </w:tcMar>
          </w:tcPr>
          <w:p w14:paraId="2B8A461F" w14:textId="77777777" w:rsidR="0049655E" w:rsidRDefault="00000000">
            <w:pPr>
              <w:spacing w:before="10" w:after="10"/>
              <w:jc w:val="right"/>
            </w:pPr>
            <w:r>
              <w:rPr>
                <w:b/>
                <w:bCs/>
                <w:color w:val="FFFFFF"/>
                <w:sz w:val="20"/>
                <w:szCs w:val="20"/>
              </w:rPr>
              <w:t>Modeled</w:t>
            </w:r>
          </w:p>
        </w:tc>
      </w:tr>
      <w:tr w:rsidR="0049655E" w14:paraId="081E57B1" w14:textId="77777777">
        <w:tblPrEx>
          <w:tblCellMar>
            <w:top w:w="0" w:type="dxa"/>
            <w:bottom w:w="0" w:type="dxa"/>
          </w:tblCellMar>
        </w:tblPrEx>
        <w:tc>
          <w:tcPr>
            <w:tcW w:w="5040" w:type="dxa"/>
            <w:shd w:val="clear" w:color="auto" w:fill="FFFFFF"/>
            <w:tcMar>
              <w:top w:w="70" w:type="dxa"/>
              <w:left w:w="120" w:type="dxa"/>
              <w:bottom w:w="70" w:type="dxa"/>
              <w:right w:w="120" w:type="dxa"/>
            </w:tcMar>
          </w:tcPr>
          <w:p w14:paraId="03CD8670" w14:textId="77777777" w:rsidR="0049655E" w:rsidRDefault="00000000">
            <w:pPr>
              <w:spacing w:before="10" w:after="10"/>
            </w:pPr>
            <w:r>
              <w:rPr>
                <w:b/>
                <w:bCs/>
                <w:sz w:val="20"/>
                <w:szCs w:val="20"/>
              </w:rPr>
              <w:t>Blended net IRR to investor equity (5-yr hold)</w:t>
            </w:r>
          </w:p>
        </w:tc>
        <w:tc>
          <w:tcPr>
            <w:tcW w:w="5040" w:type="dxa"/>
            <w:shd w:val="clear" w:color="auto" w:fill="FFFFFF"/>
            <w:tcMar>
              <w:top w:w="70" w:type="dxa"/>
              <w:left w:w="120" w:type="dxa"/>
              <w:bottom w:w="70" w:type="dxa"/>
              <w:right w:w="120" w:type="dxa"/>
            </w:tcMar>
          </w:tcPr>
          <w:p w14:paraId="7EAB2E5B" w14:textId="77777777" w:rsidR="0049655E" w:rsidRDefault="00000000">
            <w:pPr>
              <w:spacing w:before="10" w:after="10"/>
              <w:jc w:val="right"/>
            </w:pPr>
            <w:r>
              <w:rPr>
                <w:b/>
                <w:bCs/>
                <w:sz w:val="20"/>
                <w:szCs w:val="20"/>
              </w:rPr>
              <w:t>19.7%</w:t>
            </w:r>
          </w:p>
        </w:tc>
      </w:tr>
      <w:tr w:rsidR="0049655E" w14:paraId="02049170" w14:textId="77777777">
        <w:tblPrEx>
          <w:tblCellMar>
            <w:top w:w="0" w:type="dxa"/>
            <w:bottom w:w="0" w:type="dxa"/>
          </w:tblCellMar>
        </w:tblPrEx>
        <w:tc>
          <w:tcPr>
            <w:tcW w:w="5040" w:type="dxa"/>
            <w:shd w:val="clear" w:color="auto" w:fill="FAF9F5"/>
            <w:tcMar>
              <w:top w:w="70" w:type="dxa"/>
              <w:left w:w="120" w:type="dxa"/>
              <w:bottom w:w="70" w:type="dxa"/>
              <w:right w:w="120" w:type="dxa"/>
            </w:tcMar>
          </w:tcPr>
          <w:p w14:paraId="0F16D3E1" w14:textId="77777777" w:rsidR="0049655E" w:rsidRDefault="00000000">
            <w:pPr>
              <w:spacing w:before="10" w:after="10"/>
            </w:pPr>
            <w:r>
              <w:rPr>
                <w:b/>
                <w:bCs/>
                <w:sz w:val="20"/>
                <w:szCs w:val="20"/>
              </w:rPr>
              <w:t>Blended equity multiple (MOIC)</w:t>
            </w:r>
          </w:p>
        </w:tc>
        <w:tc>
          <w:tcPr>
            <w:tcW w:w="5040" w:type="dxa"/>
            <w:shd w:val="clear" w:color="auto" w:fill="FAF9F5"/>
            <w:tcMar>
              <w:top w:w="70" w:type="dxa"/>
              <w:left w:w="120" w:type="dxa"/>
              <w:bottom w:w="70" w:type="dxa"/>
              <w:right w:w="120" w:type="dxa"/>
            </w:tcMar>
          </w:tcPr>
          <w:p w14:paraId="79CB2983" w14:textId="77777777" w:rsidR="0049655E" w:rsidRDefault="00000000">
            <w:pPr>
              <w:spacing w:before="10" w:after="10"/>
              <w:jc w:val="right"/>
            </w:pPr>
            <w:r>
              <w:rPr>
                <w:b/>
                <w:bCs/>
                <w:sz w:val="20"/>
                <w:szCs w:val="20"/>
              </w:rPr>
              <w:t>≈2.35x</w:t>
            </w:r>
          </w:p>
        </w:tc>
      </w:tr>
      <w:tr w:rsidR="0049655E" w14:paraId="497E733E" w14:textId="77777777">
        <w:tblPrEx>
          <w:tblCellMar>
            <w:top w:w="0" w:type="dxa"/>
            <w:bottom w:w="0" w:type="dxa"/>
          </w:tblCellMar>
        </w:tblPrEx>
        <w:tc>
          <w:tcPr>
            <w:tcW w:w="5040" w:type="dxa"/>
            <w:shd w:val="clear" w:color="auto" w:fill="FFFFFF"/>
            <w:tcMar>
              <w:top w:w="70" w:type="dxa"/>
              <w:left w:w="120" w:type="dxa"/>
              <w:bottom w:w="70" w:type="dxa"/>
              <w:right w:w="120" w:type="dxa"/>
            </w:tcMar>
          </w:tcPr>
          <w:p w14:paraId="044C1922" w14:textId="77777777" w:rsidR="0049655E" w:rsidRDefault="00000000">
            <w:pPr>
              <w:spacing w:before="10" w:after="10"/>
            </w:pPr>
            <w:r>
              <w:rPr>
                <w:sz w:val="20"/>
                <w:szCs w:val="20"/>
              </w:rPr>
              <w:t>Fund ($10M) / Membership ($10M)</w:t>
            </w:r>
          </w:p>
        </w:tc>
        <w:tc>
          <w:tcPr>
            <w:tcW w:w="5040" w:type="dxa"/>
            <w:shd w:val="clear" w:color="auto" w:fill="FFFFFF"/>
            <w:tcMar>
              <w:top w:w="70" w:type="dxa"/>
              <w:left w:w="120" w:type="dxa"/>
              <w:bottom w:w="70" w:type="dxa"/>
              <w:right w:w="120" w:type="dxa"/>
            </w:tcMar>
          </w:tcPr>
          <w:p w14:paraId="766CDD9B" w14:textId="77777777" w:rsidR="0049655E" w:rsidRDefault="00000000">
            <w:pPr>
              <w:spacing w:before="10" w:after="10"/>
              <w:jc w:val="right"/>
            </w:pPr>
            <w:r>
              <w:rPr>
                <w:sz w:val="20"/>
                <w:szCs w:val="20"/>
              </w:rPr>
              <w:t xml:space="preserve">Fund 26.7%/3.07x · </w:t>
            </w:r>
            <w:proofErr w:type="spellStart"/>
            <w:r>
              <w:rPr>
                <w:sz w:val="20"/>
                <w:szCs w:val="20"/>
              </w:rPr>
              <w:t>Memb</w:t>
            </w:r>
            <w:proofErr w:type="spellEnd"/>
            <w:r>
              <w:rPr>
                <w:sz w:val="20"/>
                <w:szCs w:val="20"/>
              </w:rPr>
              <w:t xml:space="preserve"> 9.7%/1.53x</w:t>
            </w:r>
          </w:p>
        </w:tc>
      </w:tr>
      <w:tr w:rsidR="0049655E" w14:paraId="3C760B35" w14:textId="77777777">
        <w:tblPrEx>
          <w:tblCellMar>
            <w:top w:w="0" w:type="dxa"/>
            <w:bottom w:w="0" w:type="dxa"/>
          </w:tblCellMar>
        </w:tblPrEx>
        <w:tc>
          <w:tcPr>
            <w:tcW w:w="5040" w:type="dxa"/>
            <w:shd w:val="clear" w:color="auto" w:fill="FAF9F5"/>
            <w:tcMar>
              <w:top w:w="70" w:type="dxa"/>
              <w:left w:w="120" w:type="dxa"/>
              <w:bottom w:w="70" w:type="dxa"/>
              <w:right w:w="120" w:type="dxa"/>
            </w:tcMar>
          </w:tcPr>
          <w:p w14:paraId="1317EA77" w14:textId="77777777" w:rsidR="0049655E" w:rsidRDefault="00000000">
            <w:pPr>
              <w:spacing w:before="10" w:after="10"/>
            </w:pPr>
            <w:r>
              <w:rPr>
                <w:sz w:val="20"/>
                <w:szCs w:val="20"/>
              </w:rPr>
              <w:t>Outside direct equity ($5M)</w:t>
            </w:r>
          </w:p>
        </w:tc>
        <w:tc>
          <w:tcPr>
            <w:tcW w:w="5040" w:type="dxa"/>
            <w:shd w:val="clear" w:color="auto" w:fill="FAF9F5"/>
            <w:tcMar>
              <w:top w:w="70" w:type="dxa"/>
              <w:left w:w="120" w:type="dxa"/>
              <w:bottom w:w="70" w:type="dxa"/>
              <w:right w:w="120" w:type="dxa"/>
            </w:tcMar>
          </w:tcPr>
          <w:p w14:paraId="178AA203" w14:textId="77777777" w:rsidR="0049655E" w:rsidRDefault="00000000">
            <w:pPr>
              <w:spacing w:before="10" w:after="10"/>
              <w:jc w:val="right"/>
            </w:pPr>
            <w:r>
              <w:rPr>
                <w:sz w:val="20"/>
                <w:szCs w:val="20"/>
              </w:rPr>
              <w:t xml:space="preserve">20.8% </w:t>
            </w:r>
            <w:proofErr w:type="gramStart"/>
            <w:r>
              <w:rPr>
                <w:sz w:val="20"/>
                <w:szCs w:val="20"/>
              </w:rPr>
              <w:t>IRR  ·</w:t>
            </w:r>
            <w:proofErr w:type="gramEnd"/>
            <w:r>
              <w:rPr>
                <w:sz w:val="20"/>
                <w:szCs w:val="20"/>
              </w:rPr>
              <w:t xml:space="preserve">  2.57x</w:t>
            </w:r>
          </w:p>
        </w:tc>
      </w:tr>
      <w:tr w:rsidR="0049655E" w14:paraId="4CC40339" w14:textId="77777777">
        <w:tblPrEx>
          <w:tblCellMar>
            <w:top w:w="0" w:type="dxa"/>
            <w:bottom w:w="0" w:type="dxa"/>
          </w:tblCellMar>
        </w:tblPrEx>
        <w:tc>
          <w:tcPr>
            <w:tcW w:w="5040" w:type="dxa"/>
            <w:shd w:val="clear" w:color="auto" w:fill="FFFFFF"/>
            <w:tcMar>
              <w:top w:w="70" w:type="dxa"/>
              <w:left w:w="120" w:type="dxa"/>
              <w:bottom w:w="70" w:type="dxa"/>
              <w:right w:w="120" w:type="dxa"/>
            </w:tcMar>
          </w:tcPr>
          <w:p w14:paraId="1798B9FC" w14:textId="77777777" w:rsidR="0049655E" w:rsidRDefault="00000000">
            <w:pPr>
              <w:spacing w:before="10" w:after="10"/>
            </w:pPr>
            <w:r>
              <w:rPr>
                <w:sz w:val="20"/>
                <w:szCs w:val="20"/>
              </w:rPr>
              <w:t>Year-5 equity value at exit (net of debt)</w:t>
            </w:r>
          </w:p>
        </w:tc>
        <w:tc>
          <w:tcPr>
            <w:tcW w:w="5040" w:type="dxa"/>
            <w:shd w:val="clear" w:color="auto" w:fill="FFFFFF"/>
            <w:tcMar>
              <w:top w:w="70" w:type="dxa"/>
              <w:left w:w="120" w:type="dxa"/>
              <w:bottom w:w="70" w:type="dxa"/>
              <w:right w:w="120" w:type="dxa"/>
            </w:tcMar>
          </w:tcPr>
          <w:p w14:paraId="5923C832" w14:textId="77777777" w:rsidR="0049655E" w:rsidRDefault="00000000">
            <w:pPr>
              <w:spacing w:before="10" w:after="10"/>
              <w:jc w:val="right"/>
            </w:pPr>
            <w:r>
              <w:rPr>
                <w:sz w:val="20"/>
                <w:szCs w:val="20"/>
              </w:rPr>
              <w:t>$102.8M</w:t>
            </w:r>
          </w:p>
        </w:tc>
      </w:tr>
      <w:tr w:rsidR="0049655E" w14:paraId="10A67C58" w14:textId="77777777">
        <w:tblPrEx>
          <w:tblCellMar>
            <w:top w:w="0" w:type="dxa"/>
            <w:bottom w:w="0" w:type="dxa"/>
          </w:tblCellMar>
        </w:tblPrEx>
        <w:tc>
          <w:tcPr>
            <w:tcW w:w="5040" w:type="dxa"/>
            <w:shd w:val="clear" w:color="auto" w:fill="FAF9F5"/>
            <w:tcMar>
              <w:top w:w="70" w:type="dxa"/>
              <w:left w:w="120" w:type="dxa"/>
              <w:bottom w:w="70" w:type="dxa"/>
              <w:right w:w="120" w:type="dxa"/>
            </w:tcMar>
          </w:tcPr>
          <w:p w14:paraId="16BC927A" w14:textId="77777777" w:rsidR="0049655E" w:rsidRDefault="00000000">
            <w:pPr>
              <w:spacing w:before="10" w:after="10"/>
            </w:pPr>
            <w:r>
              <w:rPr>
                <w:sz w:val="20"/>
                <w:szCs w:val="20"/>
              </w:rPr>
              <w:t>Cumulative pool preferred (Yrs 2–5)</w:t>
            </w:r>
          </w:p>
        </w:tc>
        <w:tc>
          <w:tcPr>
            <w:tcW w:w="5040" w:type="dxa"/>
            <w:shd w:val="clear" w:color="auto" w:fill="FAF9F5"/>
            <w:tcMar>
              <w:top w:w="70" w:type="dxa"/>
              <w:left w:w="120" w:type="dxa"/>
              <w:bottom w:w="70" w:type="dxa"/>
              <w:right w:w="120" w:type="dxa"/>
            </w:tcMar>
          </w:tcPr>
          <w:p w14:paraId="5B4C13F5" w14:textId="77777777" w:rsidR="0049655E" w:rsidRDefault="00000000">
            <w:pPr>
              <w:spacing w:before="10" w:after="10"/>
              <w:jc w:val="right"/>
            </w:pPr>
            <w:r>
              <w:rPr>
                <w:sz w:val="20"/>
                <w:szCs w:val="20"/>
              </w:rPr>
              <w:t>≈$8M</w:t>
            </w:r>
          </w:p>
        </w:tc>
      </w:tr>
    </w:tbl>
    <w:p w14:paraId="5DFCE361" w14:textId="77777777" w:rsidR="0049655E" w:rsidRDefault="00000000">
      <w:pPr>
        <w:shd w:val="clear" w:color="auto" w:fill="2E2E2E"/>
        <w:spacing w:before="200" w:after="120"/>
      </w:pPr>
      <w:r>
        <w:rPr>
          <w:b/>
          <w:bCs/>
          <w:caps/>
          <w:color w:val="FFFFFF"/>
          <w:spacing w:val="20"/>
          <w:sz w:val="22"/>
          <w:szCs w:val="22"/>
        </w:rPr>
        <w:t xml:space="preserve">  7 · Risks &amp; Mitigants</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000" w:firstRow="0" w:lastRow="0" w:firstColumn="0" w:lastColumn="0" w:noHBand="0" w:noVBand="0"/>
      </w:tblPr>
      <w:tblGrid>
        <w:gridCol w:w="4600"/>
        <w:gridCol w:w="5480"/>
      </w:tblGrid>
      <w:tr w:rsidR="0049655E" w14:paraId="6726882E" w14:textId="77777777">
        <w:tblPrEx>
          <w:tblCellMar>
            <w:top w:w="0" w:type="dxa"/>
            <w:bottom w:w="0" w:type="dxa"/>
          </w:tblCellMar>
        </w:tblPrEx>
        <w:tc>
          <w:tcPr>
            <w:tcW w:w="4600" w:type="dxa"/>
            <w:shd w:val="clear" w:color="auto" w:fill="2E2E2E"/>
            <w:tcMar>
              <w:top w:w="70" w:type="dxa"/>
              <w:left w:w="120" w:type="dxa"/>
              <w:bottom w:w="70" w:type="dxa"/>
              <w:right w:w="120" w:type="dxa"/>
            </w:tcMar>
          </w:tcPr>
          <w:p w14:paraId="49ABEEE8" w14:textId="77777777" w:rsidR="0049655E" w:rsidRDefault="00000000">
            <w:pPr>
              <w:spacing w:before="10" w:after="10"/>
            </w:pPr>
            <w:r>
              <w:rPr>
                <w:b/>
                <w:bCs/>
                <w:color w:val="FFFFFF"/>
                <w:sz w:val="20"/>
                <w:szCs w:val="20"/>
              </w:rPr>
              <w:t>Risk</w:t>
            </w:r>
          </w:p>
        </w:tc>
        <w:tc>
          <w:tcPr>
            <w:tcW w:w="5480" w:type="dxa"/>
            <w:shd w:val="clear" w:color="auto" w:fill="2E2E2E"/>
            <w:tcMar>
              <w:top w:w="70" w:type="dxa"/>
              <w:left w:w="120" w:type="dxa"/>
              <w:bottom w:w="70" w:type="dxa"/>
              <w:right w:w="120" w:type="dxa"/>
            </w:tcMar>
          </w:tcPr>
          <w:p w14:paraId="63F91EFC" w14:textId="77777777" w:rsidR="0049655E" w:rsidRDefault="00000000">
            <w:pPr>
              <w:spacing w:before="10" w:after="10"/>
              <w:jc w:val="right"/>
            </w:pPr>
            <w:r>
              <w:rPr>
                <w:b/>
                <w:bCs/>
                <w:color w:val="FFFFFF"/>
                <w:sz w:val="20"/>
                <w:szCs w:val="20"/>
              </w:rPr>
              <w:t>Mitigant</w:t>
            </w:r>
          </w:p>
        </w:tc>
      </w:tr>
      <w:tr w:rsidR="0049655E" w14:paraId="32403183" w14:textId="77777777">
        <w:tblPrEx>
          <w:tblCellMar>
            <w:top w:w="0" w:type="dxa"/>
            <w:bottom w:w="0" w:type="dxa"/>
          </w:tblCellMar>
        </w:tblPrEx>
        <w:tc>
          <w:tcPr>
            <w:tcW w:w="4600" w:type="dxa"/>
            <w:shd w:val="clear" w:color="auto" w:fill="FFFFFF"/>
            <w:tcMar>
              <w:top w:w="70" w:type="dxa"/>
              <w:left w:w="120" w:type="dxa"/>
              <w:bottom w:w="70" w:type="dxa"/>
              <w:right w:w="120" w:type="dxa"/>
            </w:tcMar>
          </w:tcPr>
          <w:p w14:paraId="4C43365C" w14:textId="77777777" w:rsidR="0049655E" w:rsidRDefault="00000000">
            <w:pPr>
              <w:spacing w:before="10" w:after="10"/>
            </w:pPr>
            <w:r>
              <w:rPr>
                <w:sz w:val="20"/>
                <w:szCs w:val="20"/>
              </w:rPr>
              <w:t>Year-1 occupancy ramp may lag the model</w:t>
            </w:r>
          </w:p>
        </w:tc>
        <w:tc>
          <w:tcPr>
            <w:tcW w:w="5480" w:type="dxa"/>
            <w:shd w:val="clear" w:color="auto" w:fill="FFFFFF"/>
            <w:tcMar>
              <w:top w:w="70" w:type="dxa"/>
              <w:left w:w="120" w:type="dxa"/>
              <w:bottom w:w="70" w:type="dxa"/>
              <w:right w:w="120" w:type="dxa"/>
            </w:tcMar>
          </w:tcPr>
          <w:p w14:paraId="4989459B" w14:textId="77777777" w:rsidR="0049655E" w:rsidRDefault="00000000">
            <w:pPr>
              <w:spacing w:before="10" w:after="10"/>
              <w:jc w:val="right"/>
            </w:pPr>
            <w:r>
              <w:rPr>
                <w:sz w:val="20"/>
                <w:szCs w:val="20"/>
              </w:rPr>
              <w:t>Stress-tested at 35% / 50% / 70%; 12-mo interest reserve funded</w:t>
            </w:r>
          </w:p>
        </w:tc>
      </w:tr>
      <w:tr w:rsidR="0049655E" w14:paraId="74F556CC" w14:textId="77777777">
        <w:tblPrEx>
          <w:tblCellMar>
            <w:top w:w="0" w:type="dxa"/>
            <w:bottom w:w="0" w:type="dxa"/>
          </w:tblCellMar>
        </w:tblPrEx>
        <w:tc>
          <w:tcPr>
            <w:tcW w:w="4600" w:type="dxa"/>
            <w:shd w:val="clear" w:color="auto" w:fill="FAF9F5"/>
            <w:tcMar>
              <w:top w:w="70" w:type="dxa"/>
              <w:left w:w="120" w:type="dxa"/>
              <w:bottom w:w="70" w:type="dxa"/>
              <w:right w:w="120" w:type="dxa"/>
            </w:tcMar>
          </w:tcPr>
          <w:p w14:paraId="63B83F23" w14:textId="77777777" w:rsidR="0049655E" w:rsidRDefault="00000000">
            <w:pPr>
              <w:spacing w:before="10" w:after="10"/>
            </w:pPr>
            <w:r>
              <w:rPr>
                <w:sz w:val="20"/>
                <w:szCs w:val="20"/>
              </w:rPr>
              <w:t>Higher leverage ($52M debt); Year-1 DSCR &lt; 1.0x</w:t>
            </w:r>
          </w:p>
        </w:tc>
        <w:tc>
          <w:tcPr>
            <w:tcW w:w="5480" w:type="dxa"/>
            <w:shd w:val="clear" w:color="auto" w:fill="FAF9F5"/>
            <w:tcMar>
              <w:top w:w="70" w:type="dxa"/>
              <w:left w:w="120" w:type="dxa"/>
              <w:bottom w:w="70" w:type="dxa"/>
              <w:right w:w="120" w:type="dxa"/>
            </w:tcMar>
          </w:tcPr>
          <w:p w14:paraId="2E5B05AC" w14:textId="77777777" w:rsidR="0049655E" w:rsidRDefault="00000000">
            <w:pPr>
              <w:spacing w:before="10" w:after="10"/>
              <w:jc w:val="right"/>
            </w:pPr>
            <w:r>
              <w:rPr>
                <w:sz w:val="20"/>
                <w:szCs w:val="20"/>
              </w:rPr>
              <w:t>Interest reserve covers ramp-year service; DSCR &gt; 1.4x from FY2028</w:t>
            </w:r>
          </w:p>
        </w:tc>
      </w:tr>
      <w:tr w:rsidR="0049655E" w14:paraId="1B636272" w14:textId="77777777">
        <w:tblPrEx>
          <w:tblCellMar>
            <w:top w:w="0" w:type="dxa"/>
            <w:bottom w:w="0" w:type="dxa"/>
          </w:tblCellMar>
        </w:tblPrEx>
        <w:tc>
          <w:tcPr>
            <w:tcW w:w="4600" w:type="dxa"/>
            <w:shd w:val="clear" w:color="auto" w:fill="FFFFFF"/>
            <w:tcMar>
              <w:top w:w="70" w:type="dxa"/>
              <w:left w:w="120" w:type="dxa"/>
              <w:bottom w:w="70" w:type="dxa"/>
              <w:right w:w="120" w:type="dxa"/>
            </w:tcMar>
          </w:tcPr>
          <w:p w14:paraId="030FBC9C" w14:textId="77777777" w:rsidR="0049655E" w:rsidRDefault="00000000">
            <w:pPr>
              <w:spacing w:before="10" w:after="10"/>
            </w:pPr>
            <w:r>
              <w:rPr>
                <w:sz w:val="20"/>
                <w:szCs w:val="20"/>
              </w:rPr>
              <w:t>Debt terms not yet committed</w:t>
            </w:r>
          </w:p>
        </w:tc>
        <w:tc>
          <w:tcPr>
            <w:tcW w:w="5480" w:type="dxa"/>
            <w:shd w:val="clear" w:color="auto" w:fill="FFFFFF"/>
            <w:tcMar>
              <w:top w:w="70" w:type="dxa"/>
              <w:left w:w="120" w:type="dxa"/>
              <w:bottom w:w="70" w:type="dxa"/>
              <w:right w:w="120" w:type="dxa"/>
            </w:tcMar>
          </w:tcPr>
          <w:p w14:paraId="0DC360C0" w14:textId="77777777" w:rsidR="0049655E" w:rsidRDefault="00000000">
            <w:pPr>
              <w:spacing w:before="10" w:after="10"/>
              <w:jc w:val="right"/>
            </w:pPr>
            <w:r>
              <w:rPr>
                <w:sz w:val="20"/>
                <w:szCs w:val="20"/>
              </w:rPr>
              <w:t>Multiple lender paths; refinance contemplated after stabilization</w:t>
            </w:r>
          </w:p>
        </w:tc>
      </w:tr>
      <w:tr w:rsidR="0049655E" w14:paraId="13BCCF1C" w14:textId="77777777">
        <w:tblPrEx>
          <w:tblCellMar>
            <w:top w:w="0" w:type="dxa"/>
            <w:bottom w:w="0" w:type="dxa"/>
          </w:tblCellMar>
        </w:tblPrEx>
        <w:tc>
          <w:tcPr>
            <w:tcW w:w="4600" w:type="dxa"/>
            <w:shd w:val="clear" w:color="auto" w:fill="FAF9F5"/>
            <w:tcMar>
              <w:top w:w="70" w:type="dxa"/>
              <w:left w:w="120" w:type="dxa"/>
              <w:bottom w:w="70" w:type="dxa"/>
              <w:right w:w="120" w:type="dxa"/>
            </w:tcMar>
          </w:tcPr>
          <w:p w14:paraId="4EC47ED6" w14:textId="77777777" w:rsidR="0049655E" w:rsidRDefault="00000000">
            <w:pPr>
              <w:spacing w:before="10" w:after="10"/>
            </w:pPr>
            <w:r>
              <w:rPr>
                <w:sz w:val="20"/>
                <w:szCs w:val="20"/>
              </w:rPr>
              <w:t>Exit multiple compression (9.0x → 7.0x)</w:t>
            </w:r>
          </w:p>
        </w:tc>
        <w:tc>
          <w:tcPr>
            <w:tcW w:w="5480" w:type="dxa"/>
            <w:shd w:val="clear" w:color="auto" w:fill="FAF9F5"/>
            <w:tcMar>
              <w:top w:w="70" w:type="dxa"/>
              <w:left w:w="120" w:type="dxa"/>
              <w:bottom w:w="70" w:type="dxa"/>
              <w:right w:w="120" w:type="dxa"/>
            </w:tcMar>
          </w:tcPr>
          <w:p w14:paraId="6342C642" w14:textId="77777777" w:rsidR="0049655E" w:rsidRDefault="00000000">
            <w:pPr>
              <w:spacing w:before="10" w:after="10"/>
              <w:jc w:val="right"/>
            </w:pPr>
            <w:r>
              <w:rPr>
                <w:sz w:val="20"/>
                <w:szCs w:val="20"/>
              </w:rPr>
              <w:t>Modeled in sensitivity; hard-asset collateral underpins value</w:t>
            </w:r>
          </w:p>
        </w:tc>
      </w:tr>
      <w:tr w:rsidR="0049655E" w14:paraId="19C26E30" w14:textId="77777777">
        <w:tblPrEx>
          <w:tblCellMar>
            <w:top w:w="0" w:type="dxa"/>
            <w:bottom w:w="0" w:type="dxa"/>
          </w:tblCellMar>
        </w:tblPrEx>
        <w:tc>
          <w:tcPr>
            <w:tcW w:w="4600" w:type="dxa"/>
            <w:shd w:val="clear" w:color="auto" w:fill="FFFFFF"/>
            <w:tcMar>
              <w:top w:w="70" w:type="dxa"/>
              <w:left w:w="120" w:type="dxa"/>
              <w:bottom w:w="70" w:type="dxa"/>
              <w:right w:w="120" w:type="dxa"/>
            </w:tcMar>
          </w:tcPr>
          <w:p w14:paraId="4D6225AF" w14:textId="77777777" w:rsidR="0049655E" w:rsidRDefault="00000000">
            <w:pPr>
              <w:spacing w:before="10" w:after="10"/>
            </w:pPr>
            <w:r>
              <w:rPr>
                <w:sz w:val="20"/>
                <w:szCs w:val="20"/>
              </w:rPr>
              <w:t>First-of-category execution risk</w:t>
            </w:r>
          </w:p>
        </w:tc>
        <w:tc>
          <w:tcPr>
            <w:tcW w:w="5480" w:type="dxa"/>
            <w:shd w:val="clear" w:color="auto" w:fill="FFFFFF"/>
            <w:tcMar>
              <w:top w:w="70" w:type="dxa"/>
              <w:left w:w="120" w:type="dxa"/>
              <w:bottom w:w="70" w:type="dxa"/>
              <w:right w:w="120" w:type="dxa"/>
            </w:tcMar>
          </w:tcPr>
          <w:p w14:paraId="494C9379" w14:textId="77777777" w:rsidR="0049655E" w:rsidRDefault="00000000">
            <w:pPr>
              <w:spacing w:before="10" w:after="10"/>
              <w:jc w:val="right"/>
            </w:pPr>
            <w:r>
              <w:rPr>
                <w:sz w:val="20"/>
                <w:szCs w:val="20"/>
              </w:rPr>
              <w:t>Municipal approval secured; complete design docs; experienced team</w:t>
            </w:r>
          </w:p>
        </w:tc>
      </w:tr>
    </w:tbl>
    <w:p w14:paraId="5309EA1F" w14:textId="77777777" w:rsidR="0049655E" w:rsidRDefault="00000000">
      <w:pPr>
        <w:shd w:val="clear" w:color="auto" w:fill="2E2E2E"/>
        <w:spacing w:before="200" w:after="120"/>
      </w:pPr>
      <w:r>
        <w:rPr>
          <w:b/>
          <w:bCs/>
          <w:caps/>
          <w:color w:val="FFFFFF"/>
          <w:spacing w:val="20"/>
          <w:sz w:val="22"/>
          <w:szCs w:val="22"/>
        </w:rPr>
        <w:lastRenderedPageBreak/>
        <w:t xml:space="preserve">  8 · Why It’s Representative</w:t>
      </w:r>
    </w:p>
    <w:p w14:paraId="3E679A6D" w14:textId="77777777" w:rsidR="0049655E" w:rsidRDefault="00000000">
      <w:pPr>
        <w:spacing w:before="40" w:after="100" w:line="264" w:lineRule="auto"/>
      </w:pPr>
      <w:r>
        <w:t>This flagship is the template for the Fund’s broader pipeline: nine facilities over five years across 27 cities, built on a multi-tenant platform (“</w:t>
      </w:r>
      <w:proofErr w:type="spellStart"/>
      <w:r>
        <w:t>Megalodome</w:t>
      </w:r>
      <w:proofErr w:type="spellEnd"/>
      <w:r>
        <w:t xml:space="preserve"> OS”) designed for external licensing from day one. The Chicago-West economics — premium winter pricing, recurring institutional revenue, and a development-to-stabilization value spread — are the model the platform replicates. Concreteness here is intended to make the strategy tangible; it is not a representation that returns are assured.</w:t>
      </w:r>
    </w:p>
    <w:p w14:paraId="279C2868" w14:textId="77777777" w:rsidR="0049655E" w:rsidRDefault="00000000">
      <w:pPr>
        <w:pBdr>
          <w:top w:val="single" w:sz="4" w:space="8" w:color="DFCE9D"/>
        </w:pBdr>
        <w:spacing w:before="200" w:after="40" w:line="230" w:lineRule="auto"/>
      </w:pPr>
      <w:r>
        <w:rPr>
          <w:i/>
          <w:iCs/>
          <w:color w:val="6B6B6B"/>
          <w:sz w:val="16"/>
          <w:szCs w:val="16"/>
        </w:rPr>
        <w:t>CONFIDENTIAL — for accredited investors only. Not an offer to sell or solicitation to buy any security. Any offering is made solely through the Confidential Private Placement Memorandum of MEGALODOME GOLF Equity Fund I LLC and its subscription documents under Rule 506(c) of Regulation D. Projections are modeled estimates, not guarantees; actual results will differ. Reflects a proposed restructured capital stack. Equity classes, the equity split, the direct 12.5% outside stake, and the distribution waterfall are illustrative and subject to amended offering documents and securities-counsel review before any investor use.</w:t>
      </w:r>
    </w:p>
    <w:sectPr w:rsidR="0049655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morant Garamon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C6039"/>
    <w:multiLevelType w:val="hybridMultilevel"/>
    <w:tmpl w:val="C730FCE6"/>
    <w:lvl w:ilvl="0" w:tplc="ACBA04CE">
      <w:start w:val="1"/>
      <w:numFmt w:val="bullet"/>
      <w:lvlText w:val="●"/>
      <w:lvlJc w:val="left"/>
      <w:pPr>
        <w:ind w:left="720" w:hanging="360"/>
      </w:pPr>
    </w:lvl>
    <w:lvl w:ilvl="1" w:tplc="D2D82802">
      <w:start w:val="1"/>
      <w:numFmt w:val="bullet"/>
      <w:lvlText w:val="○"/>
      <w:lvlJc w:val="left"/>
      <w:pPr>
        <w:ind w:left="1440" w:hanging="360"/>
      </w:pPr>
    </w:lvl>
    <w:lvl w:ilvl="2" w:tplc="3E3C0208">
      <w:start w:val="1"/>
      <w:numFmt w:val="bullet"/>
      <w:lvlText w:val="■"/>
      <w:lvlJc w:val="left"/>
      <w:pPr>
        <w:ind w:left="2160" w:hanging="360"/>
      </w:pPr>
    </w:lvl>
    <w:lvl w:ilvl="3" w:tplc="6B32B98E">
      <w:start w:val="1"/>
      <w:numFmt w:val="bullet"/>
      <w:lvlText w:val="●"/>
      <w:lvlJc w:val="left"/>
      <w:pPr>
        <w:ind w:left="2880" w:hanging="360"/>
      </w:pPr>
    </w:lvl>
    <w:lvl w:ilvl="4" w:tplc="16C860C2">
      <w:start w:val="1"/>
      <w:numFmt w:val="bullet"/>
      <w:lvlText w:val="○"/>
      <w:lvlJc w:val="left"/>
      <w:pPr>
        <w:ind w:left="3600" w:hanging="360"/>
      </w:pPr>
    </w:lvl>
    <w:lvl w:ilvl="5" w:tplc="915E6EAC">
      <w:start w:val="1"/>
      <w:numFmt w:val="bullet"/>
      <w:lvlText w:val="■"/>
      <w:lvlJc w:val="left"/>
      <w:pPr>
        <w:ind w:left="4320" w:hanging="360"/>
      </w:pPr>
    </w:lvl>
    <w:lvl w:ilvl="6" w:tplc="57F00B48">
      <w:start w:val="1"/>
      <w:numFmt w:val="bullet"/>
      <w:lvlText w:val="●"/>
      <w:lvlJc w:val="left"/>
      <w:pPr>
        <w:ind w:left="5040" w:hanging="360"/>
      </w:pPr>
    </w:lvl>
    <w:lvl w:ilvl="7" w:tplc="30A0F406">
      <w:start w:val="1"/>
      <w:numFmt w:val="bullet"/>
      <w:lvlText w:val="●"/>
      <w:lvlJc w:val="left"/>
      <w:pPr>
        <w:ind w:left="5760" w:hanging="360"/>
      </w:pPr>
    </w:lvl>
    <w:lvl w:ilvl="8" w:tplc="497816AA">
      <w:start w:val="1"/>
      <w:numFmt w:val="bullet"/>
      <w:lvlText w:val="●"/>
      <w:lvlJc w:val="left"/>
      <w:pPr>
        <w:ind w:left="6480" w:hanging="360"/>
      </w:pPr>
    </w:lvl>
  </w:abstractNum>
  <w:num w:numId="1" w16cid:durableId="1373766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55E"/>
    <w:rsid w:val="0049655E"/>
    <w:rsid w:val="005815EE"/>
    <w:rsid w:val="00CE67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E874"/>
  <w15:docId w15:val="{2D428354-5F98-4DEF-9471-F5ACAD43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CB5E477540964E8F626A688AAD728E" ma:contentTypeVersion="14" ma:contentTypeDescription="Create a new document." ma:contentTypeScope="" ma:versionID="6c1c305a94a89f2041ba7b69dcb70855">
  <xsd:schema xmlns:xsd="http://www.w3.org/2001/XMLSchema" xmlns:xs="http://www.w3.org/2001/XMLSchema" xmlns:p="http://schemas.microsoft.com/office/2006/metadata/properties" xmlns:ns2="234de5ca-b4f8-4058-b9f6-459763652aff" xmlns:ns3="835f4433-dd77-4c52-bb0b-bde5e23e02d4" targetNamespace="http://schemas.microsoft.com/office/2006/metadata/properties" ma:root="true" ma:fieldsID="17427eedb5981284c077e88e6af5560e" ns2:_="" ns3:_="">
    <xsd:import namespace="234de5ca-b4f8-4058-b9f6-459763652aff"/>
    <xsd:import namespace="835f4433-dd77-4c52-bb0b-bde5e23e0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de5ca-b4f8-4058-b9f6-459763652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e1480b-bd3f-4ba3-909e-28113204a6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5f4433-dd77-4c52-bb0b-bde5e23e02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7d96b5-36a5-4f4d-ab1c-87f745630bd6}" ma:internalName="TaxCatchAll" ma:showField="CatchAllData" ma:web="835f4433-dd77-4c52-bb0b-bde5e23e02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35f4433-dd77-4c52-bb0b-bde5e23e02d4" xsi:nil="true"/>
    <lcf76f155ced4ddcb4097134ff3c332f xmlns="234de5ca-b4f8-4058-b9f6-459763652a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FF3B5C-0294-4AB7-9ECC-7510905BB28D}"/>
</file>

<file path=customXml/itemProps2.xml><?xml version="1.0" encoding="utf-8"?>
<ds:datastoreItem xmlns:ds="http://schemas.openxmlformats.org/officeDocument/2006/customXml" ds:itemID="{2B7BCFC4-DE4E-4D70-8DC5-B484F791298B}"/>
</file>

<file path=customXml/itemProps3.xml><?xml version="1.0" encoding="utf-8"?>
<ds:datastoreItem xmlns:ds="http://schemas.openxmlformats.org/officeDocument/2006/customXml" ds:itemID="{9B676832-1F5F-4B5A-B075-711186A4A02A}"/>
</file>

<file path=docProps/app.xml><?xml version="1.0" encoding="utf-8"?>
<Properties xmlns="http://schemas.openxmlformats.org/officeDocument/2006/extended-properties" xmlns:vt="http://schemas.openxmlformats.org/officeDocument/2006/docPropsVTypes">
  <Template>Normal</Template>
  <TotalTime>0</TotalTime>
  <Pages>3</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Sports Dome</cp:lastModifiedBy>
  <cp:revision>2</cp:revision>
  <dcterms:created xsi:type="dcterms:W3CDTF">2026-06-30T13:13:00Z</dcterms:created>
  <dcterms:modified xsi:type="dcterms:W3CDTF">2026-07-16T22:23:00Z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0x010100F1CB5E477540964E8F626A688AAD728E</vt:lpwstr>
  </property>
</Properties>
</file>