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Arquitectura</w:t>
      </w:r>
    </w:p>
    <w:p>
      <w:pPr>
        <w:pStyle w:val="Subtitle"/>
      </w:pPr>
      <w:r>
        <w:t xml:space="preserve">Total</w:t>
      </w:r>
      <w:r>
        <w:t xml:space="preserve"> </w:t>
      </w:r>
      <w:r>
        <w:t xml:space="preserve">Clean</w:t>
      </w:r>
      <w:r>
        <w:t xml:space="preserve"> </w:t>
      </w:r>
      <w:r>
        <w:t xml:space="preserve">Car</w:t>
      </w:r>
    </w:p>
    <w:p>
      <w:pPr>
        <w:pStyle w:val="Author"/>
      </w:pPr>
      <w:r>
        <w:t xml:space="preserve">Auditoria</w:t>
      </w:r>
      <w:r>
        <w:t xml:space="preserve"> </w:t>
      </w:r>
      <w:r>
        <w:t xml:space="preserve">tecnica</w:t>
      </w:r>
      <w:r>
        <w:t xml:space="preserve"> </w:t>
      </w:r>
      <w:r>
        <w:t xml:space="preserve">—</w:t>
      </w:r>
      <w:r>
        <w:t xml:space="preserve"> </w:t>
      </w:r>
      <w:r>
        <w:t xml:space="preserve">Total</w:t>
      </w:r>
      <w:r>
        <w:t xml:space="preserve"> </w:t>
      </w:r>
      <w:r>
        <w:t xml:space="preserve">Pacific</w:t>
      </w:r>
      <w:r>
        <w:t xml:space="preserve"> </w:t>
      </w:r>
      <w:r>
        <w:t xml:space="preserve">Group</w:t>
      </w:r>
    </w:p>
    <w:p>
      <w:pPr>
        <w:pStyle w:val="Date"/>
      </w:pPr>
      <w:r>
        <w:t xml:space="preserve">Version</w:t>
      </w:r>
      <w:r>
        <w:t xml:space="preserve"> </w:t>
      </w:r>
      <w:r>
        <w:t xml:space="preserve">1.1</w:t>
      </w:r>
      <w:r>
        <w:t xml:space="preserve"> </w:t>
      </w:r>
      <w:r>
        <w:t xml:space="preserve">·</w:t>
      </w:r>
      <w:r>
        <w:t xml:space="preserve"> </w:t>
      </w:r>
      <w:r>
        <w:t xml:space="preserve">11</w:t>
      </w:r>
      <w:r>
        <w:t xml:space="preserve"> </w:t>
      </w:r>
      <w:r>
        <w:t xml:space="preserve">de</w:t>
      </w:r>
      <w:r>
        <w:t xml:space="preserve"> </w:t>
      </w:r>
      <w:r>
        <w:t xml:space="preserve">octubre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resumen"/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t xml:space="preserve">Resumen</w:t>
      </w:r>
    </w:p>
    <w:p>
      <w:pPr>
        <w:pStyle w:val="FirstParagraph"/>
      </w:pPr>
      <w:r>
        <w:t xml:space="preserve">Tres contenedores:</w:t>
      </w:r>
      <w:r>
        <w:t xml:space="preserve"> </w:t>
      </w:r>
      <w:r>
        <w:rPr>
          <w:b/>
          <w:bCs/>
        </w:rPr>
        <w:t xml:space="preserve">frontend React servido por nginx</w:t>
      </w:r>
      <w:r>
        <w:t xml:space="preserve">,</w:t>
      </w:r>
      <w:r>
        <w:t xml:space="preserve"> </w:t>
      </w:r>
      <w:r>
        <w:rPr>
          <w:b/>
          <w:bCs/>
        </w:rPr>
        <w:t xml:space="preserve">API Express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PostgreSQL</w:t>
      </w:r>
      <w:r>
        <w:t xml:space="preserve">. Sin cache ni colas. Integraciones externas de correo (SMTP) y</w:t>
      </w:r>
      <w:r>
        <w:t xml:space="preserve"> </w:t>
      </w:r>
      <w:r>
        <w:t xml:space="preserve">mensajeria (Twilio WhatsApp y SMS).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TypeScript + Tailwind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19.2.4, TS 4.9.5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frontend/package.json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Servidor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(imagen del build del frontend)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frontend/Dockerfile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frontend/nginx.conf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+ 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 4.18.2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backend/package.json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5.10.0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backend/package.json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15.18</w:t>
            </w:r>
            <w:r>
              <w:t xml:space="preserve"> </w:t>
            </w:r>
            <w:r>
              <w:t xml:space="preserve">(verificado en ejecucion)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version()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Autenticacion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(</w:t>
            </w:r>
            <w:r>
              <w:rPr>
                <w:rStyle w:val="VerbatimChar"/>
              </w:rPr>
              <w:t xml:space="preserve">jsonwebtoken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bcryptjs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9.0.2 / 2.4.3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backend/package.json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Subida de archivos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1.4.5-lts.1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backend/package.json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Documentacion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Swagger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backend/src/app.js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variables</w:t>
            </w:r>
            <w:r>
              <w:t xml:space="preserve"> </w:t>
            </w:r>
            <w:r>
              <w:rPr>
                <w:rStyle w:val="VerbatimChar"/>
              </w:rPr>
              <w:t xml:space="preserve">SMTP_*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Mensajeria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Twilio (WhatsApp + SMS)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variables</w:t>
            </w:r>
            <w:r>
              <w:t xml:space="preserve"> </w:t>
            </w:r>
            <w:r>
              <w:rPr>
                <w:rStyle w:val="VerbatimChar"/>
              </w:rPr>
              <w:t xml:space="preserve">TWILIO_*</w:t>
            </w:r>
          </w:p>
        </w:tc>
      </w:tr>
    </w:tbl>
    <w:bookmarkEnd w:id="20"/>
    <w:bookmarkStart w:id="21" w:name="diagrama-de-arquitectura"/>
    <w:p>
      <w:pPr>
        <w:pStyle w:val="Heading2"/>
      </w:pPr>
      <w:r>
        <w:rPr>
          <w:rStyle w:val="SectionNumber"/>
        </w:rPr>
        <w:t xml:space="preserve">0.2</w:t>
      </w:r>
      <w:r>
        <w:tab/>
      </w:r>
      <w:r>
        <w:t xml:space="preserve">Diagrama de arquitectura</w:t>
      </w:r>
    </w:p>
    <w:p>
      <w:pPr>
        <w:pStyle w:val="BlockText"/>
      </w:pPr>
      <w:r>
        <w:rPr>
          <w:b/>
          <w:bCs/>
        </w:rPr>
        <w:t xml:space="preserve">Diagrama.</w:t>
      </w:r>
      <w:r>
        <w:t xml:space="preserve"> </w:t>
      </w:r>
      <w:r>
        <w:t xml:space="preserve">La version grafica esta en el documento Markdown y en el PDF. A continuacion, su definicion: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U["Cliente / Operador /&lt;br/&gt;Lavador / Admin"]</w:t>
      </w:r>
      <w:r>
        <w:br/>
      </w:r>
      <w:r>
        <w:rPr>
          <w:rStyle w:val="VerbatimChar"/>
        </w:rPr>
        <w:t xml:space="preserve">    subgraph HOST["Servidor 192.168.3.124"]</w:t>
      </w:r>
      <w:r>
        <w:br/>
      </w:r>
      <w:r>
        <w:rPr>
          <w:rStyle w:val="VerbatimChar"/>
        </w:rPr>
        <w:t xml:space="preserve">      FE["frontend&lt;br/&gt;nginx + React&lt;br/&gt;:3041"]</w:t>
      </w:r>
      <w:r>
        <w:br/>
      </w:r>
      <w:r>
        <w:rPr>
          <w:rStyle w:val="VerbatimChar"/>
        </w:rPr>
        <w:t xml:space="preserve">      BE["backend&lt;br/&gt;Express + Prisma&lt;br/&gt;:3042"]</w:t>
      </w:r>
      <w:r>
        <w:br/>
      </w:r>
      <w:r>
        <w:rPr>
          <w:rStyle w:val="VerbatimChar"/>
        </w:rPr>
        <w:t xml:space="preserve">      DB[("postgres:15&lt;br/&gt;:5437")]</w:t>
      </w:r>
      <w:r>
        <w:br/>
      </w:r>
      <w:r>
        <w:rPr>
          <w:rStyle w:val="VerbatimChar"/>
        </w:rPr>
        <w:t xml:space="preserve">      VOL[["uploads_data&lt;br/&gt;evidencias y comprobantes"]]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SMTP["Servidor SMTP"]</w:t>
      </w:r>
      <w:r>
        <w:br/>
      </w:r>
      <w:r>
        <w:rPr>
          <w:rStyle w:val="VerbatimChar"/>
        </w:rPr>
        <w:t xml:space="preserve">    TW["Twilio&lt;br/&gt;WhatsApp / SMS"]</w:t>
      </w:r>
      <w:r>
        <w:br/>
      </w:r>
      <w:r>
        <w:br/>
      </w:r>
      <w:r>
        <w:rPr>
          <w:rStyle w:val="VerbatimChar"/>
        </w:rPr>
        <w:t xml:space="preserve">    U --&gt;|HTTP| FE</w:t>
      </w:r>
      <w:r>
        <w:br/>
      </w:r>
      <w:r>
        <w:rPr>
          <w:rStyle w:val="VerbatimChar"/>
        </w:rPr>
        <w:t xml:space="preserve">    U --&gt;|"HTTP /api"| BE</w:t>
      </w:r>
      <w:r>
        <w:br/>
      </w:r>
      <w:r>
        <w:rPr>
          <w:rStyle w:val="VerbatimChar"/>
        </w:rPr>
        <w:t xml:space="preserve">    BE --&gt; DB</w:t>
      </w:r>
      <w:r>
        <w:br/>
      </w:r>
      <w:r>
        <w:rPr>
          <w:rStyle w:val="VerbatimChar"/>
        </w:rPr>
        <w:t xml:space="preserve">    BE --&gt; VOL</w:t>
      </w:r>
      <w:r>
        <w:br/>
      </w:r>
      <w:r>
        <w:rPr>
          <w:rStyle w:val="VerbatimChar"/>
        </w:rPr>
        <w:t xml:space="preserve">    BE --&gt;|correo| SMTP</w:t>
      </w:r>
      <w:r>
        <w:br/>
      </w:r>
      <w:r>
        <w:rPr>
          <w:rStyle w:val="VerbatimChar"/>
        </w:rPr>
        <w:t xml:space="preserve">    BE --&gt;|mensajes| TW</w:t>
      </w:r>
    </w:p>
    <w:p>
      <w:pPr>
        <w:pStyle w:val="FirstParagraph"/>
      </w:pPr>
      <w:r>
        <w:rPr>
          <w:b/>
          <w:bCs/>
        </w:rPr>
        <w:t xml:space="preserve">Nota:</w:t>
      </w:r>
      <w:r>
        <w:t xml:space="preserve"> </w:t>
      </w:r>
      <w:r>
        <w:t xml:space="preserve">el puerto 3042 del backend</w:t>
      </w:r>
      <w:r>
        <w:t xml:space="preserve"> </w:t>
      </w:r>
      <w:r>
        <w:rPr>
          <w:b/>
          <w:bCs/>
        </w:rPr>
        <w:t xml:space="preserve">esta publicado directamente</w:t>
      </w:r>
      <w:r>
        <w:t xml:space="preserve">, asi que</w:t>
      </w:r>
      <w:r>
        <w:t xml:space="preserve"> </w:t>
      </w:r>
      <w:r>
        <w:t xml:space="preserve">el navegador puede llamarlo sin pasar por el frontend. El propio codigo lo</w:t>
      </w:r>
      <w:r>
        <w:t xml:space="preserve"> </w:t>
      </w:r>
      <w:r>
        <w:t xml:space="preserve">reconoce: el comentario de</w:t>
      </w:r>
      <w:r>
        <w:t xml:space="preserve"> </w:t>
      </w:r>
      <w:r>
        <w:rPr>
          <w:rStyle w:val="VerbatimChar"/>
        </w:rPr>
        <w:t xml:space="preserve">rateLimit.middleware.js</w:t>
      </w:r>
      <w:r>
        <w:t xml:space="preserve"> </w:t>
      </w:r>
      <w:r>
        <w:t xml:space="preserve">dice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la API vive detras</w:t>
      </w:r>
      <w:r>
        <w:rPr>
          <w:i/>
          <w:iCs/>
        </w:rPr>
        <w:t xml:space="preserve"> </w:t>
      </w:r>
      <w:r>
        <w:rPr>
          <w:i/>
          <w:iCs/>
        </w:rPr>
        <w:t xml:space="preserve">de nginx y ademas publica el puerto 3042, asi que la IP se puede falsear</w:t>
      </w:r>
      <w:r>
        <w:rPr>
          <w:i/>
          <w:iCs/>
        </w:rPr>
        <w:t xml:space="preserve">”</w:t>
      </w:r>
      <w:r>
        <w:t xml:space="preserve">.</w:t>
      </w:r>
    </w:p>
    <w:bookmarkEnd w:id="21"/>
    <w:bookmarkStart w:id="22" w:name="diagrama-de-componentes-del-backend"/>
    <w:p>
      <w:pPr>
        <w:pStyle w:val="Heading2"/>
      </w:pPr>
      <w:r>
        <w:rPr>
          <w:rStyle w:val="SectionNumber"/>
        </w:rPr>
        <w:t xml:space="preserve">0.3</w:t>
      </w:r>
      <w:r>
        <w:tab/>
      </w:r>
      <w:r>
        <w:t xml:space="preserve">Diagrama de componentes del backend</w:t>
      </w:r>
    </w:p>
    <w:p>
      <w:pPr>
        <w:pStyle w:val="BlockText"/>
      </w:pPr>
      <w:r>
        <w:rPr>
          <w:b/>
          <w:bCs/>
        </w:rPr>
        <w:t xml:space="preserve">Diagrama.</w:t>
      </w:r>
      <w:r>
        <w:t xml:space="preserve"> </w:t>
      </w:r>
      <w:r>
        <w:t xml:space="preserve">La version grafica esta en el documento Markdown y en el PDF. A continuacion, su definicion: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R["routes/&lt;br/&gt;13 archivos"] --&gt; C["controllers/"]</w:t>
      </w:r>
      <w:r>
        <w:br/>
      </w:r>
      <w:r>
        <w:rPr>
          <w:rStyle w:val="VerbatimChar"/>
        </w:rPr>
        <w:t xml:space="preserve">    C --&gt; S["services/"]</w:t>
      </w:r>
      <w:r>
        <w:br/>
      </w:r>
      <w:r>
        <w:rPr>
          <w:rStyle w:val="VerbatimChar"/>
        </w:rPr>
        <w:t xml:space="preserve">    S --&gt; P["Prisma Client"]</w:t>
      </w:r>
      <w:r>
        <w:br/>
      </w:r>
      <w:r>
        <w:rPr>
          <w:rStyle w:val="VerbatimChar"/>
        </w:rPr>
        <w:t xml:space="preserve">    P --&gt; DB[("PostgreSQL")]</w:t>
      </w:r>
      <w:r>
        <w:br/>
      </w:r>
      <w:r>
        <w:rPr>
          <w:rStyle w:val="VerbatimChar"/>
        </w:rPr>
        <w:t xml:space="preserve">    M1["middleware/&lt;br/&gt;auth"] -.-&gt; R</w:t>
      </w:r>
      <w:r>
        <w:br/>
      </w:r>
      <w:r>
        <w:rPr>
          <w:rStyle w:val="VerbatimChar"/>
        </w:rPr>
        <w:t xml:space="preserve">    M2["middleware/&lt;br/&gt;rateLimit"] -.-&gt; R</w:t>
      </w:r>
      <w:r>
        <w:br/>
      </w:r>
      <w:r>
        <w:rPr>
          <w:rStyle w:val="VerbatimChar"/>
        </w:rPr>
        <w:t xml:space="preserve">    M3["middleware/&lt;br/&gt;errorHandler"] -.-&gt; R</w:t>
      </w:r>
      <w:r>
        <w:br/>
      </w:r>
      <w:r>
        <w:rPr>
          <w:rStyle w:val="VerbatimChar"/>
        </w:rPr>
        <w:t xml:space="preserve">    CFG["config/&lt;br/&gt;upload.js"] -.-&gt; C</w:t>
      </w:r>
    </w:p>
    <w:p>
      <w:pPr>
        <w:pStyle w:val="FirstParagraph"/>
      </w:pPr>
      <w:r>
        <w:t xml:space="preserve">Separacion en capas correcta: rutas → controladores → servicios → Prisma, con</w:t>
      </w:r>
      <w:r>
        <w:t xml:space="preserve"> </w:t>
      </w:r>
      <w:r>
        <w:t xml:space="preserve">middleware transversal.</w:t>
      </w:r>
    </w:p>
    <w:bookmarkEnd w:id="22"/>
    <w:bookmarkStart w:id="23" w:name="X3070867b9b786e799d1a1a21ba06a068794454b"/>
    <w:p>
      <w:pPr>
        <w:pStyle w:val="Heading2"/>
      </w:pPr>
      <w:r>
        <w:rPr>
          <w:rStyle w:val="SectionNumber"/>
        </w:rPr>
        <w:t xml:space="preserve">0.4</w:t>
      </w:r>
      <w:r>
        <w:tab/>
      </w:r>
      <w:r>
        <w:t xml:space="preserve">Flujo de datos: reserva y pago con comprobante</w:t>
      </w:r>
    </w:p>
    <w:p>
      <w:pPr>
        <w:pStyle w:val="BlockText"/>
      </w:pPr>
      <w:r>
        <w:rPr>
          <w:b/>
          <w:bCs/>
        </w:rPr>
        <w:t xml:space="preserve">Diagrama.</w:t>
      </w:r>
      <w:r>
        <w:t xml:space="preserve"> </w:t>
      </w:r>
      <w:r>
        <w:t xml:space="preserve">La version grafica esta en el documento Markdown y en el PDF. A continuacion, su definicion: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 as Cliente</w:t>
      </w:r>
      <w:r>
        <w:br/>
      </w:r>
      <w:r>
        <w:rPr>
          <w:rStyle w:val="VerbatimChar"/>
        </w:rPr>
        <w:t xml:space="preserve">    participant A as API</w:t>
      </w:r>
      <w:r>
        <w:br/>
      </w:r>
      <w:r>
        <w:rPr>
          <w:rStyle w:val="VerbatimChar"/>
        </w:rPr>
        <w:t xml:space="preserve">    participant D as PostgreSQL</w:t>
      </w:r>
      <w:r>
        <w:br/>
      </w:r>
      <w:r>
        <w:rPr>
          <w:rStyle w:val="VerbatimChar"/>
        </w:rPr>
        <w:t xml:space="preserve">    participant O as Operador</w:t>
      </w:r>
      <w:r>
        <w:br/>
      </w:r>
      <w:r>
        <w:br/>
      </w:r>
      <w:r>
        <w:rPr>
          <w:rStyle w:val="VerbatimChar"/>
        </w:rPr>
        <w:t xml:space="preserve">    C-&gt;&gt;A: GET /api/reservas/disponibilidad</w:t>
      </w:r>
      <w:r>
        <w:br/>
      </w:r>
      <w:r>
        <w:rPr>
          <w:rStyle w:val="VerbatimChar"/>
        </w:rPr>
        <w:t xml:space="preserve">    A-&gt;&gt;D: consulta plazas y agenda</w:t>
      </w:r>
      <w:r>
        <w:br/>
      </w:r>
      <w:r>
        <w:rPr>
          <w:rStyle w:val="VerbatimChar"/>
        </w:rPr>
        <w:t xml:space="preserve">    A--&gt;&gt;C: franjas libres</w:t>
      </w:r>
      <w:r>
        <w:br/>
      </w:r>
      <w:r>
        <w:rPr>
          <w:rStyle w:val="VerbatimChar"/>
        </w:rPr>
        <w:t xml:space="preserve">    C-&gt;&gt;A: POST /api/reservas</w:t>
      </w:r>
      <w:r>
        <w:br/>
      </w:r>
      <w:r>
        <w:rPr>
          <w:rStyle w:val="VerbatimChar"/>
        </w:rPr>
        <w:t xml:space="preserve">    A-&gt;&gt;D: crea Reserva + HistorialReserva</w:t>
      </w:r>
      <w:r>
        <w:br/>
      </w:r>
      <w:r>
        <w:rPr>
          <w:rStyle w:val="VerbatimChar"/>
        </w:rPr>
        <w:t xml:space="preserve">    O-&gt;&gt;A: PUT /api/agenda/asignaciones/:id/lavador</w:t>
      </w:r>
      <w:r>
        <w:br/>
      </w:r>
      <w:r>
        <w:rPr>
          <w:rStyle w:val="VerbatimChar"/>
        </w:rPr>
        <w:t xml:space="preserve">    A-&gt;&gt;D: AsignacionAgenda</w:t>
      </w:r>
      <w:r>
        <w:br/>
      </w:r>
      <w:r>
        <w:rPr>
          <w:rStyle w:val="VerbatimChar"/>
        </w:rPr>
        <w:t xml:space="preserve">    Note over A,D: el lavador ejecuta y sube evidencia</w:t>
      </w:r>
      <w:r>
        <w:br/>
      </w:r>
      <w:r>
        <w:rPr>
          <w:rStyle w:val="VerbatimChar"/>
        </w:rPr>
        <w:t xml:space="preserve">    C-&gt;&gt;A: POST /api/pagos/:id/pagos/comprobante</w:t>
      </w:r>
      <w:r>
        <w:br/>
      </w:r>
      <w:r>
        <w:rPr>
          <w:rStyle w:val="VerbatimChar"/>
        </w:rPr>
        <w:t xml:space="preserve">    A-&gt;&gt;A: multer valida tipo y tamano</w:t>
      </w:r>
      <w:r>
        <w:br/>
      </w:r>
      <w:r>
        <w:rPr>
          <w:rStyle w:val="VerbatimChar"/>
        </w:rPr>
        <w:t xml:space="preserve">    A-&gt;&gt;D: Pago en estado "por validar"</w:t>
      </w:r>
      <w:r>
        <w:br/>
      </w:r>
      <w:r>
        <w:rPr>
          <w:rStyle w:val="VerbatimChar"/>
        </w:rPr>
        <w:t xml:space="preserve">    O-&gt;&gt;A: valida el comprobante</w:t>
      </w:r>
      <w:r>
        <w:br/>
      </w:r>
      <w:r>
        <w:rPr>
          <w:rStyle w:val="VerbatimChar"/>
        </w:rPr>
        <w:t xml:space="preserve">    A-&gt;&gt;D: Pago confirmado + HistorialReserva</w:t>
      </w:r>
    </w:p>
    <w:bookmarkEnd w:id="23"/>
    <w:bookmarkStart w:id="24" w:name="decisiones-de-diseno-observadas"/>
    <w:p>
      <w:pPr>
        <w:pStyle w:val="Heading2"/>
      </w:pPr>
      <w:r>
        <w:rPr>
          <w:rStyle w:val="SectionNumber"/>
        </w:rPr>
        <w:t xml:space="preserve">0.5</w:t>
      </w:r>
      <w:r>
        <w:tab/>
      </w:r>
      <w:r>
        <w:t xml:space="preserve">Decisiones de diseno observadas</w:t>
      </w:r>
    </w:p>
    <w:p>
      <w:pPr>
        <w:pStyle w:val="FirstParagraph"/>
      </w:pPr>
      <w:r>
        <w:rPr>
          <w:b/>
          <w:bCs/>
        </w:rPr>
        <w:t xml:space="preserve">La autenticacion revalida contra la base de datos en cada peticion.</w:t>
      </w:r>
      <w:r>
        <w:t xml:space="preserve"> </w:t>
      </w:r>
      <w:r>
        <w:t xml:space="preserve">El</w:t>
      </w:r>
      <w:r>
        <w:t xml:space="preserve"> </w:t>
      </w:r>
      <w:r>
        <w:t xml:space="preserve">comentario del propio codigo lo explica: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El token dura 24h, asi que sin esta</w:t>
      </w:r>
      <w:r>
        <w:rPr>
          <w:i/>
          <w:iCs/>
        </w:rPr>
        <w:t xml:space="preserve"> </w:t>
      </w:r>
      <w:r>
        <w:rPr>
          <w:i/>
          <w:iCs/>
        </w:rPr>
        <w:t xml:space="preserve">consulta un usuario suspendido seguiria operando hasta un dia entero</w:t>
      </w:r>
      <w:r>
        <w:rPr>
          <w:i/>
          <w:iCs/>
        </w:rPr>
        <w:t xml:space="preserve">”</w:t>
      </w:r>
      <w:r>
        <w:t xml:space="preserve">. Es una</w:t>
      </w:r>
      <w:r>
        <w:t xml:space="preserve"> </w:t>
      </w:r>
      <w:r>
        <w:t xml:space="preserve">decision correcta y poco comun; tiene un costo de una consulta por peticion.</w:t>
      </w:r>
    </w:p>
    <w:p>
      <w:pPr>
        <w:pStyle w:val="BodyText"/>
      </w:pPr>
      <w:r>
        <w:rPr>
          <w:b/>
          <w:bCs/>
        </w:rPr>
        <w:t xml:space="preserve">El rate limiting se aplica por id de usuario, no por IP.</w:t>
      </w:r>
      <w:r>
        <w:t xml:space="preserve"> </w:t>
      </w:r>
      <w:r>
        <w:t xml:space="preserve">Razon documentada</w:t>
      </w:r>
      <w:r>
        <w:t xml:space="preserve"> </w:t>
      </w:r>
      <w:r>
        <w:t xml:space="preserve">en el codigo: la IP se puede falsear con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 </w:t>
      </w:r>
      <w:r>
        <w:t xml:space="preserve">en una llamada</w:t>
      </w:r>
      <w:r>
        <w:t xml:space="preserve"> </w:t>
      </w:r>
      <w:r>
        <w:t xml:space="preserve">directa al 3042. El login se limita por nombre de usuario.</w:t>
      </w:r>
    </w:p>
    <w:p>
      <w:pPr>
        <w:pStyle w:val="BodyText"/>
      </w:pPr>
      <w:r>
        <w:rPr>
          <w:b/>
          <w:bCs/>
        </w:rPr>
        <w:t xml:space="preserve">El store del rate limiting es en memoria.</w:t>
      </w:r>
      <w:r>
        <w:t xml:space="preserve"> </w:t>
      </w:r>
      <w:r>
        <w:t xml:space="preserve">El propio codigo advierte que</w:t>
      </w:r>
      <w:r>
        <w:t xml:space="preserve"> </w:t>
      </w:r>
      <w:r>
        <w:t xml:space="preserve">alcanza para una sola instancia y que con varias replicas haria falta Redis.</w:t>
      </w:r>
    </w:p>
    <w:p>
      <w:pPr>
        <w:pStyle w:val="BodyText"/>
      </w:pPr>
      <w:r>
        <w:rPr>
          <w:b/>
          <w:bCs/>
        </w:rPr>
        <w:t xml:space="preserve">Sin cache ni colas.</w:t>
      </w:r>
      <w:r>
        <w:t xml:space="preserve"> </w:t>
      </w:r>
      <w:r>
        <w:t xml:space="preserve">Los envios de correo y Twilio son sincronicos dentro de</w:t>
      </w:r>
      <w:r>
        <w:t xml:space="preserve"> </w:t>
      </w:r>
      <w:r>
        <w:t xml:space="preserve">la peticion:</w:t>
      </w:r>
      <w:r>
        <w:t xml:space="preserve"> </w:t>
      </w:r>
      <w:r>
        <w:rPr>
          <w:rStyle w:val="VerbatimChar"/>
        </w:rPr>
        <w:t xml:space="preserve">NO DETERMINADO</w:t>
      </w:r>
      <w:r>
        <w:t xml:space="preserve"> </w:t>
      </w:r>
      <w:r>
        <w:t xml:space="preserve">si hay reintentos, no se verifico en detalle.</w:t>
      </w:r>
    </w:p>
    <w:bookmarkEnd w:id="24"/>
    <w:bookmarkStart w:id="25" w:name="componentes-que-no-existen"/>
    <w:p>
      <w:pPr>
        <w:pStyle w:val="Heading2"/>
      </w:pPr>
      <w:r>
        <w:rPr>
          <w:rStyle w:val="SectionNumber"/>
        </w:rPr>
        <w:t xml:space="preserve">0.6</w:t>
      </w:r>
      <w:r>
        <w:tab/>
      </w:r>
      <w:r>
        <w:t xml:space="preserve">Componentes que NO existen</w:t>
      </w:r>
    </w:p>
    <w:p>
      <w:pPr>
        <w:pStyle w:val="FirstParagraph"/>
      </w:pPr>
      <w:r>
        <w:t xml:space="preserve">Verificado: no hay Redis, ni worker, ni cola, ni cron, ni websockets, ni</w:t>
      </w:r>
      <w:r>
        <w:t xml:space="preserve"> </w:t>
      </w:r>
      <w:r>
        <w:t xml:space="preserve">aplicacion movil, ni reverse proxy propio del proyecto (el nginx que hay sirve</w:t>
      </w:r>
      <w:r>
        <w:t xml:space="preserve"> </w:t>
      </w:r>
      <w:r>
        <w:t xml:space="preserve">solo los estaticos del frontend).</w:t>
      </w:r>
    </w:p>
    <w:p>
      <w:r>
        <w:pict>
          <v:rect style="width:0;height:1.5pt" o:hralign="center" o:hrstd="t" o:hr="t"/>
        </w:pict>
      </w:r>
    </w:p>
    <w:bookmarkEnd w:id="25"/>
    <w:bookmarkStart w:id="26" w:name="control-de-versiones"/>
    <w:p>
      <w:pPr>
        <w:pStyle w:val="Heading2"/>
      </w:pPr>
      <w:r>
        <w:rPr>
          <w:rStyle w:val="SectionNumber"/>
        </w:rPr>
        <w:t xml:space="preserve">0.7</w:t>
      </w:r>
      <w:r>
        <w:tab/>
      </w:r>
      <w:r>
        <w:t xml:space="preserve">Control de versiones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Emision inicial del documento.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tecnica</w:t>
            </w:r>
          </w:p>
        </w:tc>
      </w:tr>
    </w:tbl>
    <w:p>
      <w:pPr>
        <w:pStyle w:val="BodyText"/>
      </w:pPr>
      <w:r>
        <w:rPr>
          <w:i/>
          <w:iCs/>
        </w:rPr>
        <w:t xml:space="preserve">Documento interno de Total Pacific Group. Generado desde la documentacion del</w:t>
      </w:r>
      <w:r>
        <w:rPr>
          <w:i/>
          <w:iCs/>
        </w:rPr>
        <w:t xml:space="preserve"> </w:t>
      </w:r>
      <w:r>
        <w:rPr>
          <w:i/>
          <w:iCs/>
        </w:rPr>
        <w:t xml:space="preserve">repositorio; la fuente es el archivo Markdown correspondiente.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  <w:color w:val="0A1F8F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  <w:color w:val="0A1F8F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  <w:color w:val="01579B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  <w:color w:val="333333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</dc:title>
  <dc:creator>Auditoria tecnica — Total Pacific Group</dc:creator>
  <dc:language>es</dc:language>
  <cp:keywords/>
  <dcterms:created xsi:type="dcterms:W3CDTF">2026-10-12T04:23:22Z</dcterms:created>
  <dcterms:modified xsi:type="dcterms:W3CDTF">2026-10-12T04:23:22Z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1.1 · 11 de octubre de 2026</vt:lpwstr>
  </property>
  <property fmtid="{D5CDD505-2E9C-101B-9397-08002B2CF9AE}" pid="3" name="subtitle">
    <vt:lpwstr>Total Clean Car</vt:lpwstr>
  </property>
  <property fmtid="{D5CDD505-2E9C-101B-9397-08002B2CF9AE}" pid="4" name="toc">
    <vt:lpwstr>True</vt:lpwstr>
  </property>
  <property fmtid="{D5CDD505-2E9C-101B-9397-08002B2CF9AE}" pid="5" name="toc-depth">
    <vt:lpwstr>2</vt:lpwstr>
  </property>
</Properties>
</file>