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de</w:t>
      </w:r>
      <w:r>
        <w:t xml:space="preserve"> </w:t>
      </w:r>
      <w:r>
        <w:t xml:space="preserve">administrador</w:t>
      </w:r>
    </w:p>
    <w:p>
      <w:pPr>
        <w:pStyle w:val="Subtitle"/>
      </w:pPr>
      <w:r>
        <w:t xml:space="preserve">LavadoCarros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15</w:t>
      </w:r>
      <w:r>
        <w:t xml:space="preserve"> </w:t>
      </w:r>
      <w:r>
        <w:t xml:space="preserve">de</w:t>
      </w:r>
      <w:r>
        <w:t xml:space="preserve"> </w:t>
      </w:r>
      <w:r>
        <w:t xml:space="preserve">septiembre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 1.0 · 2026-09-15</w:t>
      </w:r>
    </w:p>
    <w:bookmarkStart w:id="20" w:name="usuarios-y-roles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1. Usuarios y roles</w:t>
      </w:r>
    </w:p>
    <w:p>
      <w:pPr>
        <w:pStyle w:val="FirstParagraph"/>
      </w:pPr>
      <w:r>
        <w:t xml:space="preserve">Cuatro roles: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 Distribucion real:</w:t>
      </w:r>
      <w:r>
        <w:t xml:space="preserve"> </w:t>
      </w:r>
      <w:r>
        <w:t xml:space="preserve">6 clientes, 3 lavadores, 1 operador, 1 admin.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administracion 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agenda, asignaciones, validacion de pagos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trabajos y carga de evidencia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reservas, pagos y calificaciones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Suspender una cuenta corta el acceso de inmediato.</w:t>
      </w:r>
      <w:r>
        <w:t xml:space="preserve"> </w:t>
      </w:r>
      <w:r>
        <w:t xml:space="preserve">El sistema revalida el</w:t>
      </w:r>
      <w:r>
        <w:t xml:space="preserve"> </w:t>
      </w:r>
      <w:r>
        <w:t xml:space="preserve">estado en cada peticion, asi que no hay que esperar a que caduque el token.</w:t>
      </w:r>
      <w:r>
        <w:t xml:space="preserve"> </w:t>
      </w:r>
      <w:r>
        <w:t xml:space="preserve">Basta poner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distinto de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 o en la ficha de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Advertencia:</w:t>
      </w:r>
      <w:r>
        <w:t xml:space="preserve"> </w:t>
      </w:r>
      <w:r>
        <w:t xml:space="preserve">el rol es texto libre en la base. Al crear usuarios</w:t>
      </w:r>
      <w:r>
        <w:t xml:space="preserve"> </w:t>
      </w:r>
      <w:r>
        <w:rPr>
          <w:b/>
          <w:bCs/>
        </w:rPr>
        <w:t xml:space="preserve">por</w:t>
      </w:r>
      <w:r>
        <w:rPr>
          <w:b/>
          <w:bCs/>
        </w:rPr>
        <w:t xml:space="preserve"> </w:t>
      </w:r>
      <w:r>
        <w:rPr>
          <w:b/>
          <w:bCs/>
        </w:rPr>
        <w:t xml:space="preserve">fuera de la aplicacion</w:t>
      </w:r>
      <w:r>
        <w:t xml:space="preserve">, un valor mal escrito (</w:t>
      </w:r>
      <w:r>
        <w:rPr>
          <w:rStyle w:val="VerbatimChar"/>
        </w:rPr>
        <w:t xml:space="preserve">"Admin"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"admin"</w:t>
      </w:r>
      <w:r>
        <w:t xml:space="preserve">)</w:t>
      </w:r>
      <w:r>
        <w:t xml:space="preserve"> </w:t>
      </w:r>
      <w:r>
        <w:t xml:space="preserve">deja la cuenta sin permisos, sin mensaje de error. Usar siempre minusculas y</w:t>
      </w:r>
      <w:r>
        <w:t xml:space="preserve"> </w:t>
      </w:r>
      <w:r>
        <w:t xml:space="preserve">exactamente uno de los cuatro valores.</w:t>
      </w:r>
    </w:p>
    <w:p>
      <w:pPr>
        <w:pStyle w:val="BodyText"/>
      </w:pPr>
      <w:r>
        <w:t xml:space="preserve">Existe</w:t>
      </w:r>
      <w:r>
        <w:t xml:space="preserve"> </w:t>
      </w:r>
      <w:r>
        <w:rPr>
          <w:rStyle w:val="VerbatimChar"/>
        </w:rPr>
        <w:t xml:space="preserve">POST /api/clientes/:id/usuario/reset</w:t>
      </w:r>
      <w:r>
        <w:t xml:space="preserve"> </w:t>
      </w:r>
      <w:r>
        <w:t xml:space="preserve">para reiniciar credenciales de un</w:t>
      </w:r>
      <w:r>
        <w:t xml:space="preserve"> </w:t>
      </w:r>
      <w:r>
        <w:t xml:space="preserve">cliente.</w:t>
      </w:r>
    </w:p>
    <w:bookmarkEnd w:id="20"/>
    <w:bookmarkStart w:id="21" w:name="catalogos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2. Catalogos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Catalogo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Estacionamientos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agenda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3. Agenda</w:t>
      </w:r>
    </w:p>
    <w:p>
      <w:pPr>
        <w:pStyle w:val="Compact"/>
        <w:numPr>
          <w:ilvl w:val="0"/>
          <w:numId w:val="1001"/>
        </w:numPr>
      </w:pPr>
      <w:r>
        <w:t xml:space="preserve">Asignar lavador:</w:t>
      </w:r>
      <w:r>
        <w:t xml:space="preserve"> </w:t>
      </w:r>
      <w:r>
        <w:rPr>
          <w:rStyle w:val="VerbatimChar"/>
        </w:rPr>
        <w:t xml:space="preserve">PUT /api/agenda/asignaciones/:id/lavador</w:t>
      </w:r>
    </w:p>
    <w:p>
      <w:pPr>
        <w:pStyle w:val="Compact"/>
        <w:numPr>
          <w:ilvl w:val="0"/>
          <w:numId w:val="1001"/>
        </w:numPr>
      </w:pPr>
      <w:r>
        <w:t xml:space="preserve">Bloquear franjas:</w:t>
      </w:r>
      <w:r>
        <w:t xml:space="preserve"> </w:t>
      </w:r>
      <w:r>
        <w:rPr>
          <w:rStyle w:val="VerbatimChar"/>
        </w:rPr>
        <w:t xml:space="preserve">POST /api/agenda/bloqueos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DELETE /api/agenda/bloqueos/:id</w:t>
      </w:r>
    </w:p>
    <w:p>
      <w:pPr>
        <w:pStyle w:val="FirstParagraph"/>
      </w:pPr>
      <w:r>
        <w:t xml:space="preserve">Las franjas bloqueadas dejan de ofrecerse al cliente.</w:t>
      </w:r>
    </w:p>
    <w:bookmarkEnd w:id="22"/>
    <w:bookmarkStart w:id="23" w:name="validacion-de-pagos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4. Validacion de pagos</w:t>
      </w:r>
    </w:p>
    <w:p>
      <w:pPr>
        <w:pStyle w:val="FirstParagraph"/>
      </w:pPr>
      <w:r>
        <w:t xml:space="preserve">Los comprobantes que sube el cliente quedan</w:t>
      </w:r>
      <w:r>
        <w:t xml:space="preserve"> </w:t>
      </w:r>
      <w:r>
        <w:rPr>
          <w:b/>
          <w:bCs/>
        </w:rPr>
        <w:t xml:space="preserve">por validar</w:t>
      </w:r>
      <w:r>
        <w:t xml:space="preserve">. Se listan con</w:t>
      </w:r>
      <w:r>
        <w:t xml:space="preserve"> </w:t>
      </w:r>
      <w:r>
        <w:rPr>
          <w:rStyle w:val="VerbatimChar"/>
        </w:rPr>
        <w:t xml:space="preserve">GET /api/pagos/pendientes</w:t>
      </w:r>
      <w:r>
        <w:t xml:space="preserve"> </w:t>
      </w:r>
      <w:r>
        <w:t xml:space="preserve">y el operador los aprueba o rechaza.</w:t>
      </w:r>
    </w:p>
    <w:p>
      <w:pPr>
        <w:pStyle w:val="BlockText"/>
      </w:pPr>
      <w:r>
        <w:t xml:space="preserve">Al momento de la auditoria, la</w:t>
      </w:r>
      <w:r>
        <w:t xml:space="preserve"> </w:t>
      </w:r>
      <w:r>
        <w:rPr>
          <w:b/>
          <w:bCs/>
        </w:rPr>
        <w:t xml:space="preserve">pasarela de tarjeta no esta conectada</w:t>
      </w:r>
      <w:r>
        <w:t xml:space="preserve">.</w:t>
      </w:r>
      <w:r>
        <w:t xml:space="preserve"> </w:t>
      </w:r>
      <w:r>
        <w:t xml:space="preserve">Antes de conectarla, leer SEC-02: el webhook no valida firma y eso debe</w:t>
      </w:r>
      <w:r>
        <w:t xml:space="preserve"> </w:t>
      </w:r>
      <w:r>
        <w:t xml:space="preserve">resolverse primero.</w:t>
      </w:r>
    </w:p>
    <w:bookmarkEnd w:id="23"/>
    <w:bookmarkStart w:id="24" w:name="reporte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5. Reportes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KPIs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/api/reportes/kpis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/api/reportes/ingresos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estacionamiento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/api/reportes/por-estacionamiento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/api/reservas/reserva/:id/acta.pdf</w:t>
            </w:r>
          </w:p>
        </w:tc>
      </w:tr>
    </w:tbl>
    <w:bookmarkEnd w:id="24"/>
    <w:bookmarkStart w:id="25" w:name="parametros-del-sistema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6. Parametros del sistema</w:t>
      </w:r>
    </w:p>
    <w:p>
      <w:pPr>
        <w:pStyle w:val="FirstParagraph"/>
      </w:pPr>
      <w:r>
        <w:t xml:space="preserve">Todo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(requiere reiniciar el backend tras cambiarlo):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JWT_EXPIRES_IN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duracion de la sesion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de peticiones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los limites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 de correo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y SMS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RATE_LIMIT_OFF</w:t>
      </w:r>
      <w:r>
        <w:rPr>
          <w:b/>
          <w:bCs/>
        </w:rPr>
        <w:t xml:space="preserve"> </w:t>
      </w:r>
      <w:r>
        <w:rPr>
          <w:b/>
          <w:bCs/>
        </w:rPr>
        <w:t xml:space="preserve">desactiva la proteccion contra fuerza bruta.</w:t>
      </w:r>
      <w:r>
        <w:t xml:space="preserve"> </w:t>
      </w:r>
      <w:r>
        <w:t xml:space="preserve">Usarlo</w:t>
      </w:r>
      <w:r>
        <w:t xml:space="preserve"> </w:t>
      </w:r>
      <w:r>
        <w:t xml:space="preserve">solo en pruebas y nunca dejarlo activo en produccion.</w:t>
      </w:r>
    </w:p>
    <w:bookmarkEnd w:id="25"/>
    <w:bookmarkStart w:id="26" w:name="mantenimiento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7.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PostgreSQL 15 con autovacuum por defecto. Sin tareas</w:t>
      </w:r>
      <w:r>
        <w:t xml:space="preserve"> </w:t>
      </w:r>
      <w:r>
        <w:t xml:space="preserve">manuales para este volumen.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Archivos subidos:</w:t>
      </w:r>
      <w:r>
        <w:t xml:space="preserve"> </w:t>
      </w:r>
      <w:r>
        <w:t xml:space="preserve">el volumen</w:t>
      </w:r>
      <w:r>
        <w:t xml:space="preserve"> </w:t>
      </w:r>
      <w:r>
        <w:rPr>
          <w:rStyle w:val="VerbatimChar"/>
        </w:rPr>
        <w:t xml:space="preserve">uploads_data</w:t>
      </w:r>
      <w:r>
        <w:t xml:space="preserve"> </w:t>
      </w:r>
      <w:r>
        <w:rPr>
          <w:b/>
          <w:bCs/>
        </w:rPr>
        <w:t xml:space="preserve">crece sin limite</w:t>
      </w:r>
      <w:r>
        <w:t xml:space="preserve">. No hay</w:t>
      </w:r>
      <w:r>
        <w:t xml:space="preserve"> </w:t>
      </w:r>
      <w:r>
        <w:t xml:space="preserve">politica de purga. Con 4 registros de lavado hoy no es problema; conviene</w:t>
      </w:r>
      <w:r>
        <w:t xml:space="preserve"> </w:t>
      </w:r>
      <w:r>
        <w:t xml:space="preserve">definir retencion antes de que escale.</w:t>
      </w:r>
    </w:p>
    <w:bookmarkEnd w:id="26"/>
    <w:bookmarkStart w:id="27" w:name="respaldos-y-recuperacion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8. Respaldos y recuperacion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12_CONTINUIDAD/Backup_Recuperacion.md</w:t>
      </w:r>
      <w:r>
        <w:t xml:space="preserve">.</w:t>
      </w:r>
      <w:r>
        <w:t xml:space="preserve"> </w:t>
      </w:r>
      <w:r>
        <w:rPr>
          <w:b/>
          <w:bCs/>
        </w:rPr>
        <w:t xml:space="preserve">Hoy no hay respaldo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automatico</w:t>
      </w:r>
      <w:r>
        <w:t xml:space="preserve">; es la recomendacion mas urgente junto con SEC-01.</w:t>
      </w:r>
    </w:p>
    <w:bookmarkEnd w:id="27"/>
    <w:bookmarkStart w:id="28" w:name="monitoreo-y-logs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9. Monitoreo y logs</w:t>
      </w:r>
    </w:p>
    <w:p>
      <w:pPr>
        <w:pStyle w:val="SourceCode"/>
      </w:pPr>
      <w:r>
        <w:rPr>
          <w:rStyle w:val="VerbatimChar"/>
        </w:rPr>
        <w:t xml:space="preserve">docker compose ps</w:t>
      </w:r>
      <w:r>
        <w:br/>
      </w:r>
      <w:r>
        <w:rPr>
          <w:rStyle w:val="VerbatimChar"/>
        </w:rPr>
        <w:t xml:space="preserve">curl -s http://127.0.0.1:3042/api/health</w:t>
      </w:r>
      <w:r>
        <w:br/>
      </w:r>
      <w:r>
        <w:rPr>
          <w:rStyle w:val="VerbatimChar"/>
        </w:rPr>
        <w:t xml:space="preserve">docker compose logs -f backend</w:t>
      </w:r>
    </w:p>
    <w:p>
      <w:pPr>
        <w:pStyle w:val="FirstParagraph"/>
      </w:pPr>
      <w:r>
        <w:t xml:space="preserve">Sin monitoreo automatico. El backend no tiene healthcheck.</w:t>
      </w:r>
    </w:p>
    <w:p>
      <w:r>
        <w:pict>
          <v:rect style="width:0;height:1.5pt" o:hralign="center" o:hrstd="t" o:hr="t"/>
        </w:pict>
      </w:r>
    </w:p>
    <w:bookmarkEnd w:id="28"/>
    <w:bookmarkStart w:id="29" w:name="control-de-versiones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administrador</dc:title>
  <dc:creator>Auditoria tecnica — Total Pacific Group</dc:creator>
  <dc:language>es</dc:language>
  <cp:keywords/>
  <dcterms:created xsi:type="dcterms:W3CDTF">2026-09-15T12:13:12Z</dcterms:created>
  <dcterms:modified xsi:type="dcterms:W3CDTF">2026-09-15T12:13:12Z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15 de septiembre de 2026</vt:lpwstr>
  </property>
  <property fmtid="{D5CDD505-2E9C-101B-9397-08002B2CF9AE}" pid="3" name="subtitle">
    <vt:lpwstr>LavadoCarros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