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DBA" w:rsidRPr="00AD7DBA" w:rsidRDefault="00AD7DBA" w:rsidP="00AD7DBA">
      <w:p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 xml:space="preserve">Every local-authority-maintained school must publish specific information on its website to comply with </w:t>
      </w:r>
      <w:hyperlink r:id="rId5" w:history="1">
        <w:r w:rsidRPr="00AD7DBA">
          <w:rPr>
            <w:rFonts w:ascii="Times New Roman" w:eastAsia="Times New Roman" w:hAnsi="Times New Roman" w:cs="Times New Roman"/>
            <w:sz w:val="24"/>
            <w:szCs w:val="24"/>
          </w:rPr>
          <w:t>The School Information (England) (Amendment) Regulations 2016</w:t>
        </w:r>
      </w:hyperlink>
      <w:r w:rsidRPr="00AD7DBA">
        <w:rPr>
          <w:rFonts w:ascii="Times New Roman" w:eastAsia="Times New Roman" w:hAnsi="Times New Roman" w:cs="Times New Roman"/>
          <w:sz w:val="24"/>
          <w:szCs w:val="24"/>
        </w:rPr>
        <w:t>.</w:t>
      </w:r>
    </w:p>
    <w:p w:rsidR="00AD7DBA" w:rsidRPr="00AD7DBA" w:rsidRDefault="00AD7DBA" w:rsidP="00AD7DBA">
      <w:p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 xml:space="preserve">If you’re an </w:t>
      </w:r>
      <w:hyperlink r:id="rId6" w:history="1">
        <w:r w:rsidRPr="00AD7DBA">
          <w:rPr>
            <w:rFonts w:ascii="Times New Roman" w:eastAsia="Times New Roman" w:hAnsi="Times New Roman" w:cs="Times New Roman"/>
            <w:sz w:val="24"/>
            <w:szCs w:val="24"/>
          </w:rPr>
          <w:t>academy</w:t>
        </w:r>
      </w:hyperlink>
      <w:r w:rsidRPr="00AD7DBA">
        <w:rPr>
          <w:rFonts w:ascii="Times New Roman" w:eastAsia="Times New Roman" w:hAnsi="Times New Roman" w:cs="Times New Roman"/>
          <w:sz w:val="24"/>
          <w:szCs w:val="24"/>
        </w:rPr>
        <w:t xml:space="preserve"> or </w:t>
      </w:r>
      <w:hyperlink r:id="rId7" w:history="1">
        <w:r w:rsidRPr="00AD7DBA">
          <w:rPr>
            <w:rFonts w:ascii="Times New Roman" w:eastAsia="Times New Roman" w:hAnsi="Times New Roman" w:cs="Times New Roman"/>
            <w:sz w:val="24"/>
            <w:szCs w:val="24"/>
          </w:rPr>
          <w:t>free school</w:t>
        </w:r>
      </w:hyperlink>
      <w:r w:rsidRPr="00AD7DBA">
        <w:rPr>
          <w:rFonts w:ascii="Times New Roman" w:eastAsia="Times New Roman" w:hAnsi="Times New Roman" w:cs="Times New Roman"/>
          <w:sz w:val="24"/>
          <w:szCs w:val="24"/>
        </w:rPr>
        <w:t xml:space="preserve">, read guidance on </w:t>
      </w:r>
      <w:hyperlink r:id="rId8" w:history="1">
        <w:r w:rsidRPr="00AD7DBA">
          <w:rPr>
            <w:rFonts w:ascii="Times New Roman" w:eastAsia="Times New Roman" w:hAnsi="Times New Roman" w:cs="Times New Roman"/>
            <w:sz w:val="24"/>
            <w:szCs w:val="24"/>
          </w:rPr>
          <w:t>what academies, free schools and colleges should publish online</w:t>
        </w:r>
      </w:hyperlink>
      <w:r w:rsidRPr="00AD7DBA">
        <w:rPr>
          <w:rFonts w:ascii="Times New Roman" w:eastAsia="Times New Roman" w:hAnsi="Times New Roman" w:cs="Times New Roman"/>
          <w:sz w:val="24"/>
          <w:szCs w:val="24"/>
        </w:rPr>
        <w:t>.</w:t>
      </w:r>
    </w:p>
    <w:p w:rsidR="00AD7DBA" w:rsidRPr="00AD7DBA" w:rsidRDefault="00AD7DBA" w:rsidP="00AD7DBA">
      <w:pPr>
        <w:spacing w:before="100" w:beforeAutospacing="1" w:after="100" w:afterAutospacing="1" w:line="240" w:lineRule="auto"/>
        <w:outlineLvl w:val="1"/>
        <w:rPr>
          <w:rFonts w:ascii="Times New Roman" w:eastAsia="Times New Roman" w:hAnsi="Times New Roman" w:cs="Times New Roman"/>
          <w:b/>
          <w:bCs/>
          <w:sz w:val="36"/>
          <w:szCs w:val="36"/>
        </w:rPr>
      </w:pPr>
      <w:r w:rsidRPr="00AD7DBA">
        <w:rPr>
          <w:rFonts w:ascii="Times New Roman" w:eastAsia="Times New Roman" w:hAnsi="Times New Roman" w:cs="Times New Roman"/>
          <w:b/>
          <w:bCs/>
          <w:sz w:val="36"/>
          <w:szCs w:val="36"/>
        </w:rPr>
        <w:t>School contact details</w:t>
      </w:r>
    </w:p>
    <w:p w:rsidR="00AD7DBA" w:rsidRPr="00AD7DBA" w:rsidRDefault="00AD7DBA" w:rsidP="00AD7DBA">
      <w:p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Your school’s website must include:</w:t>
      </w:r>
    </w:p>
    <w:p w:rsidR="00AD7DBA" w:rsidRPr="00AD7DBA" w:rsidRDefault="00AD7DBA" w:rsidP="00AD7D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your school’s name</w:t>
      </w:r>
    </w:p>
    <w:p w:rsidR="00AD7DBA" w:rsidRPr="00AD7DBA" w:rsidRDefault="00AD7DBA" w:rsidP="00AD7D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your school’s postal address</w:t>
      </w:r>
    </w:p>
    <w:p w:rsidR="00AD7DBA" w:rsidRPr="00AD7DBA" w:rsidRDefault="00AD7DBA" w:rsidP="00AD7D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your school’s telephone number</w:t>
      </w:r>
    </w:p>
    <w:p w:rsidR="00AD7DBA" w:rsidRPr="00AD7DBA" w:rsidRDefault="00AD7DBA" w:rsidP="00AD7D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the name of the member of staff who deals with queries from parents and other members of the public</w:t>
      </w:r>
    </w:p>
    <w:p w:rsidR="00AD7DBA" w:rsidRPr="00AD7DBA" w:rsidRDefault="00AD7DBA" w:rsidP="00AD7DBA">
      <w:pPr>
        <w:spacing w:before="100" w:beforeAutospacing="1" w:after="100" w:afterAutospacing="1" w:line="240" w:lineRule="auto"/>
        <w:outlineLvl w:val="1"/>
        <w:rPr>
          <w:rFonts w:ascii="Times New Roman" w:eastAsia="Times New Roman" w:hAnsi="Times New Roman" w:cs="Times New Roman"/>
          <w:b/>
          <w:bCs/>
          <w:sz w:val="36"/>
          <w:szCs w:val="36"/>
        </w:rPr>
      </w:pPr>
      <w:r w:rsidRPr="00AD7DBA">
        <w:rPr>
          <w:rFonts w:ascii="Times New Roman" w:eastAsia="Times New Roman" w:hAnsi="Times New Roman" w:cs="Times New Roman"/>
          <w:b/>
          <w:bCs/>
          <w:sz w:val="36"/>
          <w:szCs w:val="36"/>
        </w:rPr>
        <w:t>Admission arrangements</w:t>
      </w:r>
    </w:p>
    <w:p w:rsidR="00AD7DBA" w:rsidRPr="00AD7DBA" w:rsidRDefault="00AD7DBA" w:rsidP="00AD7DBA">
      <w:pPr>
        <w:spacing w:before="100" w:beforeAutospacing="1" w:after="100" w:afterAutospacing="1" w:line="240" w:lineRule="auto"/>
        <w:outlineLvl w:val="2"/>
        <w:rPr>
          <w:rFonts w:ascii="Times New Roman" w:eastAsia="Times New Roman" w:hAnsi="Times New Roman" w:cs="Times New Roman"/>
          <w:b/>
          <w:bCs/>
          <w:sz w:val="27"/>
          <w:szCs w:val="27"/>
        </w:rPr>
      </w:pPr>
      <w:r w:rsidRPr="00AD7DBA">
        <w:rPr>
          <w:rFonts w:ascii="Times New Roman" w:eastAsia="Times New Roman" w:hAnsi="Times New Roman" w:cs="Times New Roman"/>
          <w:b/>
          <w:bCs/>
          <w:sz w:val="27"/>
          <w:szCs w:val="27"/>
        </w:rPr>
        <w:t>Foundation schools and voluntary-aided schools</w:t>
      </w:r>
    </w:p>
    <w:p w:rsidR="00AD7DBA" w:rsidRPr="00AD7DBA" w:rsidRDefault="00AD7DBA" w:rsidP="00AD7DBA">
      <w:p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If the school’s governing body decides your admissions, you must publish your school’s admission arrangements each year and keep them up for the whole school year.</w:t>
      </w:r>
    </w:p>
    <w:p w:rsidR="00AD7DBA" w:rsidRPr="00AD7DBA" w:rsidRDefault="00AD7DBA" w:rsidP="00AD7DBA">
      <w:p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You must explain:</w:t>
      </w:r>
    </w:p>
    <w:p w:rsidR="00AD7DBA" w:rsidRPr="00AD7DBA" w:rsidRDefault="00AD7DBA" w:rsidP="00AD7D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how you’ll consider applications for every age group</w:t>
      </w:r>
    </w:p>
    <w:p w:rsidR="00AD7DBA" w:rsidRPr="00AD7DBA" w:rsidRDefault="00AD7DBA" w:rsidP="00AD7D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what parents should do if they want to apply for their child to attend your school</w:t>
      </w:r>
    </w:p>
    <w:p w:rsidR="00AD7DBA" w:rsidRPr="00AD7DBA" w:rsidRDefault="00AD7DBA" w:rsidP="00AD7D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your arrangements for selecting the pupils who apply</w:t>
      </w:r>
    </w:p>
    <w:p w:rsidR="00AD7DBA" w:rsidRPr="00AD7DBA" w:rsidRDefault="00AD7DBA" w:rsidP="00AD7D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your ‘over-subscription criteria’ (how you offer places if there are more applicants than places)</w:t>
      </w:r>
    </w:p>
    <w:p w:rsidR="00AD7DBA" w:rsidRPr="00AD7DBA" w:rsidRDefault="00AD7DBA" w:rsidP="00AD7D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how parents can find out about your school’s admission arrangements through your local authority</w:t>
      </w:r>
    </w:p>
    <w:p w:rsidR="00AD7DBA" w:rsidRPr="00AD7DBA" w:rsidRDefault="00AD7DBA" w:rsidP="00AD7DBA">
      <w:pPr>
        <w:spacing w:before="100" w:beforeAutospacing="1" w:after="100" w:afterAutospacing="1" w:line="240" w:lineRule="auto"/>
        <w:outlineLvl w:val="2"/>
        <w:rPr>
          <w:rFonts w:ascii="Times New Roman" w:eastAsia="Times New Roman" w:hAnsi="Times New Roman" w:cs="Times New Roman"/>
          <w:b/>
          <w:bCs/>
          <w:sz w:val="27"/>
          <w:szCs w:val="27"/>
        </w:rPr>
      </w:pPr>
      <w:r w:rsidRPr="00AD7DBA">
        <w:rPr>
          <w:rFonts w:ascii="Times New Roman" w:eastAsia="Times New Roman" w:hAnsi="Times New Roman" w:cs="Times New Roman"/>
          <w:b/>
          <w:bCs/>
          <w:sz w:val="27"/>
          <w:szCs w:val="27"/>
        </w:rPr>
        <w:t>Community schools and voluntary-controlled schools</w:t>
      </w:r>
    </w:p>
    <w:p w:rsidR="00AD7DBA" w:rsidRPr="00AD7DBA" w:rsidRDefault="00AD7DBA" w:rsidP="00AD7DBA">
      <w:p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If the local authority decides your admissions, write that parents should contact the local authority to find out about your admission arrangements.</w:t>
      </w:r>
    </w:p>
    <w:p w:rsidR="00AD7DBA" w:rsidRPr="00AD7DBA" w:rsidRDefault="00AD7DBA" w:rsidP="00AD7DBA">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AD7DBA">
        <w:rPr>
          <w:rFonts w:ascii="Times New Roman" w:eastAsia="Times New Roman" w:hAnsi="Times New Roman" w:cs="Times New Roman"/>
          <w:b/>
          <w:bCs/>
          <w:sz w:val="36"/>
          <w:szCs w:val="36"/>
        </w:rPr>
        <w:t>Ofsted</w:t>
      </w:r>
      <w:proofErr w:type="spellEnd"/>
      <w:r w:rsidRPr="00AD7DBA">
        <w:rPr>
          <w:rFonts w:ascii="Times New Roman" w:eastAsia="Times New Roman" w:hAnsi="Times New Roman" w:cs="Times New Roman"/>
          <w:b/>
          <w:bCs/>
          <w:sz w:val="36"/>
          <w:szCs w:val="36"/>
        </w:rPr>
        <w:t xml:space="preserve"> reports</w:t>
      </w:r>
    </w:p>
    <w:p w:rsidR="00AD7DBA" w:rsidRPr="00AD7DBA" w:rsidRDefault="00AD7DBA" w:rsidP="00AD7DBA">
      <w:p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You must publish either:</w:t>
      </w:r>
    </w:p>
    <w:p w:rsidR="00AD7DBA" w:rsidRPr="00AD7DBA" w:rsidRDefault="00AD7DBA" w:rsidP="00AD7D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 xml:space="preserve">a copy of your school’s most recent </w:t>
      </w:r>
      <w:proofErr w:type="spellStart"/>
      <w:r w:rsidRPr="00AD7DBA">
        <w:rPr>
          <w:rFonts w:ascii="Times New Roman" w:eastAsia="Times New Roman" w:hAnsi="Times New Roman" w:cs="Times New Roman"/>
          <w:sz w:val="24"/>
          <w:szCs w:val="24"/>
        </w:rPr>
        <w:t>Ofsted</w:t>
      </w:r>
      <w:proofErr w:type="spellEnd"/>
      <w:r w:rsidRPr="00AD7DBA">
        <w:rPr>
          <w:rFonts w:ascii="Times New Roman" w:eastAsia="Times New Roman" w:hAnsi="Times New Roman" w:cs="Times New Roman"/>
          <w:sz w:val="24"/>
          <w:szCs w:val="24"/>
        </w:rPr>
        <w:t xml:space="preserve"> report</w:t>
      </w:r>
    </w:p>
    <w:p w:rsidR="00AD7DBA" w:rsidRPr="00AD7DBA" w:rsidRDefault="00AD7DBA" w:rsidP="00AD7D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 xml:space="preserve">a link to the report on the </w:t>
      </w:r>
      <w:proofErr w:type="spellStart"/>
      <w:r w:rsidRPr="00AD7DBA">
        <w:rPr>
          <w:rFonts w:ascii="Times New Roman" w:eastAsia="Times New Roman" w:hAnsi="Times New Roman" w:cs="Times New Roman"/>
          <w:sz w:val="24"/>
          <w:szCs w:val="24"/>
        </w:rPr>
        <w:t>Ofsted</w:t>
      </w:r>
      <w:proofErr w:type="spellEnd"/>
      <w:r w:rsidRPr="00AD7DBA">
        <w:rPr>
          <w:rFonts w:ascii="Times New Roman" w:eastAsia="Times New Roman" w:hAnsi="Times New Roman" w:cs="Times New Roman"/>
          <w:sz w:val="24"/>
          <w:szCs w:val="24"/>
        </w:rPr>
        <w:t xml:space="preserve"> website</w:t>
      </w:r>
    </w:p>
    <w:p w:rsidR="00AD7DBA" w:rsidRPr="00AD7DBA" w:rsidRDefault="00AD7DBA" w:rsidP="00AD7DBA">
      <w:pPr>
        <w:spacing w:before="100" w:beforeAutospacing="1" w:after="100" w:afterAutospacing="1" w:line="240" w:lineRule="auto"/>
        <w:outlineLvl w:val="1"/>
        <w:rPr>
          <w:rFonts w:ascii="Times New Roman" w:eastAsia="Times New Roman" w:hAnsi="Times New Roman" w:cs="Times New Roman"/>
          <w:b/>
          <w:bCs/>
          <w:sz w:val="36"/>
          <w:szCs w:val="36"/>
        </w:rPr>
      </w:pPr>
      <w:r w:rsidRPr="00AD7DBA">
        <w:rPr>
          <w:rFonts w:ascii="Times New Roman" w:eastAsia="Times New Roman" w:hAnsi="Times New Roman" w:cs="Times New Roman"/>
          <w:b/>
          <w:bCs/>
          <w:sz w:val="36"/>
          <w:szCs w:val="36"/>
        </w:rPr>
        <w:lastRenderedPageBreak/>
        <w:t>Exam and assessment results</w:t>
      </w:r>
    </w:p>
    <w:p w:rsidR="00AD7DBA" w:rsidRPr="00AD7DBA" w:rsidRDefault="00AD7DBA" w:rsidP="00AD7DBA">
      <w:pPr>
        <w:spacing w:before="100" w:beforeAutospacing="1" w:after="100" w:afterAutospacing="1" w:line="240" w:lineRule="auto"/>
        <w:outlineLvl w:val="2"/>
        <w:rPr>
          <w:rFonts w:ascii="Times New Roman" w:eastAsia="Times New Roman" w:hAnsi="Times New Roman" w:cs="Times New Roman"/>
          <w:b/>
          <w:bCs/>
          <w:sz w:val="27"/>
          <w:szCs w:val="27"/>
        </w:rPr>
      </w:pPr>
      <w:r w:rsidRPr="00AD7DBA">
        <w:rPr>
          <w:rFonts w:ascii="Times New Roman" w:eastAsia="Times New Roman" w:hAnsi="Times New Roman" w:cs="Times New Roman"/>
          <w:b/>
          <w:bCs/>
          <w:sz w:val="27"/>
          <w:szCs w:val="27"/>
        </w:rPr>
        <w:t>Key stage 2 (end of primary school) results</w:t>
      </w:r>
    </w:p>
    <w:p w:rsidR="00AD7DBA" w:rsidRPr="00AD7DBA" w:rsidRDefault="00AD7DBA" w:rsidP="00AD7DBA">
      <w:p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You must publish the following details from your school’s most recent key stage 2 results:</w:t>
      </w:r>
    </w:p>
    <w:p w:rsidR="00AD7DBA" w:rsidRPr="00AD7DBA" w:rsidRDefault="00AD7DBA" w:rsidP="00AD7D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 xml:space="preserve">average progress scores in reading, writing and </w:t>
      </w:r>
      <w:proofErr w:type="spellStart"/>
      <w:r w:rsidRPr="00AD7DBA">
        <w:rPr>
          <w:rFonts w:ascii="Times New Roman" w:eastAsia="Times New Roman" w:hAnsi="Times New Roman" w:cs="Times New Roman"/>
          <w:sz w:val="24"/>
          <w:szCs w:val="24"/>
        </w:rPr>
        <w:t>maths</w:t>
      </w:r>
      <w:proofErr w:type="spellEnd"/>
    </w:p>
    <w:p w:rsidR="00AD7DBA" w:rsidRPr="00AD7DBA" w:rsidRDefault="00AD7DBA" w:rsidP="00AD7D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 xml:space="preserve">average ‘scaled scores’ in reading and </w:t>
      </w:r>
      <w:proofErr w:type="spellStart"/>
      <w:r w:rsidRPr="00AD7DBA">
        <w:rPr>
          <w:rFonts w:ascii="Times New Roman" w:eastAsia="Times New Roman" w:hAnsi="Times New Roman" w:cs="Times New Roman"/>
          <w:sz w:val="24"/>
          <w:szCs w:val="24"/>
        </w:rPr>
        <w:t>maths</w:t>
      </w:r>
      <w:proofErr w:type="spellEnd"/>
    </w:p>
    <w:p w:rsidR="00AD7DBA" w:rsidRPr="00AD7DBA" w:rsidRDefault="00AD7DBA" w:rsidP="00AD7D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 xml:space="preserve">percentage of pupils who achieved the expected standard or above in reading, writing and </w:t>
      </w:r>
      <w:proofErr w:type="spellStart"/>
      <w:r w:rsidRPr="00AD7DBA">
        <w:rPr>
          <w:rFonts w:ascii="Times New Roman" w:eastAsia="Times New Roman" w:hAnsi="Times New Roman" w:cs="Times New Roman"/>
          <w:sz w:val="24"/>
          <w:szCs w:val="24"/>
        </w:rPr>
        <w:t>maths</w:t>
      </w:r>
      <w:proofErr w:type="spellEnd"/>
    </w:p>
    <w:p w:rsidR="00AD7DBA" w:rsidRPr="00AD7DBA" w:rsidRDefault="00AD7DBA" w:rsidP="00AD7D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 xml:space="preserve">percentage of pupils who achieved a high level of attainment in reading, writing and </w:t>
      </w:r>
      <w:proofErr w:type="spellStart"/>
      <w:r w:rsidRPr="00AD7DBA">
        <w:rPr>
          <w:rFonts w:ascii="Times New Roman" w:eastAsia="Times New Roman" w:hAnsi="Times New Roman" w:cs="Times New Roman"/>
          <w:sz w:val="24"/>
          <w:szCs w:val="24"/>
        </w:rPr>
        <w:t>maths</w:t>
      </w:r>
      <w:proofErr w:type="spellEnd"/>
    </w:p>
    <w:p w:rsidR="00AD7DBA" w:rsidRPr="00AD7DBA" w:rsidRDefault="00AD7DBA" w:rsidP="00AD7DBA">
      <w:pPr>
        <w:spacing w:before="100" w:beforeAutospacing="1" w:after="100" w:afterAutospacing="1" w:line="240" w:lineRule="auto"/>
        <w:outlineLvl w:val="2"/>
        <w:rPr>
          <w:rFonts w:ascii="Times New Roman" w:eastAsia="Times New Roman" w:hAnsi="Times New Roman" w:cs="Times New Roman"/>
          <w:b/>
          <w:bCs/>
          <w:sz w:val="27"/>
          <w:szCs w:val="27"/>
        </w:rPr>
      </w:pPr>
      <w:r w:rsidRPr="00AD7DBA">
        <w:rPr>
          <w:rFonts w:ascii="Times New Roman" w:eastAsia="Times New Roman" w:hAnsi="Times New Roman" w:cs="Times New Roman"/>
          <w:b/>
          <w:bCs/>
          <w:sz w:val="27"/>
          <w:szCs w:val="27"/>
        </w:rPr>
        <w:t>Key stage 4 (end of secondary school) results</w:t>
      </w:r>
    </w:p>
    <w:p w:rsidR="00AD7DBA" w:rsidRPr="00AD7DBA" w:rsidRDefault="00AD7DBA" w:rsidP="00AD7DBA">
      <w:p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You must publish the following details from your school’s most recent key stage 4 results:</w:t>
      </w:r>
    </w:p>
    <w:p w:rsidR="00AD7DBA" w:rsidRPr="00AD7DBA" w:rsidRDefault="00AD7DBA" w:rsidP="00AD7DBA">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9" w:history="1">
        <w:r w:rsidRPr="00AD7DBA">
          <w:rPr>
            <w:rFonts w:ascii="Times New Roman" w:eastAsia="Times New Roman" w:hAnsi="Times New Roman" w:cs="Times New Roman"/>
            <w:sz w:val="24"/>
            <w:szCs w:val="24"/>
          </w:rPr>
          <w:t>Progress 8</w:t>
        </w:r>
      </w:hyperlink>
      <w:r w:rsidRPr="00AD7DBA">
        <w:rPr>
          <w:rFonts w:ascii="Times New Roman" w:eastAsia="Times New Roman" w:hAnsi="Times New Roman" w:cs="Times New Roman"/>
          <w:sz w:val="24"/>
          <w:szCs w:val="24"/>
        </w:rPr>
        <w:t xml:space="preserve"> score</w:t>
      </w:r>
    </w:p>
    <w:p w:rsidR="00AD7DBA" w:rsidRPr="00AD7DBA" w:rsidRDefault="00AD7DBA" w:rsidP="00AD7DBA">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0" w:history="1">
        <w:r w:rsidRPr="00AD7DBA">
          <w:rPr>
            <w:rFonts w:ascii="Times New Roman" w:eastAsia="Times New Roman" w:hAnsi="Times New Roman" w:cs="Times New Roman"/>
            <w:sz w:val="24"/>
            <w:szCs w:val="24"/>
          </w:rPr>
          <w:t>Attainment 8</w:t>
        </w:r>
      </w:hyperlink>
      <w:r w:rsidRPr="00AD7DBA">
        <w:rPr>
          <w:rFonts w:ascii="Times New Roman" w:eastAsia="Times New Roman" w:hAnsi="Times New Roman" w:cs="Times New Roman"/>
          <w:sz w:val="24"/>
          <w:szCs w:val="24"/>
        </w:rPr>
        <w:t xml:space="preserve"> score</w:t>
      </w:r>
    </w:p>
    <w:p w:rsidR="00AD7DBA" w:rsidRPr="00AD7DBA" w:rsidRDefault="00AD7DBA" w:rsidP="00AD7D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 xml:space="preserve">percentage of pupils who got a good pass in English and </w:t>
      </w:r>
      <w:proofErr w:type="spellStart"/>
      <w:r w:rsidRPr="00AD7DBA">
        <w:rPr>
          <w:rFonts w:ascii="Times New Roman" w:eastAsia="Times New Roman" w:hAnsi="Times New Roman" w:cs="Times New Roman"/>
          <w:sz w:val="24"/>
          <w:szCs w:val="24"/>
        </w:rPr>
        <w:t>maths</w:t>
      </w:r>
      <w:proofErr w:type="spellEnd"/>
    </w:p>
    <w:p w:rsidR="00AD7DBA" w:rsidRPr="00AD7DBA" w:rsidRDefault="00AD7DBA" w:rsidP="00AD7D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 xml:space="preserve">percentage of pupils achieving the </w:t>
      </w:r>
      <w:hyperlink r:id="rId11" w:history="1">
        <w:r w:rsidRPr="00AD7DBA">
          <w:rPr>
            <w:rFonts w:ascii="Times New Roman" w:eastAsia="Times New Roman" w:hAnsi="Times New Roman" w:cs="Times New Roman"/>
            <w:sz w:val="24"/>
            <w:szCs w:val="24"/>
          </w:rPr>
          <w:t>English Baccalaureate</w:t>
        </w:r>
      </w:hyperlink>
      <w:r w:rsidRPr="00AD7DBA">
        <w:rPr>
          <w:rFonts w:ascii="Times New Roman" w:eastAsia="Times New Roman" w:hAnsi="Times New Roman" w:cs="Times New Roman"/>
          <w:sz w:val="24"/>
          <w:szCs w:val="24"/>
        </w:rPr>
        <w:t xml:space="preserve"> combination of subjects (this means pupils who got a GCSE grade C or above in English, </w:t>
      </w:r>
      <w:proofErr w:type="spellStart"/>
      <w:r w:rsidRPr="00AD7DBA">
        <w:rPr>
          <w:rFonts w:ascii="Times New Roman" w:eastAsia="Times New Roman" w:hAnsi="Times New Roman" w:cs="Times New Roman"/>
          <w:sz w:val="24"/>
          <w:szCs w:val="24"/>
        </w:rPr>
        <w:t>maths</w:t>
      </w:r>
      <w:proofErr w:type="spellEnd"/>
      <w:r w:rsidRPr="00AD7DBA">
        <w:rPr>
          <w:rFonts w:ascii="Times New Roman" w:eastAsia="Times New Roman" w:hAnsi="Times New Roman" w:cs="Times New Roman"/>
          <w:sz w:val="24"/>
          <w:szCs w:val="24"/>
        </w:rPr>
        <w:t>, 2 sciences, a language, and history or geography)</w:t>
      </w:r>
    </w:p>
    <w:p w:rsidR="00AD7DBA" w:rsidRPr="00AD7DBA" w:rsidRDefault="00AD7DBA" w:rsidP="00AD7D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student ‘destinations’ (the percentage of students who continue in education or training, or move on to employment at the end of 16 to 19 study)</w:t>
      </w:r>
    </w:p>
    <w:p w:rsidR="00AD7DBA" w:rsidRPr="00AD7DBA" w:rsidRDefault="00AD7DBA" w:rsidP="00AD7DBA">
      <w:p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 xml:space="preserve">Find out what </w:t>
      </w:r>
      <w:hyperlink r:id="rId12" w:anchor="exam-and-assessment-results" w:history="1">
        <w:r w:rsidRPr="00AD7DBA">
          <w:rPr>
            <w:rFonts w:ascii="Times New Roman" w:eastAsia="Times New Roman" w:hAnsi="Times New Roman" w:cs="Times New Roman"/>
            <w:sz w:val="24"/>
            <w:szCs w:val="24"/>
          </w:rPr>
          <w:t>key stage 5 (16 to 19) information colleges should publish</w:t>
        </w:r>
      </w:hyperlink>
      <w:r w:rsidRPr="00AD7DBA">
        <w:rPr>
          <w:rFonts w:ascii="Times New Roman" w:eastAsia="Times New Roman" w:hAnsi="Times New Roman" w:cs="Times New Roman"/>
          <w:sz w:val="24"/>
          <w:szCs w:val="24"/>
        </w:rPr>
        <w:t>.</w:t>
      </w:r>
    </w:p>
    <w:p w:rsidR="00AD7DBA" w:rsidRPr="00AD7DBA" w:rsidRDefault="00AD7DBA" w:rsidP="00AD7DBA">
      <w:pPr>
        <w:spacing w:before="100" w:beforeAutospacing="1" w:after="100" w:afterAutospacing="1" w:line="240" w:lineRule="auto"/>
        <w:outlineLvl w:val="1"/>
        <w:rPr>
          <w:rFonts w:ascii="Times New Roman" w:eastAsia="Times New Roman" w:hAnsi="Times New Roman" w:cs="Times New Roman"/>
          <w:b/>
          <w:bCs/>
          <w:sz w:val="36"/>
          <w:szCs w:val="36"/>
        </w:rPr>
      </w:pPr>
      <w:r w:rsidRPr="00AD7DBA">
        <w:rPr>
          <w:rFonts w:ascii="Times New Roman" w:eastAsia="Times New Roman" w:hAnsi="Times New Roman" w:cs="Times New Roman"/>
          <w:b/>
          <w:bCs/>
          <w:sz w:val="36"/>
          <w:szCs w:val="36"/>
        </w:rPr>
        <w:t>Performance tables</w:t>
      </w:r>
    </w:p>
    <w:p w:rsidR="00AD7DBA" w:rsidRPr="00AD7DBA" w:rsidRDefault="00AD7DBA" w:rsidP="00AD7DBA">
      <w:p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 xml:space="preserve">You must include a link to the </w:t>
      </w:r>
      <w:hyperlink r:id="rId13" w:history="1">
        <w:r w:rsidRPr="00AD7DBA">
          <w:rPr>
            <w:rFonts w:ascii="Times New Roman" w:eastAsia="Times New Roman" w:hAnsi="Times New Roman" w:cs="Times New Roman"/>
            <w:sz w:val="24"/>
            <w:szCs w:val="24"/>
          </w:rPr>
          <w:t xml:space="preserve">school and college performance </w:t>
        </w:r>
        <w:proofErr w:type="gramStart"/>
        <w:r w:rsidRPr="00AD7DBA">
          <w:rPr>
            <w:rFonts w:ascii="Times New Roman" w:eastAsia="Times New Roman" w:hAnsi="Times New Roman" w:cs="Times New Roman"/>
            <w:sz w:val="24"/>
            <w:szCs w:val="24"/>
          </w:rPr>
          <w:t>tables</w:t>
        </w:r>
        <w:proofErr w:type="gramEnd"/>
        <w:r w:rsidRPr="00AD7DBA">
          <w:rPr>
            <w:rFonts w:ascii="Times New Roman" w:eastAsia="Times New Roman" w:hAnsi="Times New Roman" w:cs="Times New Roman"/>
            <w:sz w:val="24"/>
            <w:szCs w:val="24"/>
          </w:rPr>
          <w:t xml:space="preserve"> service</w:t>
        </w:r>
      </w:hyperlink>
      <w:r w:rsidRPr="00AD7DBA">
        <w:rPr>
          <w:rFonts w:ascii="Times New Roman" w:eastAsia="Times New Roman" w:hAnsi="Times New Roman" w:cs="Times New Roman"/>
          <w:sz w:val="24"/>
          <w:szCs w:val="24"/>
        </w:rPr>
        <w:t>.</w:t>
      </w:r>
    </w:p>
    <w:p w:rsidR="00AD7DBA" w:rsidRPr="00AD7DBA" w:rsidRDefault="00AD7DBA" w:rsidP="00AD7DBA">
      <w:pPr>
        <w:spacing w:before="100" w:beforeAutospacing="1" w:after="100" w:afterAutospacing="1" w:line="240" w:lineRule="auto"/>
        <w:outlineLvl w:val="1"/>
        <w:rPr>
          <w:rFonts w:ascii="Times New Roman" w:eastAsia="Times New Roman" w:hAnsi="Times New Roman" w:cs="Times New Roman"/>
          <w:b/>
          <w:bCs/>
          <w:sz w:val="36"/>
          <w:szCs w:val="36"/>
        </w:rPr>
      </w:pPr>
      <w:r w:rsidRPr="00AD7DBA">
        <w:rPr>
          <w:rFonts w:ascii="Times New Roman" w:eastAsia="Times New Roman" w:hAnsi="Times New Roman" w:cs="Times New Roman"/>
          <w:b/>
          <w:bCs/>
          <w:sz w:val="36"/>
          <w:szCs w:val="36"/>
        </w:rPr>
        <w:t>Curriculum</w:t>
      </w:r>
    </w:p>
    <w:p w:rsidR="00AD7DBA" w:rsidRPr="00AD7DBA" w:rsidRDefault="00AD7DBA" w:rsidP="00AD7DBA">
      <w:p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You must publish:</w:t>
      </w:r>
    </w:p>
    <w:p w:rsidR="00AD7DBA" w:rsidRPr="00AD7DBA" w:rsidRDefault="00AD7DBA" w:rsidP="00AD7D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the content of your school curriculum in each academic year for every subject</w:t>
      </w:r>
    </w:p>
    <w:p w:rsidR="00AD7DBA" w:rsidRPr="00AD7DBA" w:rsidRDefault="00AD7DBA" w:rsidP="00AD7D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the names of any phonics or reading schemes you’re using in key stage 1</w:t>
      </w:r>
    </w:p>
    <w:p w:rsidR="00AD7DBA" w:rsidRPr="00AD7DBA" w:rsidRDefault="00AD7DBA" w:rsidP="00AD7D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 xml:space="preserve">a list of the courses available to pupils at key stage 4, including GCSEs </w:t>
      </w:r>
    </w:p>
    <w:p w:rsidR="00AD7DBA" w:rsidRDefault="00AD7DBA" w:rsidP="00AD7D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how parents or other members of the public can find out more about the curriculum your school is following</w:t>
      </w:r>
    </w:p>
    <w:p w:rsidR="00AD7DBA" w:rsidRPr="00AD7DBA" w:rsidRDefault="00AD7DBA" w:rsidP="00AD7DBA">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AD7DBA" w:rsidRPr="00AD7DBA" w:rsidRDefault="00AD7DBA" w:rsidP="00AD7DBA">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AD7DBA">
        <w:rPr>
          <w:rFonts w:ascii="Times New Roman" w:eastAsia="Times New Roman" w:hAnsi="Times New Roman" w:cs="Times New Roman"/>
          <w:b/>
          <w:bCs/>
          <w:sz w:val="36"/>
          <w:szCs w:val="36"/>
        </w:rPr>
        <w:lastRenderedPageBreak/>
        <w:t>Behaviour</w:t>
      </w:r>
      <w:proofErr w:type="spellEnd"/>
      <w:r w:rsidRPr="00AD7DBA">
        <w:rPr>
          <w:rFonts w:ascii="Times New Roman" w:eastAsia="Times New Roman" w:hAnsi="Times New Roman" w:cs="Times New Roman"/>
          <w:b/>
          <w:bCs/>
          <w:sz w:val="36"/>
          <w:szCs w:val="36"/>
        </w:rPr>
        <w:t xml:space="preserve"> policy</w:t>
      </w:r>
    </w:p>
    <w:p w:rsidR="00AD7DBA" w:rsidRPr="00AD7DBA" w:rsidRDefault="00AD7DBA" w:rsidP="00AD7DBA">
      <w:p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 xml:space="preserve">You should publish details of your school’s </w:t>
      </w:r>
      <w:proofErr w:type="spellStart"/>
      <w:r w:rsidRPr="00AD7DBA">
        <w:rPr>
          <w:rFonts w:ascii="Times New Roman" w:eastAsia="Times New Roman" w:hAnsi="Times New Roman" w:cs="Times New Roman"/>
          <w:sz w:val="24"/>
          <w:szCs w:val="24"/>
        </w:rPr>
        <w:t>behaviour</w:t>
      </w:r>
      <w:proofErr w:type="spellEnd"/>
      <w:r w:rsidRPr="00AD7DBA">
        <w:rPr>
          <w:rFonts w:ascii="Times New Roman" w:eastAsia="Times New Roman" w:hAnsi="Times New Roman" w:cs="Times New Roman"/>
          <w:sz w:val="24"/>
          <w:szCs w:val="24"/>
        </w:rPr>
        <w:t xml:space="preserve"> policy.</w:t>
      </w:r>
    </w:p>
    <w:p w:rsidR="00AD7DBA" w:rsidRPr="00AD7DBA" w:rsidRDefault="00AD7DBA" w:rsidP="00AD7DBA">
      <w:p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 xml:space="preserve">The policy must comply with </w:t>
      </w:r>
      <w:hyperlink r:id="rId14" w:history="1">
        <w:r w:rsidRPr="00AD7DBA">
          <w:rPr>
            <w:rFonts w:ascii="Times New Roman" w:eastAsia="Times New Roman" w:hAnsi="Times New Roman" w:cs="Times New Roman"/>
            <w:sz w:val="24"/>
            <w:szCs w:val="24"/>
          </w:rPr>
          <w:t>Section 89 of the Education and Inspections Act 2006</w:t>
        </w:r>
      </w:hyperlink>
      <w:r w:rsidRPr="00AD7DBA">
        <w:rPr>
          <w:rFonts w:ascii="Times New Roman" w:eastAsia="Times New Roman" w:hAnsi="Times New Roman" w:cs="Times New Roman"/>
          <w:sz w:val="24"/>
          <w:szCs w:val="24"/>
        </w:rPr>
        <w:t>.</w:t>
      </w:r>
    </w:p>
    <w:p w:rsidR="00AD7DBA" w:rsidRPr="00AD7DBA" w:rsidRDefault="00AD7DBA" w:rsidP="00AD7DBA">
      <w:p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 xml:space="preserve">Read </w:t>
      </w:r>
      <w:hyperlink r:id="rId15" w:history="1">
        <w:r w:rsidRPr="00AD7DBA">
          <w:rPr>
            <w:rFonts w:ascii="Times New Roman" w:eastAsia="Times New Roman" w:hAnsi="Times New Roman" w:cs="Times New Roman"/>
            <w:sz w:val="24"/>
            <w:szCs w:val="24"/>
          </w:rPr>
          <w:t xml:space="preserve">advice on developing and publishing your school’s </w:t>
        </w:r>
        <w:proofErr w:type="spellStart"/>
        <w:r w:rsidRPr="00AD7DBA">
          <w:rPr>
            <w:rFonts w:ascii="Times New Roman" w:eastAsia="Times New Roman" w:hAnsi="Times New Roman" w:cs="Times New Roman"/>
            <w:sz w:val="24"/>
            <w:szCs w:val="24"/>
          </w:rPr>
          <w:t>behaviour</w:t>
        </w:r>
        <w:proofErr w:type="spellEnd"/>
        <w:r w:rsidRPr="00AD7DBA">
          <w:rPr>
            <w:rFonts w:ascii="Times New Roman" w:eastAsia="Times New Roman" w:hAnsi="Times New Roman" w:cs="Times New Roman"/>
            <w:sz w:val="24"/>
            <w:szCs w:val="24"/>
          </w:rPr>
          <w:t xml:space="preserve"> policy</w:t>
        </w:r>
      </w:hyperlink>
      <w:r w:rsidRPr="00AD7DBA">
        <w:rPr>
          <w:rFonts w:ascii="Times New Roman" w:eastAsia="Times New Roman" w:hAnsi="Times New Roman" w:cs="Times New Roman"/>
          <w:sz w:val="24"/>
          <w:szCs w:val="24"/>
        </w:rPr>
        <w:t>.</w:t>
      </w:r>
    </w:p>
    <w:p w:rsidR="00AD7DBA" w:rsidRPr="00AD7DBA" w:rsidRDefault="00AD7DBA" w:rsidP="00AD7DBA">
      <w:pPr>
        <w:spacing w:before="100" w:beforeAutospacing="1" w:after="100" w:afterAutospacing="1" w:line="240" w:lineRule="auto"/>
        <w:outlineLvl w:val="1"/>
        <w:rPr>
          <w:rFonts w:ascii="Times New Roman" w:eastAsia="Times New Roman" w:hAnsi="Times New Roman" w:cs="Times New Roman"/>
          <w:b/>
          <w:bCs/>
          <w:sz w:val="36"/>
          <w:szCs w:val="36"/>
        </w:rPr>
      </w:pPr>
      <w:r w:rsidRPr="00AD7DBA">
        <w:rPr>
          <w:rFonts w:ascii="Times New Roman" w:eastAsia="Times New Roman" w:hAnsi="Times New Roman" w:cs="Times New Roman"/>
          <w:b/>
          <w:bCs/>
          <w:sz w:val="36"/>
          <w:szCs w:val="36"/>
        </w:rPr>
        <w:t>School complaints procedure</w:t>
      </w:r>
    </w:p>
    <w:p w:rsidR="00AD7DBA" w:rsidRPr="00AD7DBA" w:rsidRDefault="00AD7DBA" w:rsidP="00AD7DBA">
      <w:p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 xml:space="preserve">You must publish details of your school’s complaints procedure, which must comply with </w:t>
      </w:r>
      <w:hyperlink r:id="rId16" w:history="1">
        <w:r w:rsidRPr="00AD7DBA">
          <w:rPr>
            <w:rFonts w:ascii="Times New Roman" w:eastAsia="Times New Roman" w:hAnsi="Times New Roman" w:cs="Times New Roman"/>
            <w:sz w:val="24"/>
            <w:szCs w:val="24"/>
          </w:rPr>
          <w:t>Section 29 of the Education Act 2002</w:t>
        </w:r>
      </w:hyperlink>
      <w:r w:rsidRPr="00AD7DBA">
        <w:rPr>
          <w:rFonts w:ascii="Times New Roman" w:eastAsia="Times New Roman" w:hAnsi="Times New Roman" w:cs="Times New Roman"/>
          <w:sz w:val="24"/>
          <w:szCs w:val="24"/>
        </w:rPr>
        <w:t>.</w:t>
      </w:r>
    </w:p>
    <w:p w:rsidR="00AD7DBA" w:rsidRPr="00AD7DBA" w:rsidRDefault="00AD7DBA" w:rsidP="00AD7DBA">
      <w:p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 xml:space="preserve">Read guidance on </w:t>
      </w:r>
      <w:hyperlink r:id="rId17" w:history="1">
        <w:r w:rsidRPr="00AD7DBA">
          <w:rPr>
            <w:rFonts w:ascii="Times New Roman" w:eastAsia="Times New Roman" w:hAnsi="Times New Roman" w:cs="Times New Roman"/>
            <w:sz w:val="24"/>
            <w:szCs w:val="24"/>
          </w:rPr>
          <w:t>developing your school’s complaints procedure</w:t>
        </w:r>
      </w:hyperlink>
      <w:r w:rsidRPr="00AD7DBA">
        <w:rPr>
          <w:rFonts w:ascii="Times New Roman" w:eastAsia="Times New Roman" w:hAnsi="Times New Roman" w:cs="Times New Roman"/>
          <w:sz w:val="24"/>
          <w:szCs w:val="24"/>
        </w:rPr>
        <w:t>.</w:t>
      </w:r>
    </w:p>
    <w:p w:rsidR="00AD7DBA" w:rsidRPr="00AD7DBA" w:rsidRDefault="00AD7DBA" w:rsidP="00AD7DBA">
      <w:pPr>
        <w:spacing w:before="100" w:beforeAutospacing="1" w:after="100" w:afterAutospacing="1" w:line="240" w:lineRule="auto"/>
        <w:outlineLvl w:val="1"/>
        <w:rPr>
          <w:rFonts w:ascii="Times New Roman" w:eastAsia="Times New Roman" w:hAnsi="Times New Roman" w:cs="Times New Roman"/>
          <w:b/>
          <w:bCs/>
          <w:sz w:val="36"/>
          <w:szCs w:val="36"/>
        </w:rPr>
      </w:pPr>
      <w:r w:rsidRPr="00AD7DBA">
        <w:rPr>
          <w:rFonts w:ascii="Times New Roman" w:eastAsia="Times New Roman" w:hAnsi="Times New Roman" w:cs="Times New Roman"/>
          <w:b/>
          <w:bCs/>
          <w:sz w:val="36"/>
          <w:szCs w:val="36"/>
        </w:rPr>
        <w:t>Pupil premium</w:t>
      </w:r>
    </w:p>
    <w:p w:rsidR="00AD7DBA" w:rsidRPr="00AD7DBA" w:rsidRDefault="00AD7DBA" w:rsidP="00AD7DBA">
      <w:p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 xml:space="preserve">You must publish a strategy for the school’s use of the </w:t>
      </w:r>
      <w:hyperlink r:id="rId18" w:history="1">
        <w:r w:rsidRPr="00AD7DBA">
          <w:rPr>
            <w:rFonts w:ascii="Times New Roman" w:eastAsia="Times New Roman" w:hAnsi="Times New Roman" w:cs="Times New Roman"/>
            <w:sz w:val="24"/>
            <w:szCs w:val="24"/>
          </w:rPr>
          <w:t>pupil premium</w:t>
        </w:r>
      </w:hyperlink>
      <w:r w:rsidRPr="00AD7DBA">
        <w:rPr>
          <w:rFonts w:ascii="Times New Roman" w:eastAsia="Times New Roman" w:hAnsi="Times New Roman" w:cs="Times New Roman"/>
          <w:sz w:val="24"/>
          <w:szCs w:val="24"/>
        </w:rPr>
        <w:t>. You no longer have to publish a ‘pupil premium statement’.</w:t>
      </w:r>
    </w:p>
    <w:p w:rsidR="00AD7DBA" w:rsidRPr="00AD7DBA" w:rsidRDefault="00AD7DBA" w:rsidP="00AD7DBA">
      <w:p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For the current academic year, you must include:</w:t>
      </w:r>
    </w:p>
    <w:p w:rsidR="00AD7DBA" w:rsidRPr="00AD7DBA" w:rsidRDefault="00AD7DBA" w:rsidP="00AD7DB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your school’s pupil premium grant allocation amount</w:t>
      </w:r>
    </w:p>
    <w:p w:rsidR="00AD7DBA" w:rsidRPr="00AD7DBA" w:rsidRDefault="00AD7DBA" w:rsidP="00AD7DB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a summary of the main barriers to educational achievement faced by eligible pupils at the school</w:t>
      </w:r>
    </w:p>
    <w:p w:rsidR="00AD7DBA" w:rsidRPr="00AD7DBA" w:rsidRDefault="00AD7DBA" w:rsidP="00AD7DB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how you’ll spend the pupil premium to address those barriers and the reasons for that approach</w:t>
      </w:r>
    </w:p>
    <w:p w:rsidR="00AD7DBA" w:rsidRPr="00AD7DBA" w:rsidRDefault="00AD7DBA" w:rsidP="00AD7DB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how you’ll measure the impact of the pupil premium</w:t>
      </w:r>
    </w:p>
    <w:p w:rsidR="00AD7DBA" w:rsidRPr="00AD7DBA" w:rsidRDefault="00AD7DBA" w:rsidP="00AD7DB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the date of the next review of the school’s pupil premium strategy</w:t>
      </w:r>
    </w:p>
    <w:p w:rsidR="00AD7DBA" w:rsidRPr="00AD7DBA" w:rsidRDefault="00AD7DBA" w:rsidP="00AD7DBA">
      <w:p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For the previous academic year, you must include:</w:t>
      </w:r>
    </w:p>
    <w:p w:rsidR="00AD7DBA" w:rsidRPr="00AD7DBA" w:rsidRDefault="00AD7DBA" w:rsidP="00AD7DB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how you spent the pupil premium allocation</w:t>
      </w:r>
    </w:p>
    <w:p w:rsidR="00AD7DBA" w:rsidRPr="00AD7DBA" w:rsidRDefault="00AD7DBA" w:rsidP="00AD7DB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the impact of the expenditure on eligible and other pupils</w:t>
      </w:r>
    </w:p>
    <w:p w:rsidR="00AD7DBA" w:rsidRPr="00AD7DBA" w:rsidRDefault="00AD7DBA" w:rsidP="00AD7DBA">
      <w:p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Pupil premium funding is allocated for each financial year, but the information you publish online should refer to the academic year, as this is how parents understand the school system.</w:t>
      </w:r>
    </w:p>
    <w:p w:rsidR="00AD7DBA" w:rsidRPr="00AD7DBA" w:rsidRDefault="00AD7DBA" w:rsidP="00AD7DBA">
      <w:p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As you won’t know allocations for the end of the academic year (April to July), you should report on the funding up to the end of the financial year and update it when you have all the figures.</w:t>
      </w:r>
    </w:p>
    <w:p w:rsidR="00AD7DBA" w:rsidRPr="00AD7DBA" w:rsidRDefault="00AD7DBA" w:rsidP="00AD7DBA">
      <w:p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 xml:space="preserve">The Teaching Schools Council has published </w:t>
      </w:r>
      <w:hyperlink r:id="rId19" w:history="1">
        <w:r w:rsidRPr="00AD7DBA">
          <w:rPr>
            <w:rFonts w:ascii="Times New Roman" w:eastAsia="Times New Roman" w:hAnsi="Times New Roman" w:cs="Times New Roman"/>
            <w:sz w:val="24"/>
            <w:szCs w:val="24"/>
          </w:rPr>
          <w:t>templates</w:t>
        </w:r>
      </w:hyperlink>
      <w:r w:rsidRPr="00AD7DBA">
        <w:rPr>
          <w:rFonts w:ascii="Times New Roman" w:eastAsia="Times New Roman" w:hAnsi="Times New Roman" w:cs="Times New Roman"/>
          <w:sz w:val="24"/>
          <w:szCs w:val="24"/>
        </w:rPr>
        <w:t xml:space="preserve"> to support schools in presenting their pupil premium strategies. Use of the templates is voluntary.</w:t>
      </w:r>
    </w:p>
    <w:p w:rsidR="00AD7DBA" w:rsidRPr="00AD7DBA" w:rsidRDefault="00AD7DBA" w:rsidP="00AD7DBA">
      <w:pPr>
        <w:spacing w:before="100" w:beforeAutospacing="1" w:after="100" w:afterAutospacing="1" w:line="240" w:lineRule="auto"/>
        <w:outlineLvl w:val="1"/>
        <w:rPr>
          <w:rFonts w:ascii="Times New Roman" w:eastAsia="Times New Roman" w:hAnsi="Times New Roman" w:cs="Times New Roman"/>
          <w:b/>
          <w:bCs/>
          <w:sz w:val="36"/>
          <w:szCs w:val="36"/>
        </w:rPr>
      </w:pPr>
      <w:r w:rsidRPr="00AD7DBA">
        <w:rPr>
          <w:rFonts w:ascii="Times New Roman" w:eastAsia="Times New Roman" w:hAnsi="Times New Roman" w:cs="Times New Roman"/>
          <w:b/>
          <w:bCs/>
          <w:sz w:val="36"/>
          <w:szCs w:val="36"/>
        </w:rPr>
        <w:lastRenderedPageBreak/>
        <w:t>Year 7 literacy and numeracy catch-up premium</w:t>
      </w:r>
    </w:p>
    <w:p w:rsidR="00AD7DBA" w:rsidRPr="00AD7DBA" w:rsidRDefault="00AD7DBA" w:rsidP="00AD7DBA">
      <w:p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 xml:space="preserve">If your school has received </w:t>
      </w:r>
      <w:hyperlink r:id="rId20" w:history="1">
        <w:r w:rsidRPr="00AD7DBA">
          <w:rPr>
            <w:rFonts w:ascii="Times New Roman" w:eastAsia="Times New Roman" w:hAnsi="Times New Roman" w:cs="Times New Roman"/>
            <w:sz w:val="24"/>
            <w:szCs w:val="24"/>
          </w:rPr>
          <w:t>year 7 literacy and numeracy catch-up premium funding</w:t>
        </w:r>
      </w:hyperlink>
      <w:r w:rsidRPr="00AD7DBA">
        <w:rPr>
          <w:rFonts w:ascii="Times New Roman" w:eastAsia="Times New Roman" w:hAnsi="Times New Roman" w:cs="Times New Roman"/>
          <w:sz w:val="24"/>
          <w:szCs w:val="24"/>
        </w:rPr>
        <w:t>, you must publish:</w:t>
      </w:r>
    </w:p>
    <w:p w:rsidR="00AD7DBA" w:rsidRPr="00AD7DBA" w:rsidRDefault="00AD7DBA" w:rsidP="00AD7DB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your funding allocation for the current academic year</w:t>
      </w:r>
    </w:p>
    <w:p w:rsidR="00AD7DBA" w:rsidRPr="00AD7DBA" w:rsidRDefault="00AD7DBA" w:rsidP="00AD7DB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details of how you intend to spend your allocation</w:t>
      </w:r>
    </w:p>
    <w:p w:rsidR="00AD7DBA" w:rsidRPr="00AD7DBA" w:rsidRDefault="00AD7DBA" w:rsidP="00AD7DB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details of how you spent your previous year’s allocation</w:t>
      </w:r>
    </w:p>
    <w:p w:rsidR="00AD7DBA" w:rsidRPr="00AD7DBA" w:rsidRDefault="00AD7DBA" w:rsidP="00AD7DB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how last year’s allocation made a difference to the attainment of the pupils who benefit from the funding</w:t>
      </w:r>
    </w:p>
    <w:p w:rsidR="00AD7DBA" w:rsidRPr="00AD7DBA" w:rsidRDefault="00AD7DBA" w:rsidP="00AD7DBA">
      <w:pPr>
        <w:spacing w:before="100" w:beforeAutospacing="1" w:after="100" w:afterAutospacing="1" w:line="240" w:lineRule="auto"/>
        <w:outlineLvl w:val="1"/>
        <w:rPr>
          <w:rFonts w:ascii="Times New Roman" w:eastAsia="Times New Roman" w:hAnsi="Times New Roman" w:cs="Times New Roman"/>
          <w:b/>
          <w:bCs/>
          <w:sz w:val="36"/>
          <w:szCs w:val="36"/>
        </w:rPr>
      </w:pPr>
      <w:r w:rsidRPr="00AD7DBA">
        <w:rPr>
          <w:rFonts w:ascii="Times New Roman" w:eastAsia="Times New Roman" w:hAnsi="Times New Roman" w:cs="Times New Roman"/>
          <w:b/>
          <w:bCs/>
          <w:sz w:val="36"/>
          <w:szCs w:val="36"/>
        </w:rPr>
        <w:t>PE and sport premium for primary schools</w:t>
      </w:r>
    </w:p>
    <w:p w:rsidR="00AD7DBA" w:rsidRPr="00AD7DBA" w:rsidRDefault="00AD7DBA" w:rsidP="00AD7DBA">
      <w:p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 xml:space="preserve">If your school receives </w:t>
      </w:r>
      <w:hyperlink r:id="rId21" w:anchor="payment-dates" w:history="1">
        <w:r w:rsidRPr="00AD7DBA">
          <w:rPr>
            <w:rFonts w:ascii="Times New Roman" w:eastAsia="Times New Roman" w:hAnsi="Times New Roman" w:cs="Times New Roman"/>
            <w:sz w:val="24"/>
            <w:szCs w:val="24"/>
          </w:rPr>
          <w:t>PE (physical education) and sport premium funding</w:t>
        </w:r>
      </w:hyperlink>
      <w:r w:rsidRPr="00AD7DBA">
        <w:rPr>
          <w:rFonts w:ascii="Times New Roman" w:eastAsia="Times New Roman" w:hAnsi="Times New Roman" w:cs="Times New Roman"/>
          <w:sz w:val="24"/>
          <w:szCs w:val="24"/>
        </w:rPr>
        <w:t>, you must publish:</w:t>
      </w:r>
    </w:p>
    <w:p w:rsidR="00AD7DBA" w:rsidRPr="00AD7DBA" w:rsidRDefault="00AD7DBA" w:rsidP="00AD7DB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how much funding you received</w:t>
      </w:r>
    </w:p>
    <w:p w:rsidR="00AD7DBA" w:rsidRPr="00AD7DBA" w:rsidRDefault="00AD7DBA" w:rsidP="00AD7DB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a full breakdown of how you’ve spent the funding or will spend the funding</w:t>
      </w:r>
    </w:p>
    <w:p w:rsidR="00AD7DBA" w:rsidRPr="00AD7DBA" w:rsidRDefault="00AD7DBA" w:rsidP="00AD7DB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the effect of the premium on pupils’ PE and sport participation and attainment</w:t>
      </w:r>
    </w:p>
    <w:p w:rsidR="00AD7DBA" w:rsidRPr="00AD7DBA" w:rsidRDefault="00AD7DBA" w:rsidP="00AD7DB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how you’ll make sure these improvements are sustainable</w:t>
      </w:r>
    </w:p>
    <w:p w:rsidR="00AD7DBA" w:rsidRPr="00AD7DBA" w:rsidRDefault="00AD7DBA" w:rsidP="00AD7DBA">
      <w:pPr>
        <w:spacing w:before="100" w:beforeAutospacing="1" w:after="100" w:afterAutospacing="1" w:line="240" w:lineRule="auto"/>
        <w:outlineLvl w:val="1"/>
        <w:rPr>
          <w:rFonts w:ascii="Times New Roman" w:eastAsia="Times New Roman" w:hAnsi="Times New Roman" w:cs="Times New Roman"/>
          <w:b/>
          <w:bCs/>
          <w:sz w:val="36"/>
          <w:szCs w:val="36"/>
        </w:rPr>
      </w:pPr>
      <w:r w:rsidRPr="00AD7DBA">
        <w:rPr>
          <w:rFonts w:ascii="Times New Roman" w:eastAsia="Times New Roman" w:hAnsi="Times New Roman" w:cs="Times New Roman"/>
          <w:b/>
          <w:bCs/>
          <w:sz w:val="36"/>
          <w:szCs w:val="36"/>
        </w:rPr>
        <w:t>Special educational needs (SEN) and disability information</w:t>
      </w:r>
    </w:p>
    <w:p w:rsidR="00AD7DBA" w:rsidRPr="00AD7DBA" w:rsidRDefault="00AD7DBA" w:rsidP="00AD7DBA">
      <w:p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You must publish a SEN information report on your school’s policy for pupils with SEN.</w:t>
      </w:r>
    </w:p>
    <w:p w:rsidR="00AD7DBA" w:rsidRPr="00AD7DBA" w:rsidRDefault="00AD7DBA" w:rsidP="00AD7DBA">
      <w:p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The report must comply with:</w:t>
      </w:r>
    </w:p>
    <w:p w:rsidR="00AD7DBA" w:rsidRPr="00AD7DBA" w:rsidRDefault="00AD7DBA" w:rsidP="00AD7DBA">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22" w:history="1">
        <w:r w:rsidRPr="00AD7DBA">
          <w:rPr>
            <w:rFonts w:ascii="Times New Roman" w:eastAsia="Times New Roman" w:hAnsi="Times New Roman" w:cs="Times New Roman"/>
            <w:sz w:val="24"/>
            <w:szCs w:val="24"/>
          </w:rPr>
          <w:t>section 69(2) of the Children and Families Act 2014</w:t>
        </w:r>
      </w:hyperlink>
    </w:p>
    <w:p w:rsidR="00AD7DBA" w:rsidRPr="00AD7DBA" w:rsidRDefault="00AD7DBA" w:rsidP="00AD7DBA">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23" w:history="1">
        <w:r w:rsidRPr="00AD7DBA">
          <w:rPr>
            <w:rFonts w:ascii="Times New Roman" w:eastAsia="Times New Roman" w:hAnsi="Times New Roman" w:cs="Times New Roman"/>
            <w:sz w:val="24"/>
            <w:szCs w:val="24"/>
          </w:rPr>
          <w:t>regulation 51</w:t>
        </w:r>
      </w:hyperlink>
      <w:r w:rsidRPr="00AD7DBA">
        <w:rPr>
          <w:rFonts w:ascii="Times New Roman" w:eastAsia="Times New Roman" w:hAnsi="Times New Roman" w:cs="Times New Roman"/>
          <w:sz w:val="24"/>
          <w:szCs w:val="24"/>
        </w:rPr>
        <w:t xml:space="preserve"> and </w:t>
      </w:r>
      <w:hyperlink r:id="rId24" w:history="1">
        <w:r w:rsidRPr="00AD7DBA">
          <w:rPr>
            <w:rFonts w:ascii="Times New Roman" w:eastAsia="Times New Roman" w:hAnsi="Times New Roman" w:cs="Times New Roman"/>
            <w:sz w:val="24"/>
            <w:szCs w:val="24"/>
          </w:rPr>
          <w:t>schedule 1</w:t>
        </w:r>
      </w:hyperlink>
      <w:r w:rsidRPr="00AD7DBA">
        <w:rPr>
          <w:rFonts w:ascii="Times New Roman" w:eastAsia="Times New Roman" w:hAnsi="Times New Roman" w:cs="Times New Roman"/>
          <w:sz w:val="24"/>
          <w:szCs w:val="24"/>
        </w:rPr>
        <w:t xml:space="preserve"> of the Special Educational Needs and Disability Regulations 2014</w:t>
      </w:r>
    </w:p>
    <w:p w:rsidR="00AD7DBA" w:rsidRPr="00AD7DBA" w:rsidRDefault="00AD7DBA" w:rsidP="00AD7DBA">
      <w:p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 xml:space="preserve">You can find details of what to include in </w:t>
      </w:r>
      <w:hyperlink r:id="rId25" w:history="1">
        <w:r w:rsidRPr="00AD7DBA">
          <w:rPr>
            <w:rFonts w:ascii="Times New Roman" w:eastAsia="Times New Roman" w:hAnsi="Times New Roman" w:cs="Times New Roman"/>
            <w:sz w:val="24"/>
            <w:szCs w:val="24"/>
          </w:rPr>
          <w:t>schedule 1 of the Special Educational Needs and Disability Regulations 2014</w:t>
        </w:r>
      </w:hyperlink>
      <w:r w:rsidRPr="00AD7DBA">
        <w:rPr>
          <w:rFonts w:ascii="Times New Roman" w:eastAsia="Times New Roman" w:hAnsi="Times New Roman" w:cs="Times New Roman"/>
          <w:sz w:val="24"/>
          <w:szCs w:val="24"/>
        </w:rPr>
        <w:t xml:space="preserve">, and </w:t>
      </w:r>
      <w:hyperlink r:id="rId26" w:history="1">
        <w:r w:rsidRPr="00AD7DBA">
          <w:rPr>
            <w:rFonts w:ascii="Times New Roman" w:eastAsia="Times New Roman" w:hAnsi="Times New Roman" w:cs="Times New Roman"/>
            <w:sz w:val="24"/>
            <w:szCs w:val="24"/>
          </w:rPr>
          <w:t>section 6 of the ‘Special educational needs and disability code of practice: 0 to 25 years’</w:t>
        </w:r>
      </w:hyperlink>
      <w:r w:rsidRPr="00AD7DBA">
        <w:rPr>
          <w:rFonts w:ascii="Times New Roman" w:eastAsia="Times New Roman" w:hAnsi="Times New Roman" w:cs="Times New Roman"/>
          <w:sz w:val="24"/>
          <w:szCs w:val="24"/>
        </w:rPr>
        <w:t>.</w:t>
      </w:r>
    </w:p>
    <w:p w:rsidR="00AD7DBA" w:rsidRPr="00AD7DBA" w:rsidRDefault="00AD7DBA" w:rsidP="00AD7DBA">
      <w:p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 xml:space="preserve">You must also publish the accessibility plan you’ve prepared in compliance with </w:t>
      </w:r>
      <w:hyperlink r:id="rId27" w:history="1">
        <w:r w:rsidRPr="00AD7DBA">
          <w:rPr>
            <w:rFonts w:ascii="Times New Roman" w:eastAsia="Times New Roman" w:hAnsi="Times New Roman" w:cs="Times New Roman"/>
            <w:sz w:val="24"/>
            <w:szCs w:val="24"/>
          </w:rPr>
          <w:t>paragraph 3 of schedule 10 of the Equality Act 2010</w:t>
        </w:r>
      </w:hyperlink>
      <w:r w:rsidRPr="00AD7DBA">
        <w:rPr>
          <w:rFonts w:ascii="Times New Roman" w:eastAsia="Times New Roman" w:hAnsi="Times New Roman" w:cs="Times New Roman"/>
          <w:sz w:val="24"/>
          <w:szCs w:val="24"/>
        </w:rPr>
        <w:t>.</w:t>
      </w:r>
    </w:p>
    <w:p w:rsidR="00AD7DBA" w:rsidRPr="00AD7DBA" w:rsidRDefault="00AD7DBA" w:rsidP="00AD7DBA">
      <w:pPr>
        <w:spacing w:before="100" w:beforeAutospacing="1" w:after="100" w:afterAutospacing="1" w:line="240" w:lineRule="auto"/>
        <w:outlineLvl w:val="1"/>
        <w:rPr>
          <w:rFonts w:ascii="Times New Roman" w:eastAsia="Times New Roman" w:hAnsi="Times New Roman" w:cs="Times New Roman"/>
          <w:b/>
          <w:bCs/>
          <w:sz w:val="36"/>
          <w:szCs w:val="36"/>
        </w:rPr>
      </w:pPr>
      <w:r w:rsidRPr="00AD7DBA">
        <w:rPr>
          <w:rFonts w:ascii="Times New Roman" w:eastAsia="Times New Roman" w:hAnsi="Times New Roman" w:cs="Times New Roman"/>
          <w:b/>
          <w:bCs/>
          <w:sz w:val="36"/>
          <w:szCs w:val="36"/>
        </w:rPr>
        <w:t>Governors’ information and duties</w:t>
      </w:r>
    </w:p>
    <w:p w:rsidR="00AD7DBA" w:rsidRPr="00AD7DBA" w:rsidRDefault="00AD7DBA" w:rsidP="00AD7DBA">
      <w:p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You must publish:</w:t>
      </w:r>
    </w:p>
    <w:p w:rsidR="00AD7DBA" w:rsidRPr="00AD7DBA" w:rsidRDefault="00AD7DBA" w:rsidP="00AD7DB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details of the structure and responsibilities of the governing body and its committees</w:t>
      </w:r>
    </w:p>
    <w:p w:rsidR="00AD7DBA" w:rsidRPr="00AD7DBA" w:rsidRDefault="00AD7DBA" w:rsidP="00AD7DB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 xml:space="preserve">information about each governor’s: </w:t>
      </w:r>
    </w:p>
    <w:p w:rsidR="00AD7DBA" w:rsidRPr="00AD7DBA" w:rsidRDefault="00AD7DBA" w:rsidP="00AD7DB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business interests</w:t>
      </w:r>
    </w:p>
    <w:p w:rsidR="00AD7DBA" w:rsidRPr="00AD7DBA" w:rsidRDefault="00AD7DBA" w:rsidP="00AD7DB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lastRenderedPageBreak/>
        <w:t>financial interests</w:t>
      </w:r>
    </w:p>
    <w:p w:rsidR="00AD7DBA" w:rsidRPr="00AD7DBA" w:rsidRDefault="00AD7DBA" w:rsidP="00AD7DB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governance roles in other schools</w:t>
      </w:r>
    </w:p>
    <w:p w:rsidR="00AD7DBA" w:rsidRPr="00AD7DBA" w:rsidRDefault="00AD7DBA" w:rsidP="00AD7DBA">
      <w:p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 xml:space="preserve">Read more </w:t>
      </w:r>
      <w:hyperlink r:id="rId28" w:history="1">
        <w:r w:rsidRPr="00AD7DBA">
          <w:rPr>
            <w:rFonts w:ascii="Times New Roman" w:eastAsia="Times New Roman" w:hAnsi="Times New Roman" w:cs="Times New Roman"/>
            <w:sz w:val="24"/>
            <w:szCs w:val="24"/>
          </w:rPr>
          <w:t>advice on publishing information about your school’s governors</w:t>
        </w:r>
      </w:hyperlink>
      <w:r w:rsidRPr="00AD7DBA">
        <w:rPr>
          <w:rFonts w:ascii="Times New Roman" w:eastAsia="Times New Roman" w:hAnsi="Times New Roman" w:cs="Times New Roman"/>
          <w:sz w:val="24"/>
          <w:szCs w:val="24"/>
        </w:rPr>
        <w:t>.</w:t>
      </w:r>
    </w:p>
    <w:p w:rsidR="00AD7DBA" w:rsidRPr="00AD7DBA" w:rsidRDefault="00AD7DBA" w:rsidP="00AD7DBA">
      <w:pPr>
        <w:spacing w:before="100" w:beforeAutospacing="1" w:after="100" w:afterAutospacing="1" w:line="240" w:lineRule="auto"/>
        <w:outlineLvl w:val="1"/>
        <w:rPr>
          <w:rFonts w:ascii="Times New Roman" w:eastAsia="Times New Roman" w:hAnsi="Times New Roman" w:cs="Times New Roman"/>
          <w:b/>
          <w:bCs/>
          <w:sz w:val="36"/>
          <w:szCs w:val="36"/>
        </w:rPr>
      </w:pPr>
      <w:r w:rsidRPr="00AD7DBA">
        <w:rPr>
          <w:rFonts w:ascii="Times New Roman" w:eastAsia="Times New Roman" w:hAnsi="Times New Roman" w:cs="Times New Roman"/>
          <w:b/>
          <w:bCs/>
          <w:sz w:val="36"/>
          <w:szCs w:val="36"/>
        </w:rPr>
        <w:t>Charging and remissions policies</w:t>
      </w:r>
    </w:p>
    <w:p w:rsidR="00AD7DBA" w:rsidRPr="00AD7DBA" w:rsidRDefault="00AD7DBA" w:rsidP="00AD7DBA">
      <w:p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You must publish your school’s charging and ‘remissions’ policies (this means when you cancel fees). The policies must include details of:</w:t>
      </w:r>
    </w:p>
    <w:p w:rsidR="00AD7DBA" w:rsidRPr="00AD7DBA" w:rsidRDefault="00AD7DBA" w:rsidP="00AD7D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the activities or cases where your school will charge pupils’ parents</w:t>
      </w:r>
    </w:p>
    <w:p w:rsidR="00AD7DBA" w:rsidRPr="00AD7DBA" w:rsidRDefault="00AD7DBA" w:rsidP="00AD7D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the circumstances where your school will make an exception on a payment you would normally expect to receive under your charging policy</w:t>
      </w:r>
    </w:p>
    <w:p w:rsidR="00AD7DBA" w:rsidRPr="00AD7DBA" w:rsidRDefault="00AD7DBA" w:rsidP="00AD7DBA">
      <w:p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 xml:space="preserve">Read about </w:t>
      </w:r>
      <w:hyperlink r:id="rId29" w:history="1">
        <w:r w:rsidRPr="00AD7DBA">
          <w:rPr>
            <w:rFonts w:ascii="Times New Roman" w:eastAsia="Times New Roman" w:hAnsi="Times New Roman" w:cs="Times New Roman"/>
            <w:sz w:val="24"/>
            <w:szCs w:val="24"/>
          </w:rPr>
          <w:t>school charging and remission</w:t>
        </w:r>
      </w:hyperlink>
      <w:r w:rsidRPr="00AD7DBA">
        <w:rPr>
          <w:rFonts w:ascii="Times New Roman" w:eastAsia="Times New Roman" w:hAnsi="Times New Roman" w:cs="Times New Roman"/>
          <w:sz w:val="24"/>
          <w:szCs w:val="24"/>
        </w:rPr>
        <w:t>.</w:t>
      </w:r>
    </w:p>
    <w:p w:rsidR="00AD7DBA" w:rsidRPr="00AD7DBA" w:rsidRDefault="00AD7DBA" w:rsidP="00AD7DBA">
      <w:pPr>
        <w:spacing w:before="100" w:beforeAutospacing="1" w:after="100" w:afterAutospacing="1" w:line="240" w:lineRule="auto"/>
        <w:outlineLvl w:val="1"/>
        <w:rPr>
          <w:rFonts w:ascii="Times New Roman" w:eastAsia="Times New Roman" w:hAnsi="Times New Roman" w:cs="Times New Roman"/>
          <w:b/>
          <w:bCs/>
          <w:sz w:val="36"/>
          <w:szCs w:val="36"/>
        </w:rPr>
      </w:pPr>
      <w:r w:rsidRPr="00AD7DBA">
        <w:rPr>
          <w:rFonts w:ascii="Times New Roman" w:eastAsia="Times New Roman" w:hAnsi="Times New Roman" w:cs="Times New Roman"/>
          <w:b/>
          <w:bCs/>
          <w:sz w:val="36"/>
          <w:szCs w:val="36"/>
        </w:rPr>
        <w:t>Values and ethos</w:t>
      </w:r>
    </w:p>
    <w:p w:rsidR="00AD7DBA" w:rsidRPr="00AD7DBA" w:rsidRDefault="00AD7DBA" w:rsidP="00AD7DBA">
      <w:pPr>
        <w:spacing w:before="100" w:beforeAutospacing="1" w:after="100" w:afterAutospacing="1" w:line="240" w:lineRule="auto"/>
        <w:rPr>
          <w:rFonts w:ascii="Times New Roman" w:eastAsia="Times New Roman" w:hAnsi="Times New Roman" w:cs="Times New Roman"/>
          <w:sz w:val="24"/>
          <w:szCs w:val="24"/>
        </w:rPr>
      </w:pPr>
      <w:r w:rsidRPr="00AD7DBA">
        <w:rPr>
          <w:rFonts w:ascii="Times New Roman" w:eastAsia="Times New Roman" w:hAnsi="Times New Roman" w:cs="Times New Roman"/>
          <w:sz w:val="24"/>
          <w:szCs w:val="24"/>
        </w:rPr>
        <w:t>Your website should include a statement of your school’s ethos and values.</w:t>
      </w:r>
    </w:p>
    <w:p w:rsidR="00497B2E" w:rsidRPr="00AD7DBA" w:rsidRDefault="00497B2E"/>
    <w:sectPr w:rsidR="00497B2E" w:rsidRPr="00AD7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51C5F"/>
    <w:multiLevelType w:val="multilevel"/>
    <w:tmpl w:val="1C16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077374"/>
    <w:multiLevelType w:val="multilevel"/>
    <w:tmpl w:val="089E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B47F27"/>
    <w:multiLevelType w:val="multilevel"/>
    <w:tmpl w:val="BE60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9D7B2E"/>
    <w:multiLevelType w:val="multilevel"/>
    <w:tmpl w:val="B252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C7369A"/>
    <w:multiLevelType w:val="multilevel"/>
    <w:tmpl w:val="D502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3605F9"/>
    <w:multiLevelType w:val="multilevel"/>
    <w:tmpl w:val="C91CE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590A27"/>
    <w:multiLevelType w:val="multilevel"/>
    <w:tmpl w:val="60D2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EA73F8"/>
    <w:multiLevelType w:val="multilevel"/>
    <w:tmpl w:val="6942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7C5D51"/>
    <w:multiLevelType w:val="multilevel"/>
    <w:tmpl w:val="91E2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9C3892"/>
    <w:multiLevelType w:val="multilevel"/>
    <w:tmpl w:val="E8A0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3978B2"/>
    <w:multiLevelType w:val="multilevel"/>
    <w:tmpl w:val="3B2E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280C5E"/>
    <w:multiLevelType w:val="multilevel"/>
    <w:tmpl w:val="4EFC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1A51CA"/>
    <w:multiLevelType w:val="multilevel"/>
    <w:tmpl w:val="DF76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2"/>
  </w:num>
  <w:num w:numId="4">
    <w:abstractNumId w:val="3"/>
  </w:num>
  <w:num w:numId="5">
    <w:abstractNumId w:val="0"/>
  </w:num>
  <w:num w:numId="6">
    <w:abstractNumId w:val="1"/>
  </w:num>
  <w:num w:numId="7">
    <w:abstractNumId w:val="6"/>
  </w:num>
  <w:num w:numId="8">
    <w:abstractNumId w:val="12"/>
  </w:num>
  <w:num w:numId="9">
    <w:abstractNumId w:val="8"/>
  </w:num>
  <w:num w:numId="10">
    <w:abstractNumId w:val="11"/>
  </w:num>
  <w:num w:numId="11">
    <w:abstractNumId w:val="4"/>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DBA"/>
    <w:rsid w:val="00316D85"/>
    <w:rsid w:val="00497B2E"/>
    <w:rsid w:val="00AD7DBA"/>
    <w:rsid w:val="00D10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81039-3ED9-4C6A-9367-964BF37FF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D7D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D7D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7D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7D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D7D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7D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065084">
      <w:bodyDiv w:val="1"/>
      <w:marLeft w:val="0"/>
      <w:marRight w:val="0"/>
      <w:marTop w:val="0"/>
      <w:marBottom w:val="0"/>
      <w:divBdr>
        <w:top w:val="none" w:sz="0" w:space="0" w:color="auto"/>
        <w:left w:val="none" w:sz="0" w:space="0" w:color="auto"/>
        <w:bottom w:val="none" w:sz="0" w:space="0" w:color="auto"/>
        <w:right w:val="none" w:sz="0" w:space="0" w:color="auto"/>
      </w:divBdr>
      <w:divsChild>
        <w:div w:id="1672682690">
          <w:marLeft w:val="0"/>
          <w:marRight w:val="0"/>
          <w:marTop w:val="0"/>
          <w:marBottom w:val="0"/>
          <w:divBdr>
            <w:top w:val="none" w:sz="0" w:space="0" w:color="auto"/>
            <w:left w:val="none" w:sz="0" w:space="0" w:color="auto"/>
            <w:bottom w:val="none" w:sz="0" w:space="0" w:color="auto"/>
            <w:right w:val="none" w:sz="0" w:space="0" w:color="auto"/>
          </w:divBdr>
          <w:divsChild>
            <w:div w:id="1252543049">
              <w:marLeft w:val="0"/>
              <w:marRight w:val="0"/>
              <w:marTop w:val="0"/>
              <w:marBottom w:val="0"/>
              <w:divBdr>
                <w:top w:val="none" w:sz="0" w:space="0" w:color="auto"/>
                <w:left w:val="none" w:sz="0" w:space="0" w:color="auto"/>
                <w:bottom w:val="none" w:sz="0" w:space="0" w:color="auto"/>
                <w:right w:val="none" w:sz="0" w:space="0" w:color="auto"/>
              </w:divBdr>
              <w:divsChild>
                <w:div w:id="4348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uidance/what-academies-free-schools-and-colleges-should-publish-online" TargetMode="External"/><Relationship Id="rId13" Type="http://schemas.openxmlformats.org/officeDocument/2006/relationships/hyperlink" Target="https://www.gov.uk/school-performance-tables" TargetMode="External"/><Relationship Id="rId18" Type="http://schemas.openxmlformats.org/officeDocument/2006/relationships/hyperlink" Target="https://www.gov.uk/guidance/pupil-premium-information-for-schools-and-alternative-provision-settings" TargetMode="External"/><Relationship Id="rId26" Type="http://schemas.openxmlformats.org/officeDocument/2006/relationships/hyperlink" Target="https://www.gov.uk/government/publications/send-code-of-practice-0-to-25" TargetMode="External"/><Relationship Id="rId3" Type="http://schemas.openxmlformats.org/officeDocument/2006/relationships/settings" Target="settings.xml"/><Relationship Id="rId21" Type="http://schemas.openxmlformats.org/officeDocument/2006/relationships/hyperlink" Target="https://www.gov.uk/guidance/pe-and-sport-premium-for-primary-schools" TargetMode="External"/><Relationship Id="rId7" Type="http://schemas.openxmlformats.org/officeDocument/2006/relationships/hyperlink" Target="https://www.gov.uk/types-of-school/free-schools" TargetMode="External"/><Relationship Id="rId12" Type="http://schemas.openxmlformats.org/officeDocument/2006/relationships/hyperlink" Target="https://www.gov.uk/guidance/what-academies-free-schools-and-colleges-should-publish-online" TargetMode="External"/><Relationship Id="rId17" Type="http://schemas.openxmlformats.org/officeDocument/2006/relationships/hyperlink" Target="https://www.gov.uk/government/publications/school-complaints-procedures" TargetMode="External"/><Relationship Id="rId25" Type="http://schemas.openxmlformats.org/officeDocument/2006/relationships/hyperlink" Target="http://www.legislation.gov.uk/uksi/2014/1530/schedule/1/made" TargetMode="External"/><Relationship Id="rId2" Type="http://schemas.openxmlformats.org/officeDocument/2006/relationships/styles" Target="styles.xml"/><Relationship Id="rId16" Type="http://schemas.openxmlformats.org/officeDocument/2006/relationships/hyperlink" Target="http://www.legislation.gov.uk/ukpga/2002/32/section/29" TargetMode="External"/><Relationship Id="rId20" Type="http://schemas.openxmlformats.org/officeDocument/2006/relationships/hyperlink" Target="https://www.gov.uk/year-7-literacy-and-numeracy-catch-up-premium-guide-for-schools" TargetMode="External"/><Relationship Id="rId29" Type="http://schemas.openxmlformats.org/officeDocument/2006/relationships/hyperlink" Target="https://www.gov.uk/government/publications/charging-for-school-activities" TargetMode="External"/><Relationship Id="rId1" Type="http://schemas.openxmlformats.org/officeDocument/2006/relationships/numbering" Target="numbering.xml"/><Relationship Id="rId6" Type="http://schemas.openxmlformats.org/officeDocument/2006/relationships/hyperlink" Target="https://www.gov.uk/types-of-school/academies" TargetMode="External"/><Relationship Id="rId11" Type="http://schemas.openxmlformats.org/officeDocument/2006/relationships/hyperlink" Target="https://www.gov.uk/government/publications/english-baccalaureate-ebacc" TargetMode="External"/><Relationship Id="rId24" Type="http://schemas.openxmlformats.org/officeDocument/2006/relationships/hyperlink" Target="http://www.legislation.gov.uk/uksi/2014/1530/schedule/1/made" TargetMode="External"/><Relationship Id="rId5" Type="http://schemas.openxmlformats.org/officeDocument/2006/relationships/hyperlink" Target="http://www.legislation.gov.uk/uksi/2016/451/contents/made" TargetMode="External"/><Relationship Id="rId15" Type="http://schemas.openxmlformats.org/officeDocument/2006/relationships/hyperlink" Target="https://www.gov.uk/government/publications/behaviour-and-discipline-in-schools" TargetMode="External"/><Relationship Id="rId23" Type="http://schemas.openxmlformats.org/officeDocument/2006/relationships/hyperlink" Target="http://www.legislation.gov.uk/uksi/2014/1530/regulation/51/made" TargetMode="External"/><Relationship Id="rId28" Type="http://schemas.openxmlformats.org/officeDocument/2006/relationships/hyperlink" Target="https://www.gov.uk/government/publications/constitution-of-governing-bodies-of-maintained-schools" TargetMode="External"/><Relationship Id="rId10" Type="http://schemas.openxmlformats.org/officeDocument/2006/relationships/hyperlink" Target="https://www.gov.uk/government/publications/progress-8-school-performance-measure" TargetMode="External"/><Relationship Id="rId19" Type="http://schemas.openxmlformats.org/officeDocument/2006/relationships/hyperlink" Target="https://www.tscouncil.org.uk/resources/guide-to-effective-pupil-premium-review/"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ov.uk/government/publications/progress-8-school-performance-measure" TargetMode="External"/><Relationship Id="rId14" Type="http://schemas.openxmlformats.org/officeDocument/2006/relationships/hyperlink" Target="http://www.legislation.gov.uk/ukpga/2006/40/section/89" TargetMode="External"/><Relationship Id="rId22" Type="http://schemas.openxmlformats.org/officeDocument/2006/relationships/hyperlink" Target="http://www.legislation.gov.uk/ukpga/2014/6/section/69" TargetMode="External"/><Relationship Id="rId27" Type="http://schemas.openxmlformats.org/officeDocument/2006/relationships/hyperlink" Target="http://www.legislation.gov.uk/ukpga/2010/15/schedule/1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1379</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2017-04-11T16:51:00Z</dcterms:created>
  <dcterms:modified xsi:type="dcterms:W3CDTF">2017-04-11T16:53:00Z</dcterms:modified>
</cp:coreProperties>
</file>