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D7" w:rsidRDefault="00D926D7">
      <w:pPr>
        <w:rPr>
          <w:rFonts w:cs="Arial"/>
          <w:bCs/>
        </w:rPr>
      </w:pPr>
      <w:r w:rsidRPr="00D926D7">
        <w:t xml:space="preserve">The Figures in </w:t>
      </w:r>
      <w:r>
        <w:t>“</w:t>
      </w:r>
      <w:r w:rsidRPr="00D926D7">
        <w:rPr>
          <w:rFonts w:cs="Arial"/>
          <w:bCs/>
        </w:rPr>
        <w:t>Ca</w:t>
      </w:r>
      <w:r w:rsidRPr="00D926D7">
        <w:rPr>
          <w:rFonts w:cs="Arial"/>
          <w:bCs/>
          <w:vertAlign w:val="superscript"/>
        </w:rPr>
        <w:t>2+</w:t>
      </w:r>
      <w:r w:rsidRPr="00D926D7">
        <w:rPr>
          <w:rFonts w:cs="Arial"/>
          <w:bCs/>
        </w:rPr>
        <w:t xml:space="preserve"> transient duration explains the difference between isotonic and isometric cardiac end-systolic force-length relations</w:t>
      </w:r>
      <w:r>
        <w:rPr>
          <w:rFonts w:cs="Arial"/>
          <w:bCs/>
        </w:rPr>
        <w:t xml:space="preserve">” were generated via </w:t>
      </w:r>
      <w:proofErr w:type="spellStart"/>
      <w:r>
        <w:rPr>
          <w:rFonts w:cs="Arial"/>
          <w:bCs/>
        </w:rPr>
        <w:t>openCMISS</w:t>
      </w:r>
      <w:proofErr w:type="spellEnd"/>
      <w:r>
        <w:rPr>
          <w:rFonts w:cs="Arial"/>
          <w:bCs/>
        </w:rPr>
        <w:t>. Follow the instructions below to reproduce figures 4-8 from the journal article:</w:t>
      </w:r>
    </w:p>
    <w:p w:rsidR="00D926D7" w:rsidRPr="00D926D7" w:rsidRDefault="00D926D7" w:rsidP="00D926D7">
      <w:pPr>
        <w:pStyle w:val="ListParagraph"/>
        <w:numPr>
          <w:ilvl w:val="0"/>
          <w:numId w:val="5"/>
        </w:numPr>
      </w:pPr>
      <w:r>
        <w:rPr>
          <w:rFonts w:cs="Arial"/>
          <w:bCs/>
        </w:rPr>
        <w:t xml:space="preserve">Download </w:t>
      </w:r>
      <w:proofErr w:type="spellStart"/>
      <w:r>
        <w:rPr>
          <w:rFonts w:cs="Arial"/>
          <w:bCs/>
        </w:rPr>
        <w:t>openCMISS</w:t>
      </w:r>
      <w:proofErr w:type="spellEnd"/>
      <w:r>
        <w:rPr>
          <w:rFonts w:cs="Arial"/>
          <w:bCs/>
        </w:rPr>
        <w:t xml:space="preserve"> from </w:t>
      </w:r>
      <w:hyperlink r:id="rId6" w:history="1">
        <w:r w:rsidRPr="002D09DD">
          <w:rPr>
            <w:rStyle w:val="Hyperlink"/>
            <w:rFonts w:cs="Arial"/>
            <w:bCs/>
          </w:rPr>
          <w:t>http://opencmiss.org/</w:t>
        </w:r>
      </w:hyperlink>
    </w:p>
    <w:p w:rsidR="00F3446A" w:rsidRPr="00D926D7" w:rsidRDefault="00026FDD" w:rsidP="00D926D7">
      <w:pPr>
        <w:pStyle w:val="ListParagraph"/>
        <w:numPr>
          <w:ilvl w:val="0"/>
          <w:numId w:val="5"/>
        </w:numPr>
      </w:pPr>
      <w:r>
        <w:rPr>
          <w:rFonts w:cs="Arial"/>
          <w:bCs/>
        </w:rPr>
        <w:t xml:space="preserve">Download the models and code from </w:t>
      </w:r>
      <w:hyperlink r:id="rId7" w:history="1">
        <w:r>
          <w:rPr>
            <w:rStyle w:val="Hyperlink"/>
            <w:rFonts w:ascii="Arial" w:hAnsi="Arial" w:cs="Arial"/>
            <w:color w:val="1155CC"/>
          </w:rPr>
          <w:t>https://models.cellml.org/workspace/4ca</w:t>
        </w:r>
      </w:hyperlink>
      <w:r>
        <w:rPr>
          <w:rFonts w:cs="Arial"/>
          <w:bCs/>
        </w:rPr>
        <w:t xml:space="preserve"> </w:t>
      </w:r>
    </w:p>
    <w:p w:rsidR="00D926D7" w:rsidRDefault="00B94CE6" w:rsidP="00026FDD">
      <w:pPr>
        <w:pStyle w:val="ListParagraph"/>
        <w:numPr>
          <w:ilvl w:val="0"/>
          <w:numId w:val="5"/>
        </w:numPr>
      </w:pPr>
      <w:r>
        <w:t>Determine which model/ protocol pair(s) you need to run in order to generate all necessary data for the figure you wish to reproduce. To do this, see the table below:</w:t>
      </w:r>
    </w:p>
    <w:tbl>
      <w:tblPr>
        <w:tblStyle w:val="TableGrid"/>
        <w:tblW w:w="10172" w:type="dxa"/>
        <w:tblInd w:w="-557" w:type="dxa"/>
        <w:tblLayout w:type="fixed"/>
        <w:tblLook w:val="04A0" w:firstRow="1" w:lastRow="0" w:firstColumn="1" w:lastColumn="0" w:noHBand="0" w:noVBand="1"/>
      </w:tblPr>
      <w:tblGrid>
        <w:gridCol w:w="2508"/>
        <w:gridCol w:w="2410"/>
        <w:gridCol w:w="1984"/>
        <w:gridCol w:w="1994"/>
        <w:gridCol w:w="1276"/>
      </w:tblGrid>
      <w:tr w:rsidR="00B94CE6" w:rsidTr="00B94CE6">
        <w:trPr>
          <w:trHeight w:val="557"/>
        </w:trPr>
        <w:tc>
          <w:tcPr>
            <w:tcW w:w="2508" w:type="dxa"/>
            <w:shd w:val="clear" w:color="auto" w:fill="F2F2F2" w:themeFill="background1" w:themeFillShade="F2"/>
          </w:tcPr>
          <w:p w:rsidR="00B94CE6" w:rsidRDefault="00B94CE6" w:rsidP="00B94CE6">
            <w:pPr>
              <w:jc w:val="center"/>
            </w:pPr>
            <w:r>
              <w:t>Python Protocol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B94CE6" w:rsidRDefault="00B94CE6" w:rsidP="00B94CE6">
            <w:pPr>
              <w:jc w:val="center"/>
            </w:pPr>
            <w:r>
              <w:t>Main Model</w:t>
            </w:r>
          </w:p>
        </w:tc>
        <w:tc>
          <w:tcPr>
            <w:tcW w:w="1984" w:type="dxa"/>
          </w:tcPr>
          <w:p w:rsidR="00B94CE6" w:rsidRDefault="00B94CE6" w:rsidP="00B94CE6">
            <w:pPr>
              <w:jc w:val="center"/>
            </w:pPr>
            <w:r>
              <w:t>Ca2+ Model used by Main:</w:t>
            </w:r>
          </w:p>
        </w:tc>
        <w:tc>
          <w:tcPr>
            <w:tcW w:w="1994" w:type="dxa"/>
          </w:tcPr>
          <w:p w:rsidR="00B94CE6" w:rsidRDefault="00B94CE6" w:rsidP="00B94CE6">
            <w:pPr>
              <w:jc w:val="center"/>
            </w:pPr>
            <w:r>
              <w:t>Cross-bridge (XB) Model used by Main:</w:t>
            </w:r>
          </w:p>
        </w:tc>
        <w:tc>
          <w:tcPr>
            <w:tcW w:w="1276" w:type="dxa"/>
          </w:tcPr>
          <w:p w:rsidR="00B94CE6" w:rsidRDefault="00B94CE6" w:rsidP="00B94CE6">
            <w:pPr>
              <w:jc w:val="center"/>
            </w:pPr>
            <w:r>
              <w:t>Output shown in figures:</w:t>
            </w:r>
          </w:p>
        </w:tc>
      </w:tr>
      <w:tr w:rsidR="00B94CE6" w:rsidTr="00B94CE6">
        <w:trPr>
          <w:trHeight w:val="470"/>
        </w:trPr>
        <w:tc>
          <w:tcPr>
            <w:tcW w:w="2508" w:type="dxa"/>
            <w:shd w:val="clear" w:color="auto" w:fill="F2F2F2" w:themeFill="background1" w:themeFillShade="F2"/>
          </w:tcPr>
          <w:p w:rsidR="00B94CE6" w:rsidRPr="00EC4D6F" w:rsidRDefault="00B94CE6" w:rsidP="00B94CE6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sym w:font="Wingdings 2" w:char="F03C"/>
            </w:r>
            <w:r>
              <w:rPr>
                <w:sz w:val="20"/>
                <w:szCs w:val="20"/>
              </w:rPr>
              <w:t xml:space="preserve"> </w:t>
            </w:r>
            <w:r w:rsidRPr="00EC4D6F">
              <w:rPr>
                <w:sz w:val="20"/>
                <w:szCs w:val="20"/>
              </w:rPr>
              <w:t>main_WL_dynamicCai.py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B94CE6" w:rsidRPr="00EC4D6F" w:rsidRDefault="00B94CE6" w:rsidP="00B94CE6">
            <w:pPr>
              <w:rPr>
                <w:sz w:val="20"/>
                <w:szCs w:val="20"/>
              </w:rPr>
            </w:pPr>
            <w:proofErr w:type="spellStart"/>
            <w:r w:rsidRPr="00EC4D6F">
              <w:rPr>
                <w:sz w:val="20"/>
                <w:szCs w:val="20"/>
              </w:rPr>
              <w:t>THR_dynamicCai.cellml</w:t>
            </w:r>
            <w:proofErr w:type="spellEnd"/>
          </w:p>
        </w:tc>
        <w:tc>
          <w:tcPr>
            <w:tcW w:w="1984" w:type="dxa"/>
          </w:tcPr>
          <w:p w:rsidR="00B94CE6" w:rsidRPr="00EC4D6F" w:rsidRDefault="00B94CE6" w:rsidP="00B94CE6">
            <w:pPr>
              <w:rPr>
                <w:sz w:val="20"/>
                <w:szCs w:val="20"/>
              </w:rPr>
            </w:pPr>
            <w:proofErr w:type="spellStart"/>
            <w:r w:rsidRPr="00EC4D6F">
              <w:rPr>
                <w:sz w:val="20"/>
                <w:szCs w:val="20"/>
              </w:rPr>
              <w:t>Cai_Dynamic.cellml</w:t>
            </w:r>
            <w:proofErr w:type="spellEnd"/>
          </w:p>
        </w:tc>
        <w:tc>
          <w:tcPr>
            <w:tcW w:w="1994" w:type="dxa"/>
          </w:tcPr>
          <w:p w:rsidR="00B94CE6" w:rsidRPr="00EC4D6F" w:rsidRDefault="00B94CE6" w:rsidP="00B94C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</w:t>
            </w:r>
            <w:proofErr w:type="spellStart"/>
            <w:r>
              <w:rPr>
                <w:sz w:val="20"/>
                <w:szCs w:val="20"/>
              </w:rPr>
              <w:t>bridge</w:t>
            </w:r>
            <w:r w:rsidRPr="00EC4D6F">
              <w:rPr>
                <w:sz w:val="20"/>
                <w:szCs w:val="20"/>
              </w:rPr>
              <w:t>.cellml</w:t>
            </w:r>
            <w:proofErr w:type="spellEnd"/>
          </w:p>
        </w:tc>
        <w:tc>
          <w:tcPr>
            <w:tcW w:w="1276" w:type="dxa"/>
          </w:tcPr>
          <w:p w:rsidR="00B94CE6" w:rsidRPr="00EC4D6F" w:rsidRDefault="00B94CE6" w:rsidP="00B94CE6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t>4, 5, 6 (black lines)</w:t>
            </w:r>
          </w:p>
        </w:tc>
      </w:tr>
      <w:tr w:rsidR="00B94CE6" w:rsidTr="00B94CE6">
        <w:trPr>
          <w:trHeight w:val="470"/>
        </w:trPr>
        <w:tc>
          <w:tcPr>
            <w:tcW w:w="2508" w:type="dxa"/>
            <w:shd w:val="clear" w:color="auto" w:fill="F2F2F2" w:themeFill="background1" w:themeFillShade="F2"/>
          </w:tcPr>
          <w:p w:rsidR="00B94CE6" w:rsidRPr="00EC4D6F" w:rsidRDefault="00B94CE6" w:rsidP="00B94CE6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sym w:font="Wingdings 2" w:char="F03C"/>
            </w:r>
            <w:r>
              <w:rPr>
                <w:sz w:val="20"/>
                <w:szCs w:val="20"/>
              </w:rPr>
              <w:t xml:space="preserve"> </w:t>
            </w:r>
            <w:r w:rsidRPr="00EC4D6F">
              <w:rPr>
                <w:sz w:val="20"/>
                <w:szCs w:val="20"/>
              </w:rPr>
              <w:t>main_WL_fixedCai.py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B94CE6" w:rsidRPr="00EC4D6F" w:rsidRDefault="00B94CE6" w:rsidP="00B94CE6">
            <w:pPr>
              <w:rPr>
                <w:sz w:val="20"/>
                <w:szCs w:val="20"/>
              </w:rPr>
            </w:pPr>
            <w:proofErr w:type="spellStart"/>
            <w:r w:rsidRPr="00EC4D6F">
              <w:rPr>
                <w:sz w:val="20"/>
                <w:szCs w:val="20"/>
              </w:rPr>
              <w:t>THR_fixedCai.cellml</w:t>
            </w:r>
            <w:proofErr w:type="spellEnd"/>
          </w:p>
        </w:tc>
        <w:tc>
          <w:tcPr>
            <w:tcW w:w="1984" w:type="dxa"/>
          </w:tcPr>
          <w:p w:rsidR="00B94CE6" w:rsidRPr="00EC4D6F" w:rsidRDefault="00B94CE6" w:rsidP="00B94CE6">
            <w:pPr>
              <w:rPr>
                <w:sz w:val="20"/>
                <w:szCs w:val="20"/>
              </w:rPr>
            </w:pPr>
            <w:proofErr w:type="spellStart"/>
            <w:r w:rsidRPr="00EC4D6F">
              <w:rPr>
                <w:sz w:val="20"/>
                <w:szCs w:val="20"/>
              </w:rPr>
              <w:t>Cai_Fixed.cellml</w:t>
            </w:r>
            <w:proofErr w:type="spellEnd"/>
          </w:p>
        </w:tc>
        <w:tc>
          <w:tcPr>
            <w:tcW w:w="1994" w:type="dxa"/>
          </w:tcPr>
          <w:p w:rsidR="00B94CE6" w:rsidRPr="00EC4D6F" w:rsidRDefault="00B94CE6" w:rsidP="00B94C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</w:t>
            </w:r>
            <w:proofErr w:type="spellStart"/>
            <w:r>
              <w:rPr>
                <w:sz w:val="20"/>
                <w:szCs w:val="20"/>
              </w:rPr>
              <w:t>bridge</w:t>
            </w:r>
            <w:r w:rsidRPr="00EC4D6F">
              <w:rPr>
                <w:sz w:val="20"/>
                <w:szCs w:val="20"/>
              </w:rPr>
              <w:t>.cellml</w:t>
            </w:r>
            <w:proofErr w:type="spellEnd"/>
          </w:p>
        </w:tc>
        <w:tc>
          <w:tcPr>
            <w:tcW w:w="1276" w:type="dxa"/>
          </w:tcPr>
          <w:p w:rsidR="00B94CE6" w:rsidRPr="00EC4D6F" w:rsidRDefault="00B94CE6" w:rsidP="00B94CE6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t>7, 8</w:t>
            </w:r>
          </w:p>
          <w:p w:rsidR="00B94CE6" w:rsidRPr="00EC4D6F" w:rsidRDefault="00B94CE6" w:rsidP="00B94CE6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t>(black lines)</w:t>
            </w:r>
          </w:p>
        </w:tc>
      </w:tr>
      <w:tr w:rsidR="00B94CE6" w:rsidTr="00B94CE6">
        <w:trPr>
          <w:trHeight w:val="470"/>
        </w:trPr>
        <w:tc>
          <w:tcPr>
            <w:tcW w:w="2508" w:type="dxa"/>
            <w:shd w:val="clear" w:color="auto" w:fill="F2F2F2" w:themeFill="background1" w:themeFillShade="F2"/>
          </w:tcPr>
          <w:p w:rsidR="00B94CE6" w:rsidRPr="00EC4D6F" w:rsidRDefault="00B94CE6" w:rsidP="00B94CE6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sym w:font="Wingdings 2" w:char="F03C"/>
            </w:r>
            <w:r>
              <w:rPr>
                <w:sz w:val="20"/>
                <w:szCs w:val="20"/>
              </w:rPr>
              <w:t xml:space="preserve"> </w:t>
            </w:r>
            <w:r w:rsidRPr="00EC4D6F">
              <w:rPr>
                <w:sz w:val="20"/>
                <w:szCs w:val="20"/>
              </w:rPr>
              <w:t>main_Isometric.py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B94CE6" w:rsidRPr="00EC4D6F" w:rsidRDefault="00B94CE6" w:rsidP="00B94CE6">
            <w:pPr>
              <w:rPr>
                <w:sz w:val="20"/>
                <w:szCs w:val="20"/>
              </w:rPr>
            </w:pPr>
            <w:proofErr w:type="spellStart"/>
            <w:r w:rsidRPr="00EC4D6F">
              <w:rPr>
                <w:sz w:val="20"/>
                <w:szCs w:val="20"/>
              </w:rPr>
              <w:t>THR_dynamicCai.cellml</w:t>
            </w:r>
            <w:proofErr w:type="spellEnd"/>
          </w:p>
        </w:tc>
        <w:tc>
          <w:tcPr>
            <w:tcW w:w="1984" w:type="dxa"/>
          </w:tcPr>
          <w:p w:rsidR="00B94CE6" w:rsidRPr="00EC4D6F" w:rsidRDefault="00B94CE6" w:rsidP="00B94CE6">
            <w:pPr>
              <w:rPr>
                <w:sz w:val="20"/>
                <w:szCs w:val="20"/>
              </w:rPr>
            </w:pPr>
            <w:proofErr w:type="spellStart"/>
            <w:r w:rsidRPr="00EC4D6F">
              <w:rPr>
                <w:sz w:val="20"/>
                <w:szCs w:val="20"/>
              </w:rPr>
              <w:t>Cai_Dynamic.cellml</w:t>
            </w:r>
            <w:proofErr w:type="spellEnd"/>
          </w:p>
        </w:tc>
        <w:tc>
          <w:tcPr>
            <w:tcW w:w="1994" w:type="dxa"/>
          </w:tcPr>
          <w:p w:rsidR="00B94CE6" w:rsidRPr="00EC4D6F" w:rsidRDefault="00B94CE6" w:rsidP="00B94C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</w:t>
            </w:r>
            <w:proofErr w:type="spellStart"/>
            <w:r>
              <w:rPr>
                <w:sz w:val="20"/>
                <w:szCs w:val="20"/>
              </w:rPr>
              <w:t>bridge</w:t>
            </w:r>
            <w:r w:rsidRPr="00EC4D6F">
              <w:rPr>
                <w:sz w:val="20"/>
                <w:szCs w:val="20"/>
              </w:rPr>
              <w:t>.cellml</w:t>
            </w:r>
            <w:proofErr w:type="spellEnd"/>
          </w:p>
        </w:tc>
        <w:tc>
          <w:tcPr>
            <w:tcW w:w="1276" w:type="dxa"/>
          </w:tcPr>
          <w:p w:rsidR="00B94CE6" w:rsidRPr="00EC4D6F" w:rsidRDefault="00B94CE6" w:rsidP="00B94CE6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t>4, 5, 6, 8</w:t>
            </w:r>
          </w:p>
          <w:p w:rsidR="00B94CE6" w:rsidRPr="00EC4D6F" w:rsidRDefault="00B94CE6" w:rsidP="00B94CE6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t>(grey lines)</w:t>
            </w:r>
          </w:p>
        </w:tc>
      </w:tr>
    </w:tbl>
    <w:p w:rsidR="00B94CE6" w:rsidRDefault="00B94CE6" w:rsidP="00B94CE6">
      <w:pPr>
        <w:pStyle w:val="ListParagraph"/>
      </w:pPr>
    </w:p>
    <w:p w:rsidR="00B94CE6" w:rsidRDefault="00FC2363" w:rsidP="00B94CE6">
      <w:pPr>
        <w:pStyle w:val="ListParagraph"/>
        <w:numPr>
          <w:ilvl w:val="0"/>
          <w:numId w:val="5"/>
        </w:numPr>
      </w:pPr>
      <w:r>
        <w:t>Run the models.  Keep the default parameter values in order to replicate figures.</w:t>
      </w:r>
      <w:r w:rsidR="00BC62A8">
        <w:t xml:space="preserve"> </w:t>
      </w:r>
    </w:p>
    <w:p w:rsidR="00FC2363" w:rsidRDefault="00EA243F" w:rsidP="00FC2363">
      <w:pPr>
        <w:ind w:firstLine="720"/>
        <w:rPr>
          <w:bdr w:val="single" w:sz="4" w:space="0" w:color="auto"/>
          <w:shd w:val="clear" w:color="auto" w:fill="F2F2F2" w:themeFill="background1" w:themeFillShade="F2"/>
        </w:rPr>
      </w:pPr>
      <w:r>
        <w:t xml:space="preserve">&gt;&gt; </w:t>
      </w:r>
      <w:proofErr w:type="spellStart"/>
      <w:r>
        <w:t>python.opencmiss.old</w:t>
      </w:r>
      <w:proofErr w:type="spellEnd"/>
      <w:r w:rsidR="00625EAE">
        <w:rPr>
          <w:rStyle w:val="st"/>
          <w:rFonts w:ascii="MS Mincho" w:eastAsia="MS Mincho" w:hAnsi="MS Mincho" w:cs="MS Mincho" w:hint="eastAsia"/>
        </w:rPr>
        <w:t>␣</w:t>
      </w:r>
      <w:r>
        <w:t xml:space="preserve"> </w:t>
      </w:r>
      <w:r w:rsidR="00625EAE" w:rsidRPr="00625EAE">
        <w:rPr>
          <w:bdr w:val="single" w:sz="4" w:space="0" w:color="auto"/>
          <w:shd w:val="clear" w:color="auto" w:fill="F2F2F2" w:themeFill="background1" w:themeFillShade="F2"/>
        </w:rPr>
        <w:t>Python Protocol</w:t>
      </w:r>
      <w:r w:rsidR="00625EAE" w:rsidRPr="00625EAE">
        <w:rPr>
          <w:bdr w:val="single" w:sz="4" w:space="0" w:color="auto"/>
        </w:rPr>
        <w:t xml:space="preserve"> </w:t>
      </w:r>
      <w:r w:rsidR="00625EAE">
        <w:rPr>
          <w:rStyle w:val="st"/>
          <w:rFonts w:ascii="MS Mincho" w:eastAsia="MS Mincho" w:hAnsi="MS Mincho" w:cs="MS Mincho" w:hint="eastAsia"/>
        </w:rPr>
        <w:t>␣</w:t>
      </w:r>
      <w:r w:rsidR="00625EAE" w:rsidRPr="00625EAE">
        <w:rPr>
          <w:bdr w:val="single" w:sz="4" w:space="0" w:color="auto"/>
          <w:shd w:val="clear" w:color="auto" w:fill="F2F2F2" w:themeFill="background1" w:themeFillShade="F2"/>
        </w:rPr>
        <w:t xml:space="preserve"> Main Model </w:t>
      </w:r>
      <w:r w:rsidR="00FC2363">
        <w:rPr>
          <w:bdr w:val="single" w:sz="4" w:space="0" w:color="auto"/>
          <w:shd w:val="clear" w:color="auto" w:fill="F2F2F2" w:themeFill="background1" w:themeFillShade="F2"/>
        </w:rPr>
        <w:t xml:space="preserve"> </w:t>
      </w:r>
    </w:p>
    <w:p w:rsidR="00FC2363" w:rsidRDefault="00FC2363" w:rsidP="00FC2363">
      <w:pPr>
        <w:spacing w:after="0"/>
        <w:ind w:left="720" w:firstLine="720"/>
        <w:rPr>
          <w:bdr w:val="single" w:sz="4" w:space="0" w:color="auto"/>
          <w:shd w:val="clear" w:color="auto" w:fill="F2F2F2" w:themeFill="background1" w:themeFillShade="F2"/>
        </w:rPr>
      </w:pPr>
      <w:proofErr w:type="gramStart"/>
      <w:r>
        <w:t>example</w:t>
      </w:r>
      <w:proofErr w:type="gramEnd"/>
      <w:r>
        <w:t>:</w:t>
      </w:r>
    </w:p>
    <w:p w:rsidR="00D926D7" w:rsidRDefault="00026FDD" w:rsidP="00FC2363">
      <w:pPr>
        <w:spacing w:after="0"/>
        <w:ind w:left="720" w:firstLine="720"/>
        <w:rPr>
          <w:bdr w:val="single" w:sz="4" w:space="0" w:color="auto"/>
          <w:shd w:val="clear" w:color="auto" w:fill="F2F2F2" w:themeFill="background1" w:themeFillShade="F2"/>
        </w:rPr>
      </w:pPr>
      <w:r>
        <w:rPr>
          <w:noProof/>
          <w:lang w:eastAsia="en-NZ"/>
        </w:rPr>
        <w:drawing>
          <wp:inline distT="0" distB="0" distL="0" distR="0" wp14:anchorId="4F587882" wp14:editId="1013FE01">
            <wp:extent cx="54864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50" w:rsidRDefault="00EC5750">
      <w:pPr>
        <w:rPr>
          <w:bdr w:val="single" w:sz="4" w:space="0" w:color="auto"/>
          <w:shd w:val="clear" w:color="auto" w:fill="F2F2F2" w:themeFill="background1" w:themeFillShade="F2"/>
        </w:rPr>
      </w:pPr>
    </w:p>
    <w:p w:rsidR="00F3446A" w:rsidRDefault="00FC2363" w:rsidP="00FC2363">
      <w:pPr>
        <w:pStyle w:val="ListParagraph"/>
        <w:numPr>
          <w:ilvl w:val="0"/>
          <w:numId w:val="5"/>
        </w:numPr>
      </w:pPr>
      <w:r>
        <w:t xml:space="preserve">The output files will be saved in </w:t>
      </w:r>
      <w:r w:rsidR="004D7077">
        <w:t xml:space="preserve">the same folder as the models </w:t>
      </w:r>
      <w:r w:rsidR="004D7077" w:rsidRPr="00790A13">
        <w:t>according to the following naming protocol:</w:t>
      </w:r>
    </w:p>
    <w:p w:rsidR="00BC62A8" w:rsidRDefault="00BC62A8" w:rsidP="00BC62A8">
      <w:pPr>
        <w:ind w:left="360"/>
      </w:pPr>
      <w:r>
        <w:t>WL = work-loop contraction</w:t>
      </w:r>
    </w:p>
    <w:p w:rsidR="00BC62A8" w:rsidRDefault="00BC62A8" w:rsidP="00BC62A8">
      <w:pPr>
        <w:ind w:left="360"/>
      </w:pPr>
      <w:proofErr w:type="gramStart"/>
      <w:r>
        <w:t>isometric</w:t>
      </w:r>
      <w:proofErr w:type="gramEnd"/>
      <w:r>
        <w:t xml:space="preserve"> = isometric contraction</w:t>
      </w:r>
      <w:bookmarkStart w:id="0" w:name="_GoBack"/>
      <w:bookmarkEnd w:id="0"/>
    </w:p>
    <w:p w:rsidR="00BC62A8" w:rsidRDefault="00BC62A8" w:rsidP="00BC62A8">
      <w:pPr>
        <w:ind w:left="360"/>
      </w:pPr>
      <w:r>
        <w:t>F = fixed Ca</w:t>
      </w:r>
      <w:r>
        <w:rPr>
          <w:vertAlign w:val="superscript"/>
        </w:rPr>
        <w:t>2+</w:t>
      </w:r>
    </w:p>
    <w:p w:rsidR="00BC62A8" w:rsidRDefault="00BC62A8" w:rsidP="00BC62A8">
      <w:pPr>
        <w:ind w:left="360"/>
      </w:pPr>
      <w:r>
        <w:t>D = dynamic Ca</w:t>
      </w:r>
      <w:r>
        <w:rPr>
          <w:vertAlign w:val="superscript"/>
        </w:rPr>
        <w:t>2+</w:t>
      </w:r>
    </w:p>
    <w:p w:rsidR="00BC62A8" w:rsidRDefault="00BC62A8" w:rsidP="00BC62A8">
      <w:pPr>
        <w:ind w:left="360"/>
      </w:pPr>
      <w:r>
        <w:t xml:space="preserve">Work-loop contraction </w:t>
      </w:r>
      <w:proofErr w:type="spellStart"/>
      <w:r>
        <w:t>csv</w:t>
      </w:r>
      <w:proofErr w:type="spellEnd"/>
      <w:r>
        <w:t xml:space="preserve"> files will contain “afterload” followed by a number in the name.  This is the value of the afterload the contraction was run at (e.g.  </w:t>
      </w:r>
      <w:r w:rsidRPr="00BC62A8">
        <w:t>WL_D_afterload0.2576</w:t>
      </w:r>
      <w:r>
        <w:t>.csv)</w:t>
      </w:r>
    </w:p>
    <w:p w:rsidR="00BC62A8" w:rsidRDefault="00BC62A8" w:rsidP="00BC62A8">
      <w:pPr>
        <w:ind w:left="360"/>
      </w:pPr>
      <w:proofErr w:type="gramStart"/>
      <w:r>
        <w:t>Isometric  contraction</w:t>
      </w:r>
      <w:proofErr w:type="gramEnd"/>
      <w:r>
        <w:t xml:space="preserve"> </w:t>
      </w:r>
      <w:proofErr w:type="spellStart"/>
      <w:r>
        <w:t>csv</w:t>
      </w:r>
      <w:proofErr w:type="spellEnd"/>
      <w:r>
        <w:t xml:space="preserve"> files will contain “SL” followed by a number in the name.  This is the value of the sarcomere length the contraction was run at (e.g. </w:t>
      </w:r>
      <w:r w:rsidRPr="00BC62A8">
        <w:t>Isometric_D_SL2.231</w:t>
      </w:r>
      <w:r>
        <w:t>.csv)</w:t>
      </w:r>
    </w:p>
    <w:p w:rsidR="00BC62A8" w:rsidRPr="00BC62A8" w:rsidRDefault="00BC62A8" w:rsidP="00BC62A8">
      <w:pPr>
        <w:ind w:left="360"/>
      </w:pPr>
      <w:r>
        <w:t xml:space="preserve">If the </w:t>
      </w:r>
      <w:proofErr w:type="spellStart"/>
      <w:r>
        <w:t>csv</w:t>
      </w:r>
      <w:proofErr w:type="spellEnd"/>
      <w:r>
        <w:t xml:space="preserve"> file contains data from a work-loop contraction run with fixed Ca</w:t>
      </w:r>
      <w:r>
        <w:rPr>
          <w:vertAlign w:val="superscript"/>
        </w:rPr>
        <w:t>2+</w:t>
      </w:r>
      <w:r w:rsidR="00814A7B">
        <w:t>, the file</w:t>
      </w:r>
      <w:r>
        <w:t xml:space="preserve"> will contain “afterload” followed by a number in the name as well as “</w:t>
      </w:r>
      <w:proofErr w:type="spellStart"/>
      <w:r>
        <w:t>CaiSL</w:t>
      </w:r>
      <w:proofErr w:type="spellEnd"/>
      <w:r>
        <w:t xml:space="preserve">” followed by a number. The </w:t>
      </w:r>
      <w:proofErr w:type="spellStart"/>
      <w:r>
        <w:t>CaiSL</w:t>
      </w:r>
      <w:proofErr w:type="spellEnd"/>
      <w:r>
        <w:t xml:space="preserve"> number signifies the sarcomere length of the isometric contraction from which the fixed Ca</w:t>
      </w:r>
      <w:r>
        <w:rPr>
          <w:vertAlign w:val="superscript"/>
        </w:rPr>
        <w:t>2+</w:t>
      </w:r>
      <w:r>
        <w:t xml:space="preserve"> was </w:t>
      </w:r>
      <w:r w:rsidR="00906296">
        <w:t xml:space="preserve">emulated (e.g.  </w:t>
      </w:r>
      <w:proofErr w:type="gramStart"/>
      <w:r w:rsidR="00906296" w:rsidRPr="00906296">
        <w:t>WL_F_afterload0.1911_CaiSL2.024</w:t>
      </w:r>
      <w:r w:rsidR="00814A7B">
        <w:t>.csv</w:t>
      </w:r>
      <w:r w:rsidR="00906296">
        <w:t>).</w:t>
      </w:r>
      <w:proofErr w:type="gramEnd"/>
    </w:p>
    <w:p w:rsidR="00026FDD" w:rsidRDefault="004D7077" w:rsidP="004D7077">
      <w:pPr>
        <w:pStyle w:val="ListParagraph"/>
        <w:numPr>
          <w:ilvl w:val="0"/>
          <w:numId w:val="5"/>
        </w:numPr>
      </w:pPr>
      <w:r>
        <w:lastRenderedPageBreak/>
        <w:t>After a</w:t>
      </w:r>
      <w:r w:rsidR="00D5606A">
        <w:t xml:space="preserve">ll necessary data are generated, run the </w:t>
      </w:r>
      <w:r w:rsidR="00D5606A" w:rsidRPr="00790A13">
        <w:rPr>
          <w:highlight w:val="yellow"/>
        </w:rPr>
        <w:t>section</w:t>
      </w:r>
      <w:r w:rsidR="00D5606A">
        <w:t xml:space="preserve"> in Guidry_manuscriptFigures2.m that corresponds with the figure you wish to reproduce (look at the heading of each section</w:t>
      </w:r>
      <w:proofErr w:type="gramStart"/>
      <w:r w:rsidR="00D5606A">
        <w:t>) .</w:t>
      </w:r>
      <w:proofErr w:type="gramEnd"/>
      <w:r w:rsidR="00D5606A">
        <w:t xml:space="preserve"> </w:t>
      </w:r>
    </w:p>
    <w:p w:rsidR="00026FDD" w:rsidRDefault="00026FDD" w:rsidP="00026FDD"/>
    <w:p w:rsidR="00026FDD" w:rsidRDefault="00026FDD">
      <w:r>
        <w:br w:type="page"/>
      </w:r>
    </w:p>
    <w:p w:rsidR="00026FDD" w:rsidRDefault="00026FDD" w:rsidP="00026FDD"/>
    <w:sectPr w:rsidR="0002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D24"/>
    <w:multiLevelType w:val="hybridMultilevel"/>
    <w:tmpl w:val="97542196"/>
    <w:lvl w:ilvl="0" w:tplc="5EA2E794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15213"/>
    <w:multiLevelType w:val="hybridMultilevel"/>
    <w:tmpl w:val="4114F666"/>
    <w:lvl w:ilvl="0" w:tplc="707E05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D060BC"/>
    <w:multiLevelType w:val="hybridMultilevel"/>
    <w:tmpl w:val="92DC889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1690A"/>
    <w:multiLevelType w:val="hybridMultilevel"/>
    <w:tmpl w:val="B1AEE80E"/>
    <w:lvl w:ilvl="0" w:tplc="D480F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1C37D3"/>
    <w:multiLevelType w:val="hybridMultilevel"/>
    <w:tmpl w:val="44283690"/>
    <w:lvl w:ilvl="0" w:tplc="7BD2C7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3F"/>
    <w:rsid w:val="00026FDD"/>
    <w:rsid w:val="004D7077"/>
    <w:rsid w:val="00625EAE"/>
    <w:rsid w:val="0074395F"/>
    <w:rsid w:val="00790A13"/>
    <w:rsid w:val="00814A7B"/>
    <w:rsid w:val="00906296"/>
    <w:rsid w:val="00AD2788"/>
    <w:rsid w:val="00B94CE6"/>
    <w:rsid w:val="00BC62A8"/>
    <w:rsid w:val="00D5606A"/>
    <w:rsid w:val="00D56132"/>
    <w:rsid w:val="00D926D7"/>
    <w:rsid w:val="00EA243F"/>
    <w:rsid w:val="00EC4D6F"/>
    <w:rsid w:val="00EC5750"/>
    <w:rsid w:val="00F3446A"/>
    <w:rsid w:val="00F73CB7"/>
    <w:rsid w:val="00FC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25EAE"/>
  </w:style>
  <w:style w:type="paragraph" w:styleId="ListParagraph">
    <w:name w:val="List Paragraph"/>
    <w:basedOn w:val="Normal"/>
    <w:uiPriority w:val="34"/>
    <w:qFormat/>
    <w:rsid w:val="00EC5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6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25EAE"/>
  </w:style>
  <w:style w:type="paragraph" w:styleId="ListParagraph">
    <w:name w:val="List Paragraph"/>
    <w:basedOn w:val="Normal"/>
    <w:uiPriority w:val="34"/>
    <w:qFormat/>
    <w:rsid w:val="00EC5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6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models.cellml.org/workspace/4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cmis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9</cp:revision>
  <dcterms:created xsi:type="dcterms:W3CDTF">2017-10-02T20:59:00Z</dcterms:created>
  <dcterms:modified xsi:type="dcterms:W3CDTF">2017-10-16T03:15:00Z</dcterms:modified>
</cp:coreProperties>
</file>