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121B3E" w14:textId="081C2812" w:rsidR="00F32EA9" w:rsidRPr="00951BD1" w:rsidRDefault="00A377FF" w:rsidP="00702F1B">
      <w:pPr>
        <w:pStyle w:val="Heading1"/>
        <w:jc w:val="center"/>
        <w:rPr>
          <w:sz w:val="40"/>
          <w:szCs w:val="40"/>
        </w:rPr>
      </w:pPr>
      <w:bookmarkStart w:id="0" w:name="_Toc444508274"/>
      <w:r w:rsidRPr="00951BD1">
        <w:rPr>
          <w:sz w:val="40"/>
          <w:szCs w:val="40"/>
        </w:rPr>
        <w:t>Modelling Cardiac Mechano-E</w:t>
      </w:r>
      <w:r w:rsidR="00881695" w:rsidRPr="00951BD1">
        <w:rPr>
          <w:sz w:val="40"/>
          <w:szCs w:val="40"/>
        </w:rPr>
        <w:t>nergetics</w:t>
      </w:r>
      <w:bookmarkEnd w:id="0"/>
    </w:p>
    <w:p w14:paraId="5BE1AA23" w14:textId="77777777" w:rsidR="00951BD1" w:rsidRDefault="00951BD1" w:rsidP="00951BD1"/>
    <w:p w14:paraId="7B48E318" w14:textId="77777777" w:rsidR="00951BD1" w:rsidRDefault="00951BD1" w:rsidP="00951BD1"/>
    <w:p w14:paraId="363CFC84" w14:textId="77777777" w:rsidR="00951BD1" w:rsidRDefault="00951BD1" w:rsidP="00951BD1"/>
    <w:p w14:paraId="5CB023E6" w14:textId="77777777" w:rsidR="00951BD1" w:rsidRPr="00951BD1" w:rsidRDefault="00951BD1" w:rsidP="00951BD1">
      <w:pPr>
        <w:rPr>
          <w:sz w:val="28"/>
          <w:szCs w:val="28"/>
        </w:rPr>
      </w:pPr>
    </w:p>
    <w:p w14:paraId="6C5E277D" w14:textId="731DC6B1" w:rsidR="00951BD1" w:rsidRDefault="00951BD1" w:rsidP="00951BD1">
      <w:pPr>
        <w:jc w:val="center"/>
        <w:rPr>
          <w:sz w:val="28"/>
          <w:szCs w:val="28"/>
        </w:rPr>
      </w:pPr>
      <w:r w:rsidRPr="00951BD1">
        <w:rPr>
          <w:sz w:val="28"/>
          <w:szCs w:val="28"/>
        </w:rPr>
        <w:t>By</w:t>
      </w:r>
    </w:p>
    <w:p w14:paraId="2FCE7789" w14:textId="1ECC7DE4" w:rsidR="00951BD1" w:rsidRDefault="00951BD1" w:rsidP="00951BD1">
      <w:pPr>
        <w:jc w:val="center"/>
        <w:rPr>
          <w:sz w:val="36"/>
          <w:szCs w:val="36"/>
        </w:rPr>
      </w:pPr>
      <w:r w:rsidRPr="00951BD1">
        <w:rPr>
          <w:sz w:val="36"/>
          <w:szCs w:val="36"/>
        </w:rPr>
        <w:t>Megan Guidry</w:t>
      </w:r>
    </w:p>
    <w:p w14:paraId="5410646B" w14:textId="77777777" w:rsidR="00951BD1" w:rsidRDefault="00951BD1" w:rsidP="00951BD1">
      <w:pPr>
        <w:jc w:val="center"/>
        <w:rPr>
          <w:sz w:val="36"/>
          <w:szCs w:val="36"/>
        </w:rPr>
      </w:pPr>
    </w:p>
    <w:p w14:paraId="13E937B0" w14:textId="77777777" w:rsidR="00951BD1" w:rsidRDefault="00951BD1" w:rsidP="00951BD1">
      <w:pPr>
        <w:jc w:val="center"/>
        <w:rPr>
          <w:sz w:val="36"/>
          <w:szCs w:val="36"/>
        </w:rPr>
      </w:pPr>
    </w:p>
    <w:p w14:paraId="750A141B" w14:textId="77777777" w:rsidR="00951BD1" w:rsidRDefault="00951BD1" w:rsidP="00951BD1">
      <w:pPr>
        <w:jc w:val="center"/>
        <w:rPr>
          <w:sz w:val="36"/>
          <w:szCs w:val="36"/>
        </w:rPr>
      </w:pPr>
    </w:p>
    <w:p w14:paraId="358A4EEA" w14:textId="77777777" w:rsidR="00951BD1" w:rsidRDefault="00951BD1" w:rsidP="00951BD1">
      <w:pPr>
        <w:jc w:val="center"/>
        <w:rPr>
          <w:sz w:val="32"/>
          <w:szCs w:val="32"/>
        </w:rPr>
      </w:pPr>
      <w:r w:rsidRPr="00951BD1">
        <w:rPr>
          <w:sz w:val="32"/>
          <w:szCs w:val="32"/>
        </w:rPr>
        <w:t xml:space="preserve">A Thesis Submitted in Fulfillment of the </w:t>
      </w:r>
    </w:p>
    <w:p w14:paraId="1EB2405A" w14:textId="16022889" w:rsidR="00951BD1" w:rsidRDefault="00951BD1" w:rsidP="00951BD1">
      <w:pPr>
        <w:jc w:val="center"/>
        <w:rPr>
          <w:sz w:val="32"/>
          <w:szCs w:val="32"/>
        </w:rPr>
      </w:pPr>
      <w:r w:rsidRPr="00951BD1">
        <w:rPr>
          <w:sz w:val="32"/>
          <w:szCs w:val="32"/>
        </w:rPr>
        <w:t>Requirements for the Degree of</w:t>
      </w:r>
    </w:p>
    <w:p w14:paraId="6BD9D081" w14:textId="77777777" w:rsidR="00951BD1" w:rsidRDefault="00951BD1" w:rsidP="00951BD1">
      <w:pPr>
        <w:jc w:val="center"/>
        <w:rPr>
          <w:sz w:val="32"/>
          <w:szCs w:val="32"/>
        </w:rPr>
      </w:pPr>
    </w:p>
    <w:p w14:paraId="1E20E2AC" w14:textId="3AAA9797" w:rsidR="00951BD1" w:rsidRPr="00951BD1" w:rsidRDefault="00951BD1" w:rsidP="00951BD1">
      <w:pPr>
        <w:jc w:val="center"/>
        <w:rPr>
          <w:sz w:val="36"/>
          <w:szCs w:val="36"/>
        </w:rPr>
      </w:pPr>
      <w:r w:rsidRPr="00951BD1">
        <w:rPr>
          <w:sz w:val="36"/>
          <w:szCs w:val="36"/>
        </w:rPr>
        <w:t>MASTER OF ENGINEERING</w:t>
      </w:r>
    </w:p>
    <w:p w14:paraId="6EA4930F" w14:textId="672A8CF8" w:rsidR="00951BD1" w:rsidRDefault="00951BD1" w:rsidP="00951BD1">
      <w:pPr>
        <w:jc w:val="center"/>
        <w:rPr>
          <w:sz w:val="32"/>
          <w:szCs w:val="32"/>
        </w:rPr>
      </w:pPr>
      <w:r>
        <w:rPr>
          <w:sz w:val="32"/>
          <w:szCs w:val="32"/>
        </w:rPr>
        <w:t>in</w:t>
      </w:r>
    </w:p>
    <w:p w14:paraId="3D866056" w14:textId="4ACA74DF" w:rsidR="00951BD1" w:rsidRDefault="00951BD1" w:rsidP="00951BD1">
      <w:pPr>
        <w:jc w:val="center"/>
        <w:rPr>
          <w:sz w:val="32"/>
          <w:szCs w:val="32"/>
        </w:rPr>
      </w:pPr>
      <w:r>
        <w:rPr>
          <w:sz w:val="32"/>
          <w:szCs w:val="32"/>
        </w:rPr>
        <w:t xml:space="preserve">Bioengineering </w:t>
      </w:r>
    </w:p>
    <w:p w14:paraId="666EFC1B" w14:textId="53F2596A" w:rsidR="00951BD1" w:rsidRDefault="00951BD1" w:rsidP="00951BD1">
      <w:pPr>
        <w:jc w:val="center"/>
        <w:rPr>
          <w:sz w:val="32"/>
          <w:szCs w:val="32"/>
        </w:rPr>
      </w:pPr>
      <w:r>
        <w:rPr>
          <w:sz w:val="32"/>
          <w:szCs w:val="32"/>
        </w:rPr>
        <w:t>The University of Auckland</w:t>
      </w:r>
    </w:p>
    <w:p w14:paraId="135D1F83" w14:textId="77777777" w:rsidR="00951BD1" w:rsidRDefault="00951BD1" w:rsidP="00951BD1">
      <w:pPr>
        <w:jc w:val="center"/>
        <w:rPr>
          <w:sz w:val="32"/>
          <w:szCs w:val="32"/>
        </w:rPr>
      </w:pPr>
    </w:p>
    <w:p w14:paraId="768E9C8F" w14:textId="77777777" w:rsidR="00951BD1" w:rsidRDefault="00951BD1" w:rsidP="00951BD1">
      <w:pPr>
        <w:jc w:val="center"/>
        <w:rPr>
          <w:sz w:val="32"/>
          <w:szCs w:val="32"/>
        </w:rPr>
      </w:pPr>
    </w:p>
    <w:p w14:paraId="543E50A9" w14:textId="77777777" w:rsidR="00951BD1" w:rsidRPr="00951BD1" w:rsidRDefault="00951BD1" w:rsidP="00951BD1">
      <w:pPr>
        <w:jc w:val="center"/>
        <w:rPr>
          <w:sz w:val="28"/>
          <w:szCs w:val="28"/>
        </w:rPr>
      </w:pPr>
    </w:p>
    <w:p w14:paraId="3B151608" w14:textId="218731C3" w:rsidR="004409DE" w:rsidRPr="00F30837" w:rsidRDefault="00951BD1" w:rsidP="00951BD1">
      <w:pPr>
        <w:jc w:val="center"/>
        <w:rPr>
          <w:rFonts w:asciiTheme="majorHAnsi" w:eastAsiaTheme="majorEastAsia" w:hAnsiTheme="majorHAnsi" w:cstheme="majorBidi"/>
          <w:b/>
          <w:bCs/>
          <w:color w:val="A6A6A6" w:themeColor="background1" w:themeShade="A6"/>
          <w:sz w:val="28"/>
          <w:szCs w:val="28"/>
        </w:rPr>
      </w:pPr>
      <w:r w:rsidRPr="00F30837">
        <w:rPr>
          <w:color w:val="A6A6A6" w:themeColor="background1" w:themeShade="A6"/>
          <w:sz w:val="28"/>
          <w:szCs w:val="28"/>
        </w:rPr>
        <w:t>This thesis is for examination purposes only and is confidential to the examination process.</w:t>
      </w:r>
    </w:p>
    <w:p w14:paraId="7AD6A162" w14:textId="44B050B5" w:rsidR="00F32EA9" w:rsidRDefault="00F32EA9" w:rsidP="008240E7">
      <w:pPr>
        <w:pStyle w:val="Heading1"/>
      </w:pPr>
      <w:bookmarkStart w:id="1" w:name="_Toc444508275"/>
      <w:r>
        <w:lastRenderedPageBreak/>
        <w:t>Abstract</w:t>
      </w:r>
      <w:bookmarkEnd w:id="1"/>
      <w:r w:rsidR="002D49D7">
        <w:t xml:space="preserve"> </w:t>
      </w:r>
    </w:p>
    <w:p w14:paraId="16FA1F05" w14:textId="77777777" w:rsidR="00217683" w:rsidRPr="00217683" w:rsidRDefault="00217683" w:rsidP="00217683">
      <w:pPr>
        <w:spacing w:after="0"/>
      </w:pPr>
    </w:p>
    <w:p w14:paraId="1484C462" w14:textId="3ED1D867" w:rsidR="007C13B9" w:rsidRDefault="001147B7" w:rsidP="00217683">
      <w:pPr>
        <w:spacing w:after="0"/>
      </w:pPr>
      <w:r>
        <w:t>This thesis focuses on the computationally eff</w:t>
      </w:r>
      <w:r w:rsidR="00457AA9">
        <w:t>icient, mechanistically detailed</w:t>
      </w:r>
      <w:r>
        <w:t xml:space="preserve"> modelling of cardiac cross-bridge cycling</w:t>
      </w:r>
      <w:r w:rsidR="000435B0">
        <w:t xml:space="preserve"> and the benefit of incorporating such a model into tissue-</w:t>
      </w:r>
      <w:r w:rsidR="00F669B5">
        <w:t>level cardiac</w:t>
      </w:r>
      <w:r w:rsidR="000435B0">
        <w:t xml:space="preserve"> models</w:t>
      </w:r>
      <w:r>
        <w:t>.  A zero –dimension</w:t>
      </w:r>
      <w:r w:rsidR="00D67972">
        <w:t>al</w:t>
      </w:r>
      <w:r w:rsidR="00223FA0">
        <w:t xml:space="preserve"> (0D) </w:t>
      </w:r>
      <w:r w:rsidR="00D72570">
        <w:t>model</w:t>
      </w:r>
      <w:r w:rsidR="00642B5F">
        <w:t xml:space="preserve"> of excitation-contraction</w:t>
      </w:r>
      <w:r w:rsidR="00D72570">
        <w:t xml:space="preserve"> was</w:t>
      </w:r>
      <w:r>
        <w:t xml:space="preserve"> constructed via coupling of the Rice-Tran </w:t>
      </w:r>
      <w:r w:rsidR="0088730D">
        <w:t>cross-bridge</w:t>
      </w:r>
      <w:r>
        <w:t xml:space="preserve">, Hinch </w:t>
      </w:r>
      <w:r w:rsidR="002D51B7">
        <w:t>Ca</w:t>
      </w:r>
      <w:r w:rsidR="002D51B7">
        <w:rPr>
          <w:vertAlign w:val="superscript"/>
        </w:rPr>
        <w:t>2+</w:t>
      </w:r>
      <w:r>
        <w:t>, and Rogers action potential models</w:t>
      </w:r>
      <w:r w:rsidR="00666785">
        <w:t>,</w:t>
      </w:r>
      <w:r w:rsidR="003636A9">
        <w:t xml:space="preserve"> resulting in the gener</w:t>
      </w:r>
      <w:r w:rsidR="00CE14D4">
        <w:t>ation of the combined Hinch-Rogers</w:t>
      </w:r>
      <w:r w:rsidR="003636A9">
        <w:t>-Tran model</w:t>
      </w:r>
      <w:r w:rsidR="0057366A">
        <w:t xml:space="preserve"> (HRT)</w:t>
      </w:r>
      <w:r>
        <w:t xml:space="preserve">.  </w:t>
      </w:r>
    </w:p>
    <w:p w14:paraId="446E949B" w14:textId="77777777" w:rsidR="00E51D55" w:rsidRDefault="00E51D55" w:rsidP="00217683">
      <w:pPr>
        <w:spacing w:after="0"/>
      </w:pPr>
    </w:p>
    <w:p w14:paraId="6147D034" w14:textId="6898CBF4" w:rsidR="001147B7" w:rsidRDefault="003636A9" w:rsidP="00EE7173">
      <w:pPr>
        <w:spacing w:after="0"/>
      </w:pPr>
      <w:r>
        <w:t>The capabi</w:t>
      </w:r>
      <w:r w:rsidR="00D72570">
        <w:t>lities of the combined model were</w:t>
      </w:r>
      <w:r>
        <w:t xml:space="preserve"> tested, with the HRT</w:t>
      </w:r>
      <w:r w:rsidR="00652808">
        <w:t xml:space="preserve"> model</w:t>
      </w:r>
      <w:r>
        <w:t xml:space="preserve"> successfully replicating isometric and quick-release experimental data. Success in reproducing experimental observations </w:t>
      </w:r>
      <w:r w:rsidR="00745CFD">
        <w:t>demonstrates the validity of the HRT model</w:t>
      </w:r>
      <w:r>
        <w:t>.</w:t>
      </w:r>
    </w:p>
    <w:p w14:paraId="1B0B4930" w14:textId="77777777" w:rsidR="00EE7173" w:rsidRDefault="00EE7173" w:rsidP="00EE7173">
      <w:pPr>
        <w:spacing w:after="0"/>
      </w:pPr>
    </w:p>
    <w:p w14:paraId="1B03784D" w14:textId="3E31DCC5" w:rsidR="003636A9" w:rsidRDefault="003636A9" w:rsidP="00EE7173">
      <w:pPr>
        <w:spacing w:after="0"/>
      </w:pPr>
      <w:r>
        <w:t xml:space="preserve">Knowing </w:t>
      </w:r>
      <w:r w:rsidR="00652808">
        <w:t xml:space="preserve">that </w:t>
      </w:r>
      <w:r>
        <w:t xml:space="preserve">the </w:t>
      </w:r>
      <w:smartTag w:uri="urn:schemas-microsoft-com:office:smarttags" w:element="stockticker">
        <w:r>
          <w:t>HRT</w:t>
        </w:r>
      </w:smartTag>
      <w:r w:rsidR="00652808">
        <w:t xml:space="preserve"> model</w:t>
      </w:r>
      <w:r>
        <w:t xml:space="preserve"> can replicate physiological trends, </w:t>
      </w:r>
      <w:r w:rsidR="00652808">
        <w:t>it</w:t>
      </w:r>
      <w:r>
        <w:t xml:space="preserve"> is then used to study more complex </w:t>
      </w:r>
      <w:r w:rsidR="00745CFD">
        <w:t>cross-bridge</w:t>
      </w:r>
      <w:r w:rsidR="00523179">
        <w:t xml:space="preserve"> cycling</w:t>
      </w:r>
      <w:r w:rsidR="00745CFD">
        <w:t xml:space="preserve"> dynamics</w:t>
      </w:r>
      <w:r w:rsidR="00D72570">
        <w:t>. The combined model produced</w:t>
      </w:r>
      <w:r w:rsidR="00523179">
        <w:t xml:space="preserve"> force-length w</w:t>
      </w:r>
      <w:r w:rsidR="00652808">
        <w:t>ork-loops, subtle trends in end-</w:t>
      </w:r>
      <w:r w:rsidR="00523179">
        <w:t xml:space="preserve">systolic behaviour, and force-calcium loops.  </w:t>
      </w:r>
      <w:r w:rsidR="00D72570">
        <w:t>By using</w:t>
      </w:r>
      <w:r w:rsidR="00523179">
        <w:t xml:space="preserve"> the </w:t>
      </w:r>
      <w:smartTag w:uri="urn:schemas-microsoft-com:office:smarttags" w:element="stockticker">
        <w:r w:rsidR="00523179">
          <w:t>HRT</w:t>
        </w:r>
      </w:smartTag>
      <w:r w:rsidR="00745CFD">
        <w:t xml:space="preserve"> model</w:t>
      </w:r>
      <w:r w:rsidR="00652808">
        <w:t>,</w:t>
      </w:r>
      <w:r w:rsidR="00523179">
        <w:t xml:space="preserve"> events and mechanistic details beyond the scope of current experimental technologies </w:t>
      </w:r>
      <w:r w:rsidR="00D72570">
        <w:t>were</w:t>
      </w:r>
      <w:r w:rsidR="00523179">
        <w:t xml:space="preserve"> explored</w:t>
      </w:r>
      <w:r w:rsidR="00C24C28">
        <w:t>.</w:t>
      </w:r>
    </w:p>
    <w:p w14:paraId="6F2AEED9" w14:textId="77777777" w:rsidR="00EE7173" w:rsidRDefault="00EE7173" w:rsidP="00EE7173">
      <w:pPr>
        <w:spacing w:after="0"/>
      </w:pPr>
    </w:p>
    <w:p w14:paraId="5D19E29B" w14:textId="77777777" w:rsidR="00182405" w:rsidRDefault="00182405" w:rsidP="00EE7173">
      <w:pPr>
        <w:spacing w:after="0"/>
      </w:pPr>
      <w:r>
        <w:t xml:space="preserve">With the HRT model capable of performing 0D work-loops, it is intended that future research projects will use the model within tissue-level or ventricular-level models.  Using the HRT as a subcomponent would allow researchers to generate tissue or organ models that have independently functioning cells, a novel concept that allows for the exploration of tissue heterogeneity.  </w:t>
      </w:r>
    </w:p>
    <w:p w14:paraId="4517442D" w14:textId="77777777" w:rsidR="00182405" w:rsidRDefault="00182405" w:rsidP="00182405">
      <w:pPr>
        <w:pStyle w:val="ListParagraph"/>
      </w:pPr>
    </w:p>
    <w:p w14:paraId="637EF711" w14:textId="77777777" w:rsidR="004409DE" w:rsidRDefault="004409DE">
      <w:pPr>
        <w:rPr>
          <w:rFonts w:asciiTheme="majorHAnsi" w:eastAsiaTheme="majorEastAsia" w:hAnsiTheme="majorHAnsi" w:cstheme="majorBidi"/>
          <w:b/>
          <w:bCs/>
          <w:color w:val="365F91" w:themeColor="accent1" w:themeShade="BF"/>
          <w:sz w:val="28"/>
          <w:szCs w:val="28"/>
        </w:rPr>
      </w:pPr>
      <w:r>
        <w:br w:type="page"/>
      </w:r>
    </w:p>
    <w:p w14:paraId="289F5375" w14:textId="1924C37F" w:rsidR="00F32EA9" w:rsidRDefault="00F32EA9" w:rsidP="008240E7">
      <w:pPr>
        <w:pStyle w:val="Heading1"/>
      </w:pPr>
      <w:bookmarkStart w:id="2" w:name="_Toc444508276"/>
      <w:r>
        <w:lastRenderedPageBreak/>
        <w:t>Acknowledgements</w:t>
      </w:r>
      <w:bookmarkEnd w:id="2"/>
      <w:r>
        <w:t xml:space="preserve"> </w:t>
      </w:r>
    </w:p>
    <w:p w14:paraId="326C9B3B" w14:textId="77777777" w:rsidR="009B0F0C" w:rsidRPr="009B0F0C" w:rsidRDefault="009B0F0C" w:rsidP="009B0F0C">
      <w:pPr>
        <w:spacing w:after="0"/>
      </w:pPr>
    </w:p>
    <w:p w14:paraId="7B1FD46A" w14:textId="77777777" w:rsidR="009B0F0C" w:rsidRDefault="009B0F0C" w:rsidP="009B0F0C">
      <w:pPr>
        <w:spacing w:after="0"/>
      </w:pPr>
      <w:r>
        <w:t>I would like to thank everyone involved in the completion of this Masters thesis.  I relied on the expertise and guidance of many who generously donated their time, effort, and energy.  For them I am very grateful.</w:t>
      </w:r>
    </w:p>
    <w:p w14:paraId="0F24E717" w14:textId="77777777" w:rsidR="009B0F0C" w:rsidRDefault="009B0F0C" w:rsidP="009B0F0C">
      <w:pPr>
        <w:spacing w:after="0"/>
      </w:pPr>
    </w:p>
    <w:p w14:paraId="15C20525" w14:textId="77777777" w:rsidR="009B0F0C" w:rsidRDefault="009B0F0C" w:rsidP="009B0F0C">
      <w:pPr>
        <w:spacing w:after="0"/>
      </w:pPr>
      <w:r>
        <w:t>First of all, researchers at the ABI are an extremely busy, hard-working bunch of people.  To be given the opportunity to study alongside them is an enormous honour that would not have been possible the Whitaker Foundation.  I have learned so much this past year and I will never forget the experience.</w:t>
      </w:r>
    </w:p>
    <w:p w14:paraId="6619B203" w14:textId="77777777" w:rsidR="000D4624" w:rsidRDefault="000D4624" w:rsidP="009B0F0C">
      <w:pPr>
        <w:spacing w:after="0"/>
      </w:pPr>
    </w:p>
    <w:p w14:paraId="4F4C213A" w14:textId="1D263F10" w:rsidR="009B0F0C" w:rsidRDefault="00456900" w:rsidP="009B0F0C">
      <w:r>
        <w:t>I would</w:t>
      </w:r>
      <w:r w:rsidR="009B0F0C">
        <w:t xml:space="preserve"> also like to thank David ‘Andre’ Nickerson, a man of many talents and roles at the ABI.  I admire your great attitude and work ethic that never seemed to falter no matter how many tasks were on your to-do list.   Thank you for making time for my project and for giving me much needed guidance throughout this year.</w:t>
      </w:r>
    </w:p>
    <w:p w14:paraId="36A37E2B" w14:textId="245F8DC8" w:rsidR="009B0F0C" w:rsidRDefault="009B0F0C" w:rsidP="009B0F0C">
      <w:r>
        <w:t xml:space="preserve">Additionally, Kenneth Tran, Denis Loiselle, and Martyn Nash have given me so much of their time and guidance. I could not have completed this thesis without their help, explanations, and suggestions.  They pushed me to make the most out of this project while, at the same time, their support really put me at ease and made this Masters project quite enjoyable.  My Thursday mornings certainly </w:t>
      </w:r>
      <w:r w:rsidR="002B473E">
        <w:t>will not</w:t>
      </w:r>
      <w:r>
        <w:t xml:space="preserve"> be the same without our weekly meeting witty banter.  </w:t>
      </w:r>
    </w:p>
    <w:p w14:paraId="392C1821" w14:textId="77777777" w:rsidR="009B0F0C" w:rsidRDefault="009B0F0C" w:rsidP="009B0F0C">
      <w:r>
        <w:t xml:space="preserve">Lastly, I have to thank my family, specifically my Mom, Dad, and brother who supported me throughout this journey and even travelled half-way around the world to visit.  Your support means so much to me.   </w:t>
      </w:r>
    </w:p>
    <w:p w14:paraId="03517292" w14:textId="77777777" w:rsidR="006226E7" w:rsidRPr="006226E7" w:rsidRDefault="006226E7" w:rsidP="006226E7"/>
    <w:p w14:paraId="028425CE" w14:textId="77777777" w:rsidR="004409DE" w:rsidRDefault="004409DE">
      <w:pPr>
        <w:rPr>
          <w:rFonts w:asciiTheme="majorHAnsi" w:eastAsiaTheme="majorEastAsia" w:hAnsiTheme="majorHAnsi" w:cstheme="majorBidi"/>
          <w:b/>
          <w:bCs/>
          <w:color w:val="365F91" w:themeColor="accent1" w:themeShade="BF"/>
          <w:sz w:val="28"/>
          <w:szCs w:val="28"/>
        </w:rPr>
      </w:pPr>
      <w:r>
        <w:br w:type="page"/>
      </w:r>
    </w:p>
    <w:p w14:paraId="02FA83AF" w14:textId="77777777" w:rsidR="00F32EA9" w:rsidRDefault="00F32EA9" w:rsidP="00431E47">
      <w:pPr>
        <w:pStyle w:val="Heading1"/>
      </w:pPr>
      <w:bookmarkStart w:id="3" w:name="_Toc444508278"/>
      <w:r>
        <w:lastRenderedPageBreak/>
        <w:t>Table of Contents</w:t>
      </w:r>
      <w:bookmarkEnd w:id="3"/>
    </w:p>
    <w:sdt>
      <w:sdtPr>
        <w:rPr>
          <w:rFonts w:asciiTheme="minorHAnsi" w:eastAsiaTheme="minorHAnsi" w:hAnsiTheme="minorHAnsi" w:cstheme="minorBidi"/>
          <w:color w:val="auto"/>
          <w:sz w:val="22"/>
          <w:szCs w:val="22"/>
          <w:lang w:val="en-NZ"/>
        </w:rPr>
        <w:id w:val="1774818830"/>
        <w:docPartObj>
          <w:docPartGallery w:val="Table of Contents"/>
          <w:docPartUnique/>
        </w:docPartObj>
      </w:sdtPr>
      <w:sdtEndPr>
        <w:rPr>
          <w:b/>
          <w:bCs/>
          <w:noProof/>
        </w:rPr>
      </w:sdtEndPr>
      <w:sdtContent>
        <w:p w14:paraId="5F9A8FAA" w14:textId="500687DB" w:rsidR="008240E7" w:rsidRDefault="008240E7" w:rsidP="00431E47">
          <w:pPr>
            <w:pStyle w:val="TOCHeading"/>
            <w:spacing w:before="0"/>
          </w:pPr>
        </w:p>
        <w:p w14:paraId="6057573A" w14:textId="77777777" w:rsidR="000D4624" w:rsidRDefault="008240E7">
          <w:pPr>
            <w:pStyle w:val="TOC1"/>
            <w:tabs>
              <w:tab w:val="right" w:leader="dot" w:pos="8656"/>
            </w:tabs>
            <w:rPr>
              <w:rFonts w:eastAsiaTheme="minorEastAsia"/>
              <w:noProof/>
              <w:lang w:eastAsia="en-NZ"/>
            </w:rPr>
          </w:pPr>
          <w:r>
            <w:fldChar w:fldCharType="begin"/>
          </w:r>
          <w:r>
            <w:instrText xml:space="preserve"> TOC \o "1-3" \h \z \u </w:instrText>
          </w:r>
          <w:r>
            <w:fldChar w:fldCharType="separate"/>
          </w:r>
          <w:hyperlink w:anchor="_Toc444508274" w:history="1">
            <w:r w:rsidR="000D4624" w:rsidRPr="00E10A15">
              <w:rPr>
                <w:rStyle w:val="Hyperlink"/>
                <w:noProof/>
              </w:rPr>
              <w:t>Modelling Cardiac Mechano-Energetics</w:t>
            </w:r>
            <w:r w:rsidR="000D4624">
              <w:rPr>
                <w:noProof/>
                <w:webHidden/>
              </w:rPr>
              <w:tab/>
            </w:r>
            <w:r w:rsidR="000D4624">
              <w:rPr>
                <w:noProof/>
                <w:webHidden/>
              </w:rPr>
              <w:fldChar w:fldCharType="begin"/>
            </w:r>
            <w:r w:rsidR="000D4624">
              <w:rPr>
                <w:noProof/>
                <w:webHidden/>
              </w:rPr>
              <w:instrText xml:space="preserve"> PAGEREF _Toc444508274 \h </w:instrText>
            </w:r>
            <w:r w:rsidR="000D4624">
              <w:rPr>
                <w:noProof/>
                <w:webHidden/>
              </w:rPr>
            </w:r>
            <w:r w:rsidR="000D4624">
              <w:rPr>
                <w:noProof/>
                <w:webHidden/>
              </w:rPr>
              <w:fldChar w:fldCharType="separate"/>
            </w:r>
            <w:r w:rsidR="00431E47">
              <w:rPr>
                <w:noProof/>
                <w:webHidden/>
              </w:rPr>
              <w:t>i</w:t>
            </w:r>
            <w:r w:rsidR="000D4624">
              <w:rPr>
                <w:noProof/>
                <w:webHidden/>
              </w:rPr>
              <w:fldChar w:fldCharType="end"/>
            </w:r>
          </w:hyperlink>
        </w:p>
        <w:p w14:paraId="11BA22FE" w14:textId="77777777" w:rsidR="000D4624" w:rsidRDefault="00C814B5">
          <w:pPr>
            <w:pStyle w:val="TOC1"/>
            <w:tabs>
              <w:tab w:val="right" w:leader="dot" w:pos="8656"/>
            </w:tabs>
            <w:rPr>
              <w:rFonts w:eastAsiaTheme="minorEastAsia"/>
              <w:noProof/>
              <w:lang w:eastAsia="en-NZ"/>
            </w:rPr>
          </w:pPr>
          <w:hyperlink w:anchor="_Toc444508275" w:history="1">
            <w:r w:rsidR="000D4624" w:rsidRPr="00E10A15">
              <w:rPr>
                <w:rStyle w:val="Hyperlink"/>
                <w:noProof/>
              </w:rPr>
              <w:t>Abstract</w:t>
            </w:r>
            <w:r w:rsidR="000D4624">
              <w:rPr>
                <w:noProof/>
                <w:webHidden/>
              </w:rPr>
              <w:tab/>
            </w:r>
            <w:r w:rsidR="000D4624">
              <w:rPr>
                <w:noProof/>
                <w:webHidden/>
              </w:rPr>
              <w:fldChar w:fldCharType="begin"/>
            </w:r>
            <w:r w:rsidR="000D4624">
              <w:rPr>
                <w:noProof/>
                <w:webHidden/>
              </w:rPr>
              <w:instrText xml:space="preserve"> PAGEREF _Toc444508275 \h </w:instrText>
            </w:r>
            <w:r w:rsidR="000D4624">
              <w:rPr>
                <w:noProof/>
                <w:webHidden/>
              </w:rPr>
            </w:r>
            <w:r w:rsidR="000D4624">
              <w:rPr>
                <w:noProof/>
                <w:webHidden/>
              </w:rPr>
              <w:fldChar w:fldCharType="separate"/>
            </w:r>
            <w:r w:rsidR="00431E47">
              <w:rPr>
                <w:noProof/>
                <w:webHidden/>
              </w:rPr>
              <w:t>ii</w:t>
            </w:r>
            <w:r w:rsidR="000D4624">
              <w:rPr>
                <w:noProof/>
                <w:webHidden/>
              </w:rPr>
              <w:fldChar w:fldCharType="end"/>
            </w:r>
          </w:hyperlink>
        </w:p>
        <w:p w14:paraId="2CDD125D" w14:textId="77777777" w:rsidR="000D4624" w:rsidRDefault="00C814B5">
          <w:pPr>
            <w:pStyle w:val="TOC1"/>
            <w:tabs>
              <w:tab w:val="right" w:leader="dot" w:pos="8656"/>
            </w:tabs>
            <w:rPr>
              <w:rFonts w:eastAsiaTheme="minorEastAsia"/>
              <w:noProof/>
              <w:lang w:eastAsia="en-NZ"/>
            </w:rPr>
          </w:pPr>
          <w:hyperlink w:anchor="_Toc444508276" w:history="1">
            <w:r w:rsidR="000D4624" w:rsidRPr="00E10A15">
              <w:rPr>
                <w:rStyle w:val="Hyperlink"/>
                <w:noProof/>
              </w:rPr>
              <w:t>Acknowledgements</w:t>
            </w:r>
            <w:r w:rsidR="000D4624">
              <w:rPr>
                <w:noProof/>
                <w:webHidden/>
              </w:rPr>
              <w:tab/>
            </w:r>
            <w:r w:rsidR="000D4624">
              <w:rPr>
                <w:noProof/>
                <w:webHidden/>
              </w:rPr>
              <w:fldChar w:fldCharType="begin"/>
            </w:r>
            <w:r w:rsidR="000D4624">
              <w:rPr>
                <w:noProof/>
                <w:webHidden/>
              </w:rPr>
              <w:instrText xml:space="preserve"> PAGEREF _Toc444508276 \h </w:instrText>
            </w:r>
            <w:r w:rsidR="000D4624">
              <w:rPr>
                <w:noProof/>
                <w:webHidden/>
              </w:rPr>
            </w:r>
            <w:r w:rsidR="000D4624">
              <w:rPr>
                <w:noProof/>
                <w:webHidden/>
              </w:rPr>
              <w:fldChar w:fldCharType="separate"/>
            </w:r>
            <w:r w:rsidR="00431E47">
              <w:rPr>
                <w:noProof/>
                <w:webHidden/>
              </w:rPr>
              <w:t>iii</w:t>
            </w:r>
            <w:r w:rsidR="000D4624">
              <w:rPr>
                <w:noProof/>
                <w:webHidden/>
              </w:rPr>
              <w:fldChar w:fldCharType="end"/>
            </w:r>
          </w:hyperlink>
        </w:p>
        <w:p w14:paraId="38163415" w14:textId="77777777" w:rsidR="000D4624" w:rsidRDefault="00C814B5">
          <w:pPr>
            <w:pStyle w:val="TOC1"/>
            <w:tabs>
              <w:tab w:val="right" w:leader="dot" w:pos="8656"/>
            </w:tabs>
            <w:rPr>
              <w:rFonts w:eastAsiaTheme="minorEastAsia"/>
              <w:noProof/>
              <w:lang w:eastAsia="en-NZ"/>
            </w:rPr>
          </w:pPr>
          <w:hyperlink w:anchor="_Toc444508277" w:history="1">
            <w:r w:rsidR="000D4624" w:rsidRPr="00E10A15">
              <w:rPr>
                <w:rStyle w:val="Hyperlink"/>
                <w:noProof/>
              </w:rPr>
              <w:t>Contents</w:t>
            </w:r>
            <w:r w:rsidR="000D4624">
              <w:rPr>
                <w:noProof/>
                <w:webHidden/>
              </w:rPr>
              <w:tab/>
            </w:r>
            <w:r w:rsidR="000D4624">
              <w:rPr>
                <w:noProof/>
                <w:webHidden/>
              </w:rPr>
              <w:fldChar w:fldCharType="begin"/>
            </w:r>
            <w:r w:rsidR="000D4624">
              <w:rPr>
                <w:noProof/>
                <w:webHidden/>
              </w:rPr>
              <w:instrText xml:space="preserve"> PAGEREF _Toc444508277 \h </w:instrText>
            </w:r>
            <w:r w:rsidR="000D4624">
              <w:rPr>
                <w:noProof/>
                <w:webHidden/>
              </w:rPr>
            </w:r>
            <w:r w:rsidR="000D4624">
              <w:rPr>
                <w:noProof/>
                <w:webHidden/>
              </w:rPr>
              <w:fldChar w:fldCharType="separate"/>
            </w:r>
            <w:r w:rsidR="00431E47">
              <w:rPr>
                <w:noProof/>
                <w:webHidden/>
              </w:rPr>
              <w:t>iv</w:t>
            </w:r>
            <w:r w:rsidR="000D4624">
              <w:rPr>
                <w:noProof/>
                <w:webHidden/>
              </w:rPr>
              <w:fldChar w:fldCharType="end"/>
            </w:r>
          </w:hyperlink>
        </w:p>
        <w:p w14:paraId="46D8C93E" w14:textId="77777777" w:rsidR="000D4624" w:rsidRDefault="00C814B5">
          <w:pPr>
            <w:pStyle w:val="TOC2"/>
            <w:tabs>
              <w:tab w:val="right" w:leader="dot" w:pos="8656"/>
            </w:tabs>
            <w:rPr>
              <w:rFonts w:eastAsiaTheme="minorEastAsia"/>
              <w:noProof/>
              <w:lang w:eastAsia="en-NZ"/>
            </w:rPr>
          </w:pPr>
          <w:hyperlink w:anchor="_Toc444508278" w:history="1">
            <w:r w:rsidR="000D4624" w:rsidRPr="00E10A15">
              <w:rPr>
                <w:rStyle w:val="Hyperlink"/>
                <w:noProof/>
              </w:rPr>
              <w:t>Table of Contents</w:t>
            </w:r>
            <w:r w:rsidR="000D4624">
              <w:rPr>
                <w:noProof/>
                <w:webHidden/>
              </w:rPr>
              <w:tab/>
            </w:r>
            <w:r w:rsidR="000D4624">
              <w:rPr>
                <w:noProof/>
                <w:webHidden/>
              </w:rPr>
              <w:fldChar w:fldCharType="begin"/>
            </w:r>
            <w:r w:rsidR="000D4624">
              <w:rPr>
                <w:noProof/>
                <w:webHidden/>
              </w:rPr>
              <w:instrText xml:space="preserve"> PAGEREF _Toc444508278 \h </w:instrText>
            </w:r>
            <w:r w:rsidR="000D4624">
              <w:rPr>
                <w:noProof/>
                <w:webHidden/>
              </w:rPr>
            </w:r>
            <w:r w:rsidR="000D4624">
              <w:rPr>
                <w:noProof/>
                <w:webHidden/>
              </w:rPr>
              <w:fldChar w:fldCharType="separate"/>
            </w:r>
            <w:r w:rsidR="00431E47">
              <w:rPr>
                <w:noProof/>
                <w:webHidden/>
              </w:rPr>
              <w:t>iv</w:t>
            </w:r>
            <w:r w:rsidR="000D4624">
              <w:rPr>
                <w:noProof/>
                <w:webHidden/>
              </w:rPr>
              <w:fldChar w:fldCharType="end"/>
            </w:r>
          </w:hyperlink>
        </w:p>
        <w:p w14:paraId="05AD3189" w14:textId="77777777" w:rsidR="000D4624" w:rsidRDefault="00C814B5">
          <w:pPr>
            <w:pStyle w:val="TOC1"/>
            <w:tabs>
              <w:tab w:val="right" w:leader="dot" w:pos="8656"/>
            </w:tabs>
            <w:rPr>
              <w:rFonts w:eastAsiaTheme="minorEastAsia"/>
              <w:noProof/>
              <w:lang w:eastAsia="en-NZ"/>
            </w:rPr>
          </w:pPr>
          <w:hyperlink w:anchor="_Toc444508279" w:history="1">
            <w:r w:rsidR="000D4624" w:rsidRPr="00E10A15">
              <w:rPr>
                <w:rStyle w:val="Hyperlink"/>
                <w:noProof/>
              </w:rPr>
              <w:t>Chapter 1 Introduction</w:t>
            </w:r>
            <w:r w:rsidR="000D4624">
              <w:rPr>
                <w:noProof/>
                <w:webHidden/>
              </w:rPr>
              <w:tab/>
            </w:r>
            <w:r w:rsidR="000D4624">
              <w:rPr>
                <w:noProof/>
                <w:webHidden/>
              </w:rPr>
              <w:fldChar w:fldCharType="begin"/>
            </w:r>
            <w:r w:rsidR="000D4624">
              <w:rPr>
                <w:noProof/>
                <w:webHidden/>
              </w:rPr>
              <w:instrText xml:space="preserve"> PAGEREF _Toc444508279 \h </w:instrText>
            </w:r>
            <w:r w:rsidR="000D4624">
              <w:rPr>
                <w:noProof/>
                <w:webHidden/>
              </w:rPr>
            </w:r>
            <w:r w:rsidR="000D4624">
              <w:rPr>
                <w:noProof/>
                <w:webHidden/>
              </w:rPr>
              <w:fldChar w:fldCharType="separate"/>
            </w:r>
            <w:r w:rsidR="00431E47">
              <w:rPr>
                <w:noProof/>
                <w:webHidden/>
              </w:rPr>
              <w:t>1</w:t>
            </w:r>
            <w:r w:rsidR="000D4624">
              <w:rPr>
                <w:noProof/>
                <w:webHidden/>
              </w:rPr>
              <w:fldChar w:fldCharType="end"/>
            </w:r>
          </w:hyperlink>
        </w:p>
        <w:p w14:paraId="6051F85C" w14:textId="77777777" w:rsidR="000D4624" w:rsidRDefault="00C814B5">
          <w:pPr>
            <w:pStyle w:val="TOC2"/>
            <w:tabs>
              <w:tab w:val="right" w:leader="dot" w:pos="8656"/>
            </w:tabs>
            <w:rPr>
              <w:rFonts w:eastAsiaTheme="minorEastAsia"/>
              <w:noProof/>
              <w:lang w:eastAsia="en-NZ"/>
            </w:rPr>
          </w:pPr>
          <w:hyperlink w:anchor="_Toc444508280" w:history="1">
            <w:r w:rsidR="000D4624" w:rsidRPr="00E10A15">
              <w:rPr>
                <w:rStyle w:val="Hyperlink"/>
                <w:noProof/>
              </w:rPr>
              <w:t>1.1 Research Aims</w:t>
            </w:r>
            <w:r w:rsidR="000D4624">
              <w:rPr>
                <w:noProof/>
                <w:webHidden/>
              </w:rPr>
              <w:tab/>
            </w:r>
            <w:r w:rsidR="000D4624">
              <w:rPr>
                <w:noProof/>
                <w:webHidden/>
              </w:rPr>
              <w:fldChar w:fldCharType="begin"/>
            </w:r>
            <w:r w:rsidR="000D4624">
              <w:rPr>
                <w:noProof/>
                <w:webHidden/>
              </w:rPr>
              <w:instrText xml:space="preserve"> PAGEREF _Toc444508280 \h </w:instrText>
            </w:r>
            <w:r w:rsidR="000D4624">
              <w:rPr>
                <w:noProof/>
                <w:webHidden/>
              </w:rPr>
            </w:r>
            <w:r w:rsidR="000D4624">
              <w:rPr>
                <w:noProof/>
                <w:webHidden/>
              </w:rPr>
              <w:fldChar w:fldCharType="separate"/>
            </w:r>
            <w:r w:rsidR="00431E47">
              <w:rPr>
                <w:noProof/>
                <w:webHidden/>
              </w:rPr>
              <w:t>1</w:t>
            </w:r>
            <w:r w:rsidR="000D4624">
              <w:rPr>
                <w:noProof/>
                <w:webHidden/>
              </w:rPr>
              <w:fldChar w:fldCharType="end"/>
            </w:r>
          </w:hyperlink>
        </w:p>
        <w:p w14:paraId="43B1C5FA" w14:textId="77777777" w:rsidR="000D4624" w:rsidRDefault="00C814B5">
          <w:pPr>
            <w:pStyle w:val="TOC2"/>
            <w:tabs>
              <w:tab w:val="right" w:leader="dot" w:pos="8656"/>
            </w:tabs>
            <w:rPr>
              <w:rFonts w:eastAsiaTheme="minorEastAsia"/>
              <w:noProof/>
              <w:lang w:eastAsia="en-NZ"/>
            </w:rPr>
          </w:pPr>
          <w:hyperlink w:anchor="_Toc444508281" w:history="1">
            <w:r w:rsidR="000D4624" w:rsidRPr="00E10A15">
              <w:rPr>
                <w:rStyle w:val="Hyperlink"/>
                <w:noProof/>
              </w:rPr>
              <w:t>1.2 Thesis Summary</w:t>
            </w:r>
            <w:r w:rsidR="000D4624">
              <w:rPr>
                <w:noProof/>
                <w:webHidden/>
              </w:rPr>
              <w:tab/>
            </w:r>
            <w:r w:rsidR="000D4624">
              <w:rPr>
                <w:noProof/>
                <w:webHidden/>
              </w:rPr>
              <w:fldChar w:fldCharType="begin"/>
            </w:r>
            <w:r w:rsidR="000D4624">
              <w:rPr>
                <w:noProof/>
                <w:webHidden/>
              </w:rPr>
              <w:instrText xml:space="preserve"> PAGEREF _Toc444508281 \h </w:instrText>
            </w:r>
            <w:r w:rsidR="000D4624">
              <w:rPr>
                <w:noProof/>
                <w:webHidden/>
              </w:rPr>
            </w:r>
            <w:r w:rsidR="000D4624">
              <w:rPr>
                <w:noProof/>
                <w:webHidden/>
              </w:rPr>
              <w:fldChar w:fldCharType="separate"/>
            </w:r>
            <w:r w:rsidR="00431E47">
              <w:rPr>
                <w:noProof/>
                <w:webHidden/>
              </w:rPr>
              <w:t>1</w:t>
            </w:r>
            <w:r w:rsidR="000D4624">
              <w:rPr>
                <w:noProof/>
                <w:webHidden/>
              </w:rPr>
              <w:fldChar w:fldCharType="end"/>
            </w:r>
          </w:hyperlink>
        </w:p>
        <w:p w14:paraId="1604D885" w14:textId="77777777" w:rsidR="000D4624" w:rsidRDefault="00C814B5">
          <w:pPr>
            <w:pStyle w:val="TOC1"/>
            <w:tabs>
              <w:tab w:val="right" w:leader="dot" w:pos="8656"/>
            </w:tabs>
            <w:rPr>
              <w:rFonts w:eastAsiaTheme="minorEastAsia"/>
              <w:noProof/>
              <w:lang w:eastAsia="en-NZ"/>
            </w:rPr>
          </w:pPr>
          <w:hyperlink w:anchor="_Toc444508282" w:history="1">
            <w:r w:rsidR="000D4624" w:rsidRPr="00E10A15">
              <w:rPr>
                <w:rStyle w:val="Hyperlink"/>
                <w:noProof/>
              </w:rPr>
              <w:t>Chapter 2 Background Information</w:t>
            </w:r>
            <w:r w:rsidR="000D4624">
              <w:rPr>
                <w:noProof/>
                <w:webHidden/>
              </w:rPr>
              <w:tab/>
            </w:r>
            <w:r w:rsidR="000D4624">
              <w:rPr>
                <w:noProof/>
                <w:webHidden/>
              </w:rPr>
              <w:fldChar w:fldCharType="begin"/>
            </w:r>
            <w:r w:rsidR="000D4624">
              <w:rPr>
                <w:noProof/>
                <w:webHidden/>
              </w:rPr>
              <w:instrText xml:space="preserve"> PAGEREF _Toc444508282 \h </w:instrText>
            </w:r>
            <w:r w:rsidR="000D4624">
              <w:rPr>
                <w:noProof/>
                <w:webHidden/>
              </w:rPr>
            </w:r>
            <w:r w:rsidR="000D4624">
              <w:rPr>
                <w:noProof/>
                <w:webHidden/>
              </w:rPr>
              <w:fldChar w:fldCharType="separate"/>
            </w:r>
            <w:r w:rsidR="00431E47">
              <w:rPr>
                <w:noProof/>
                <w:webHidden/>
              </w:rPr>
              <w:t>2</w:t>
            </w:r>
            <w:r w:rsidR="000D4624">
              <w:rPr>
                <w:noProof/>
                <w:webHidden/>
              </w:rPr>
              <w:fldChar w:fldCharType="end"/>
            </w:r>
          </w:hyperlink>
        </w:p>
        <w:p w14:paraId="52F331D8" w14:textId="77777777" w:rsidR="000D4624" w:rsidRDefault="00C814B5">
          <w:pPr>
            <w:pStyle w:val="TOC2"/>
            <w:tabs>
              <w:tab w:val="right" w:leader="dot" w:pos="8656"/>
            </w:tabs>
            <w:rPr>
              <w:rFonts w:eastAsiaTheme="minorEastAsia"/>
              <w:noProof/>
              <w:lang w:eastAsia="en-NZ"/>
            </w:rPr>
          </w:pPr>
          <w:hyperlink w:anchor="_Toc444508283" w:history="1">
            <w:r w:rsidR="000D4624" w:rsidRPr="00E10A15">
              <w:rPr>
                <w:rStyle w:val="Hyperlink"/>
                <w:noProof/>
              </w:rPr>
              <w:t>2.1 Cell-Level Physiology</w:t>
            </w:r>
            <w:r w:rsidR="000D4624">
              <w:rPr>
                <w:noProof/>
                <w:webHidden/>
              </w:rPr>
              <w:tab/>
            </w:r>
            <w:r w:rsidR="000D4624">
              <w:rPr>
                <w:noProof/>
                <w:webHidden/>
              </w:rPr>
              <w:fldChar w:fldCharType="begin"/>
            </w:r>
            <w:r w:rsidR="000D4624">
              <w:rPr>
                <w:noProof/>
                <w:webHidden/>
              </w:rPr>
              <w:instrText xml:space="preserve"> PAGEREF _Toc444508283 \h </w:instrText>
            </w:r>
            <w:r w:rsidR="000D4624">
              <w:rPr>
                <w:noProof/>
                <w:webHidden/>
              </w:rPr>
            </w:r>
            <w:r w:rsidR="000D4624">
              <w:rPr>
                <w:noProof/>
                <w:webHidden/>
              </w:rPr>
              <w:fldChar w:fldCharType="separate"/>
            </w:r>
            <w:r w:rsidR="00431E47">
              <w:rPr>
                <w:noProof/>
                <w:webHidden/>
              </w:rPr>
              <w:t>2</w:t>
            </w:r>
            <w:r w:rsidR="000D4624">
              <w:rPr>
                <w:noProof/>
                <w:webHidden/>
              </w:rPr>
              <w:fldChar w:fldCharType="end"/>
            </w:r>
          </w:hyperlink>
        </w:p>
        <w:p w14:paraId="56CC08E7" w14:textId="77777777" w:rsidR="000D4624" w:rsidRDefault="00C814B5">
          <w:pPr>
            <w:pStyle w:val="TOC3"/>
            <w:tabs>
              <w:tab w:val="right" w:leader="dot" w:pos="8656"/>
            </w:tabs>
            <w:rPr>
              <w:rFonts w:eastAsiaTheme="minorEastAsia"/>
              <w:noProof/>
              <w:lang w:eastAsia="en-NZ"/>
            </w:rPr>
          </w:pPr>
          <w:hyperlink w:anchor="_Toc444508284" w:history="1">
            <w:r w:rsidR="000D4624" w:rsidRPr="00E10A15">
              <w:rPr>
                <w:rStyle w:val="Hyperlink"/>
                <w:noProof/>
              </w:rPr>
              <w:t>2.1.1 Sarcomere Structure</w:t>
            </w:r>
            <w:r w:rsidR="000D4624">
              <w:rPr>
                <w:noProof/>
                <w:webHidden/>
              </w:rPr>
              <w:tab/>
            </w:r>
            <w:r w:rsidR="000D4624">
              <w:rPr>
                <w:noProof/>
                <w:webHidden/>
              </w:rPr>
              <w:fldChar w:fldCharType="begin"/>
            </w:r>
            <w:r w:rsidR="000D4624">
              <w:rPr>
                <w:noProof/>
                <w:webHidden/>
              </w:rPr>
              <w:instrText xml:space="preserve"> PAGEREF _Toc444508284 \h </w:instrText>
            </w:r>
            <w:r w:rsidR="000D4624">
              <w:rPr>
                <w:noProof/>
                <w:webHidden/>
              </w:rPr>
            </w:r>
            <w:r w:rsidR="000D4624">
              <w:rPr>
                <w:noProof/>
                <w:webHidden/>
              </w:rPr>
              <w:fldChar w:fldCharType="separate"/>
            </w:r>
            <w:r w:rsidR="00431E47">
              <w:rPr>
                <w:noProof/>
                <w:webHidden/>
              </w:rPr>
              <w:t>2</w:t>
            </w:r>
            <w:r w:rsidR="000D4624">
              <w:rPr>
                <w:noProof/>
                <w:webHidden/>
              </w:rPr>
              <w:fldChar w:fldCharType="end"/>
            </w:r>
          </w:hyperlink>
        </w:p>
        <w:p w14:paraId="6C7E7329" w14:textId="77777777" w:rsidR="000D4624" w:rsidRDefault="00C814B5">
          <w:pPr>
            <w:pStyle w:val="TOC3"/>
            <w:tabs>
              <w:tab w:val="right" w:leader="dot" w:pos="8656"/>
            </w:tabs>
            <w:rPr>
              <w:rFonts w:eastAsiaTheme="minorEastAsia"/>
              <w:noProof/>
              <w:lang w:eastAsia="en-NZ"/>
            </w:rPr>
          </w:pPr>
          <w:hyperlink w:anchor="_Toc444508285" w:history="1">
            <w:r w:rsidR="000D4624" w:rsidRPr="00E10A15">
              <w:rPr>
                <w:rStyle w:val="Hyperlink"/>
                <w:noProof/>
              </w:rPr>
              <w:t>2.1.2 Cross-bridge Cycling</w:t>
            </w:r>
            <w:r w:rsidR="000D4624">
              <w:rPr>
                <w:noProof/>
                <w:webHidden/>
              </w:rPr>
              <w:tab/>
            </w:r>
            <w:r w:rsidR="000D4624">
              <w:rPr>
                <w:noProof/>
                <w:webHidden/>
              </w:rPr>
              <w:fldChar w:fldCharType="begin"/>
            </w:r>
            <w:r w:rsidR="000D4624">
              <w:rPr>
                <w:noProof/>
                <w:webHidden/>
              </w:rPr>
              <w:instrText xml:space="preserve"> PAGEREF _Toc444508285 \h </w:instrText>
            </w:r>
            <w:r w:rsidR="000D4624">
              <w:rPr>
                <w:noProof/>
                <w:webHidden/>
              </w:rPr>
            </w:r>
            <w:r w:rsidR="000D4624">
              <w:rPr>
                <w:noProof/>
                <w:webHidden/>
              </w:rPr>
              <w:fldChar w:fldCharType="separate"/>
            </w:r>
            <w:r w:rsidR="00431E47">
              <w:rPr>
                <w:noProof/>
                <w:webHidden/>
              </w:rPr>
              <w:t>4</w:t>
            </w:r>
            <w:r w:rsidR="000D4624">
              <w:rPr>
                <w:noProof/>
                <w:webHidden/>
              </w:rPr>
              <w:fldChar w:fldCharType="end"/>
            </w:r>
          </w:hyperlink>
        </w:p>
        <w:p w14:paraId="4A14E5A7" w14:textId="77777777" w:rsidR="000D4624" w:rsidRDefault="00C814B5">
          <w:pPr>
            <w:pStyle w:val="TOC2"/>
            <w:tabs>
              <w:tab w:val="right" w:leader="dot" w:pos="8656"/>
            </w:tabs>
            <w:rPr>
              <w:rFonts w:eastAsiaTheme="minorEastAsia"/>
              <w:noProof/>
              <w:lang w:eastAsia="en-NZ"/>
            </w:rPr>
          </w:pPr>
          <w:hyperlink w:anchor="_Toc444508286" w:history="1">
            <w:r w:rsidR="000D4624" w:rsidRPr="00E10A15">
              <w:rPr>
                <w:rStyle w:val="Hyperlink"/>
                <w:noProof/>
              </w:rPr>
              <w:t>2.2 Tissue-Level Physiology</w:t>
            </w:r>
            <w:r w:rsidR="000D4624">
              <w:rPr>
                <w:noProof/>
                <w:webHidden/>
              </w:rPr>
              <w:tab/>
            </w:r>
            <w:r w:rsidR="000D4624">
              <w:rPr>
                <w:noProof/>
                <w:webHidden/>
              </w:rPr>
              <w:fldChar w:fldCharType="begin"/>
            </w:r>
            <w:r w:rsidR="000D4624">
              <w:rPr>
                <w:noProof/>
                <w:webHidden/>
              </w:rPr>
              <w:instrText xml:space="preserve"> PAGEREF _Toc444508286 \h </w:instrText>
            </w:r>
            <w:r w:rsidR="000D4624">
              <w:rPr>
                <w:noProof/>
                <w:webHidden/>
              </w:rPr>
            </w:r>
            <w:r w:rsidR="000D4624">
              <w:rPr>
                <w:noProof/>
                <w:webHidden/>
              </w:rPr>
              <w:fldChar w:fldCharType="separate"/>
            </w:r>
            <w:r w:rsidR="00431E47">
              <w:rPr>
                <w:noProof/>
                <w:webHidden/>
              </w:rPr>
              <w:t>8</w:t>
            </w:r>
            <w:r w:rsidR="000D4624">
              <w:rPr>
                <w:noProof/>
                <w:webHidden/>
              </w:rPr>
              <w:fldChar w:fldCharType="end"/>
            </w:r>
          </w:hyperlink>
        </w:p>
        <w:p w14:paraId="1EBB17F4" w14:textId="77777777" w:rsidR="000D4624" w:rsidRDefault="00C814B5">
          <w:pPr>
            <w:pStyle w:val="TOC3"/>
            <w:tabs>
              <w:tab w:val="right" w:leader="dot" w:pos="8656"/>
            </w:tabs>
            <w:rPr>
              <w:rFonts w:eastAsiaTheme="minorEastAsia"/>
              <w:noProof/>
              <w:lang w:eastAsia="en-NZ"/>
            </w:rPr>
          </w:pPr>
          <w:hyperlink w:anchor="_Toc444508287" w:history="1">
            <w:r w:rsidR="000D4624" w:rsidRPr="00E10A15">
              <w:rPr>
                <w:rStyle w:val="Hyperlink"/>
                <w:noProof/>
              </w:rPr>
              <w:t>2.2.1 Tissue Structure</w:t>
            </w:r>
            <w:r w:rsidR="000D4624">
              <w:rPr>
                <w:noProof/>
                <w:webHidden/>
              </w:rPr>
              <w:tab/>
            </w:r>
            <w:r w:rsidR="000D4624">
              <w:rPr>
                <w:noProof/>
                <w:webHidden/>
              </w:rPr>
              <w:fldChar w:fldCharType="begin"/>
            </w:r>
            <w:r w:rsidR="000D4624">
              <w:rPr>
                <w:noProof/>
                <w:webHidden/>
              </w:rPr>
              <w:instrText xml:space="preserve"> PAGEREF _Toc444508287 \h </w:instrText>
            </w:r>
            <w:r w:rsidR="000D4624">
              <w:rPr>
                <w:noProof/>
                <w:webHidden/>
              </w:rPr>
            </w:r>
            <w:r w:rsidR="000D4624">
              <w:rPr>
                <w:noProof/>
                <w:webHidden/>
              </w:rPr>
              <w:fldChar w:fldCharType="separate"/>
            </w:r>
            <w:r w:rsidR="00431E47">
              <w:rPr>
                <w:noProof/>
                <w:webHidden/>
              </w:rPr>
              <w:t>8</w:t>
            </w:r>
            <w:r w:rsidR="000D4624">
              <w:rPr>
                <w:noProof/>
                <w:webHidden/>
              </w:rPr>
              <w:fldChar w:fldCharType="end"/>
            </w:r>
          </w:hyperlink>
        </w:p>
        <w:p w14:paraId="0A92AEC8" w14:textId="77777777" w:rsidR="000D4624" w:rsidRDefault="00C814B5">
          <w:pPr>
            <w:pStyle w:val="TOC3"/>
            <w:tabs>
              <w:tab w:val="right" w:leader="dot" w:pos="8656"/>
            </w:tabs>
            <w:rPr>
              <w:rFonts w:eastAsiaTheme="minorEastAsia"/>
              <w:noProof/>
              <w:lang w:eastAsia="en-NZ"/>
            </w:rPr>
          </w:pPr>
          <w:hyperlink w:anchor="_Toc444508288" w:history="1">
            <w:r w:rsidR="000D4624" w:rsidRPr="00E10A15">
              <w:rPr>
                <w:rStyle w:val="Hyperlink"/>
                <w:noProof/>
              </w:rPr>
              <w:t>2.2.2 Trabecula Orientation and mechanical properties</w:t>
            </w:r>
            <w:r w:rsidR="000D4624">
              <w:rPr>
                <w:noProof/>
                <w:webHidden/>
              </w:rPr>
              <w:tab/>
            </w:r>
            <w:r w:rsidR="000D4624">
              <w:rPr>
                <w:noProof/>
                <w:webHidden/>
              </w:rPr>
              <w:fldChar w:fldCharType="begin"/>
            </w:r>
            <w:r w:rsidR="000D4624">
              <w:rPr>
                <w:noProof/>
                <w:webHidden/>
              </w:rPr>
              <w:instrText xml:space="preserve"> PAGEREF _Toc444508288 \h </w:instrText>
            </w:r>
            <w:r w:rsidR="000D4624">
              <w:rPr>
                <w:noProof/>
                <w:webHidden/>
              </w:rPr>
            </w:r>
            <w:r w:rsidR="000D4624">
              <w:rPr>
                <w:noProof/>
                <w:webHidden/>
              </w:rPr>
              <w:fldChar w:fldCharType="separate"/>
            </w:r>
            <w:r w:rsidR="00431E47">
              <w:rPr>
                <w:noProof/>
                <w:webHidden/>
              </w:rPr>
              <w:t>10</w:t>
            </w:r>
            <w:r w:rsidR="000D4624">
              <w:rPr>
                <w:noProof/>
                <w:webHidden/>
              </w:rPr>
              <w:fldChar w:fldCharType="end"/>
            </w:r>
          </w:hyperlink>
        </w:p>
        <w:p w14:paraId="3847D88B" w14:textId="77777777" w:rsidR="000D4624" w:rsidRDefault="00C814B5">
          <w:pPr>
            <w:pStyle w:val="TOC2"/>
            <w:tabs>
              <w:tab w:val="right" w:leader="dot" w:pos="8656"/>
            </w:tabs>
            <w:rPr>
              <w:rFonts w:eastAsiaTheme="minorEastAsia"/>
              <w:noProof/>
              <w:lang w:eastAsia="en-NZ"/>
            </w:rPr>
          </w:pPr>
          <w:hyperlink w:anchor="_Toc444508289" w:history="1">
            <w:r w:rsidR="000D4624" w:rsidRPr="00E10A15">
              <w:rPr>
                <w:rStyle w:val="Hyperlink"/>
                <w:noProof/>
              </w:rPr>
              <w:t>2.3 The Importance of the Work-Loop</w:t>
            </w:r>
            <w:r w:rsidR="000D4624">
              <w:rPr>
                <w:noProof/>
                <w:webHidden/>
              </w:rPr>
              <w:tab/>
            </w:r>
            <w:r w:rsidR="000D4624">
              <w:rPr>
                <w:noProof/>
                <w:webHidden/>
              </w:rPr>
              <w:fldChar w:fldCharType="begin"/>
            </w:r>
            <w:r w:rsidR="000D4624">
              <w:rPr>
                <w:noProof/>
                <w:webHidden/>
              </w:rPr>
              <w:instrText xml:space="preserve"> PAGEREF _Toc444508289 \h </w:instrText>
            </w:r>
            <w:r w:rsidR="000D4624">
              <w:rPr>
                <w:noProof/>
                <w:webHidden/>
              </w:rPr>
            </w:r>
            <w:r w:rsidR="000D4624">
              <w:rPr>
                <w:noProof/>
                <w:webHidden/>
              </w:rPr>
              <w:fldChar w:fldCharType="separate"/>
            </w:r>
            <w:r w:rsidR="00431E47">
              <w:rPr>
                <w:noProof/>
                <w:webHidden/>
              </w:rPr>
              <w:t>12</w:t>
            </w:r>
            <w:r w:rsidR="000D4624">
              <w:rPr>
                <w:noProof/>
                <w:webHidden/>
              </w:rPr>
              <w:fldChar w:fldCharType="end"/>
            </w:r>
          </w:hyperlink>
        </w:p>
        <w:p w14:paraId="374B1494" w14:textId="77777777" w:rsidR="000D4624" w:rsidRDefault="00C814B5">
          <w:pPr>
            <w:pStyle w:val="TOC3"/>
            <w:tabs>
              <w:tab w:val="right" w:leader="dot" w:pos="8656"/>
            </w:tabs>
            <w:rPr>
              <w:rFonts w:eastAsiaTheme="minorEastAsia"/>
              <w:noProof/>
              <w:lang w:eastAsia="en-NZ"/>
            </w:rPr>
          </w:pPr>
          <w:hyperlink w:anchor="_Toc444508290" w:history="1">
            <w:r w:rsidR="000D4624" w:rsidRPr="00E10A15">
              <w:rPr>
                <w:rStyle w:val="Hyperlink"/>
                <w:noProof/>
              </w:rPr>
              <w:t>2.3.1 What are Work-Loops?</w:t>
            </w:r>
            <w:r w:rsidR="000D4624">
              <w:rPr>
                <w:noProof/>
                <w:webHidden/>
              </w:rPr>
              <w:tab/>
            </w:r>
            <w:r w:rsidR="000D4624">
              <w:rPr>
                <w:noProof/>
                <w:webHidden/>
              </w:rPr>
              <w:fldChar w:fldCharType="begin"/>
            </w:r>
            <w:r w:rsidR="000D4624">
              <w:rPr>
                <w:noProof/>
                <w:webHidden/>
              </w:rPr>
              <w:instrText xml:space="preserve"> PAGEREF _Toc444508290 \h </w:instrText>
            </w:r>
            <w:r w:rsidR="000D4624">
              <w:rPr>
                <w:noProof/>
                <w:webHidden/>
              </w:rPr>
            </w:r>
            <w:r w:rsidR="000D4624">
              <w:rPr>
                <w:noProof/>
                <w:webHidden/>
              </w:rPr>
              <w:fldChar w:fldCharType="separate"/>
            </w:r>
            <w:r w:rsidR="00431E47">
              <w:rPr>
                <w:noProof/>
                <w:webHidden/>
              </w:rPr>
              <w:t>12</w:t>
            </w:r>
            <w:r w:rsidR="000D4624">
              <w:rPr>
                <w:noProof/>
                <w:webHidden/>
              </w:rPr>
              <w:fldChar w:fldCharType="end"/>
            </w:r>
          </w:hyperlink>
        </w:p>
        <w:p w14:paraId="56614190" w14:textId="77777777" w:rsidR="000D4624" w:rsidRDefault="00C814B5">
          <w:pPr>
            <w:pStyle w:val="TOC3"/>
            <w:tabs>
              <w:tab w:val="right" w:leader="dot" w:pos="8656"/>
            </w:tabs>
            <w:rPr>
              <w:rFonts w:eastAsiaTheme="minorEastAsia"/>
              <w:noProof/>
              <w:lang w:eastAsia="en-NZ"/>
            </w:rPr>
          </w:pPr>
          <w:hyperlink w:anchor="_Toc444508291" w:history="1">
            <w:r w:rsidR="000D4624" w:rsidRPr="00E10A15">
              <w:rPr>
                <w:rStyle w:val="Hyperlink"/>
                <w:noProof/>
              </w:rPr>
              <w:t>2.3.2 The Significance of End-Systolic Curves</w:t>
            </w:r>
            <w:r w:rsidR="000D4624">
              <w:rPr>
                <w:noProof/>
                <w:webHidden/>
              </w:rPr>
              <w:tab/>
            </w:r>
            <w:r w:rsidR="000D4624">
              <w:rPr>
                <w:noProof/>
                <w:webHidden/>
              </w:rPr>
              <w:fldChar w:fldCharType="begin"/>
            </w:r>
            <w:r w:rsidR="000D4624">
              <w:rPr>
                <w:noProof/>
                <w:webHidden/>
              </w:rPr>
              <w:instrText xml:space="preserve"> PAGEREF _Toc444508291 \h </w:instrText>
            </w:r>
            <w:r w:rsidR="000D4624">
              <w:rPr>
                <w:noProof/>
                <w:webHidden/>
              </w:rPr>
            </w:r>
            <w:r w:rsidR="000D4624">
              <w:rPr>
                <w:noProof/>
                <w:webHidden/>
              </w:rPr>
              <w:fldChar w:fldCharType="separate"/>
            </w:r>
            <w:r w:rsidR="00431E47">
              <w:rPr>
                <w:noProof/>
                <w:webHidden/>
              </w:rPr>
              <w:t>14</w:t>
            </w:r>
            <w:r w:rsidR="000D4624">
              <w:rPr>
                <w:noProof/>
                <w:webHidden/>
              </w:rPr>
              <w:fldChar w:fldCharType="end"/>
            </w:r>
          </w:hyperlink>
        </w:p>
        <w:p w14:paraId="6C1D1C4F" w14:textId="77777777" w:rsidR="000D4624" w:rsidRDefault="00C814B5">
          <w:pPr>
            <w:pStyle w:val="TOC1"/>
            <w:tabs>
              <w:tab w:val="right" w:leader="dot" w:pos="8656"/>
            </w:tabs>
            <w:rPr>
              <w:rFonts w:eastAsiaTheme="minorEastAsia"/>
              <w:noProof/>
              <w:lang w:eastAsia="en-NZ"/>
            </w:rPr>
          </w:pPr>
          <w:hyperlink w:anchor="_Toc444508292" w:history="1">
            <w:r w:rsidR="000D4624" w:rsidRPr="00E10A15">
              <w:rPr>
                <w:rStyle w:val="Hyperlink"/>
                <w:noProof/>
              </w:rPr>
              <w:t>Chapter 3 Modelling Myocyte Mechanics, Energetics, and Electrophysiology</w:t>
            </w:r>
            <w:r w:rsidR="000D4624">
              <w:rPr>
                <w:noProof/>
                <w:webHidden/>
              </w:rPr>
              <w:tab/>
            </w:r>
            <w:r w:rsidR="000D4624">
              <w:rPr>
                <w:noProof/>
                <w:webHidden/>
              </w:rPr>
              <w:fldChar w:fldCharType="begin"/>
            </w:r>
            <w:r w:rsidR="000D4624">
              <w:rPr>
                <w:noProof/>
                <w:webHidden/>
              </w:rPr>
              <w:instrText xml:space="preserve"> PAGEREF _Toc444508292 \h </w:instrText>
            </w:r>
            <w:r w:rsidR="000D4624">
              <w:rPr>
                <w:noProof/>
                <w:webHidden/>
              </w:rPr>
            </w:r>
            <w:r w:rsidR="000D4624">
              <w:rPr>
                <w:noProof/>
                <w:webHidden/>
              </w:rPr>
              <w:fldChar w:fldCharType="separate"/>
            </w:r>
            <w:r w:rsidR="00431E47">
              <w:rPr>
                <w:noProof/>
                <w:webHidden/>
              </w:rPr>
              <w:t>16</w:t>
            </w:r>
            <w:r w:rsidR="000D4624">
              <w:rPr>
                <w:noProof/>
                <w:webHidden/>
              </w:rPr>
              <w:fldChar w:fldCharType="end"/>
            </w:r>
          </w:hyperlink>
        </w:p>
        <w:p w14:paraId="33D3EB3A" w14:textId="77777777" w:rsidR="000D4624" w:rsidRDefault="00C814B5">
          <w:pPr>
            <w:pStyle w:val="TOC2"/>
            <w:tabs>
              <w:tab w:val="right" w:leader="dot" w:pos="8656"/>
            </w:tabs>
            <w:rPr>
              <w:rFonts w:eastAsiaTheme="minorEastAsia"/>
              <w:noProof/>
              <w:lang w:eastAsia="en-NZ"/>
            </w:rPr>
          </w:pPr>
          <w:hyperlink w:anchor="_Toc444508293" w:history="1">
            <w:r w:rsidR="000D4624" w:rsidRPr="00E10A15">
              <w:rPr>
                <w:rStyle w:val="Hyperlink"/>
                <w:noProof/>
              </w:rPr>
              <w:t>3.1 Software and Tools Used</w:t>
            </w:r>
            <w:r w:rsidR="000D4624">
              <w:rPr>
                <w:noProof/>
                <w:webHidden/>
              </w:rPr>
              <w:tab/>
            </w:r>
            <w:r w:rsidR="000D4624">
              <w:rPr>
                <w:noProof/>
                <w:webHidden/>
              </w:rPr>
              <w:fldChar w:fldCharType="begin"/>
            </w:r>
            <w:r w:rsidR="000D4624">
              <w:rPr>
                <w:noProof/>
                <w:webHidden/>
              </w:rPr>
              <w:instrText xml:space="preserve"> PAGEREF _Toc444508293 \h </w:instrText>
            </w:r>
            <w:r w:rsidR="000D4624">
              <w:rPr>
                <w:noProof/>
                <w:webHidden/>
              </w:rPr>
            </w:r>
            <w:r w:rsidR="000D4624">
              <w:rPr>
                <w:noProof/>
                <w:webHidden/>
              </w:rPr>
              <w:fldChar w:fldCharType="separate"/>
            </w:r>
            <w:r w:rsidR="00431E47">
              <w:rPr>
                <w:noProof/>
                <w:webHidden/>
              </w:rPr>
              <w:t>16</w:t>
            </w:r>
            <w:r w:rsidR="000D4624">
              <w:rPr>
                <w:noProof/>
                <w:webHidden/>
              </w:rPr>
              <w:fldChar w:fldCharType="end"/>
            </w:r>
          </w:hyperlink>
        </w:p>
        <w:p w14:paraId="63F3D288" w14:textId="77777777" w:rsidR="000D4624" w:rsidRDefault="00C814B5">
          <w:pPr>
            <w:pStyle w:val="TOC3"/>
            <w:tabs>
              <w:tab w:val="right" w:leader="dot" w:pos="8656"/>
            </w:tabs>
            <w:rPr>
              <w:rFonts w:eastAsiaTheme="minorEastAsia"/>
              <w:noProof/>
              <w:lang w:eastAsia="en-NZ"/>
            </w:rPr>
          </w:pPr>
          <w:hyperlink w:anchor="_Toc444508294" w:history="1">
            <w:r w:rsidR="000D4624" w:rsidRPr="00E10A15">
              <w:rPr>
                <w:rStyle w:val="Hyperlink"/>
                <w:noProof/>
              </w:rPr>
              <w:t>CellML - https://www.cellml.org/</w:t>
            </w:r>
            <w:r w:rsidR="000D4624">
              <w:rPr>
                <w:noProof/>
                <w:webHidden/>
              </w:rPr>
              <w:tab/>
            </w:r>
            <w:r w:rsidR="000D4624">
              <w:rPr>
                <w:noProof/>
                <w:webHidden/>
              </w:rPr>
              <w:fldChar w:fldCharType="begin"/>
            </w:r>
            <w:r w:rsidR="000D4624">
              <w:rPr>
                <w:noProof/>
                <w:webHidden/>
              </w:rPr>
              <w:instrText xml:space="preserve"> PAGEREF _Toc444508294 \h </w:instrText>
            </w:r>
            <w:r w:rsidR="000D4624">
              <w:rPr>
                <w:noProof/>
                <w:webHidden/>
              </w:rPr>
            </w:r>
            <w:r w:rsidR="000D4624">
              <w:rPr>
                <w:noProof/>
                <w:webHidden/>
              </w:rPr>
              <w:fldChar w:fldCharType="separate"/>
            </w:r>
            <w:r w:rsidR="00431E47">
              <w:rPr>
                <w:noProof/>
                <w:webHidden/>
              </w:rPr>
              <w:t>16</w:t>
            </w:r>
            <w:r w:rsidR="000D4624">
              <w:rPr>
                <w:noProof/>
                <w:webHidden/>
              </w:rPr>
              <w:fldChar w:fldCharType="end"/>
            </w:r>
          </w:hyperlink>
        </w:p>
        <w:p w14:paraId="1BE089AB" w14:textId="77777777" w:rsidR="000D4624" w:rsidRDefault="00C814B5">
          <w:pPr>
            <w:pStyle w:val="TOC3"/>
            <w:tabs>
              <w:tab w:val="right" w:leader="dot" w:pos="8656"/>
            </w:tabs>
            <w:rPr>
              <w:rFonts w:eastAsiaTheme="minorEastAsia"/>
              <w:noProof/>
              <w:lang w:eastAsia="en-NZ"/>
            </w:rPr>
          </w:pPr>
          <w:hyperlink w:anchor="_Toc444508295" w:history="1">
            <w:r w:rsidR="000D4624" w:rsidRPr="00E10A15">
              <w:rPr>
                <w:rStyle w:val="Hyperlink"/>
                <w:noProof/>
              </w:rPr>
              <w:t>OpenCOR- http://www.opencor.ws/</w:t>
            </w:r>
            <w:r w:rsidR="000D4624">
              <w:rPr>
                <w:noProof/>
                <w:webHidden/>
              </w:rPr>
              <w:tab/>
            </w:r>
            <w:r w:rsidR="000D4624">
              <w:rPr>
                <w:noProof/>
                <w:webHidden/>
              </w:rPr>
              <w:fldChar w:fldCharType="begin"/>
            </w:r>
            <w:r w:rsidR="000D4624">
              <w:rPr>
                <w:noProof/>
                <w:webHidden/>
              </w:rPr>
              <w:instrText xml:space="preserve"> PAGEREF _Toc444508295 \h </w:instrText>
            </w:r>
            <w:r w:rsidR="000D4624">
              <w:rPr>
                <w:noProof/>
                <w:webHidden/>
              </w:rPr>
            </w:r>
            <w:r w:rsidR="000D4624">
              <w:rPr>
                <w:noProof/>
                <w:webHidden/>
              </w:rPr>
              <w:fldChar w:fldCharType="separate"/>
            </w:r>
            <w:r w:rsidR="00431E47">
              <w:rPr>
                <w:noProof/>
                <w:webHidden/>
              </w:rPr>
              <w:t>16</w:t>
            </w:r>
            <w:r w:rsidR="000D4624">
              <w:rPr>
                <w:noProof/>
                <w:webHidden/>
              </w:rPr>
              <w:fldChar w:fldCharType="end"/>
            </w:r>
          </w:hyperlink>
        </w:p>
        <w:p w14:paraId="100E2BEE" w14:textId="77777777" w:rsidR="000D4624" w:rsidRDefault="00C814B5">
          <w:pPr>
            <w:pStyle w:val="TOC3"/>
            <w:tabs>
              <w:tab w:val="right" w:leader="dot" w:pos="8656"/>
            </w:tabs>
            <w:rPr>
              <w:rFonts w:eastAsiaTheme="minorEastAsia"/>
              <w:noProof/>
              <w:lang w:eastAsia="en-NZ"/>
            </w:rPr>
          </w:pPr>
          <w:hyperlink w:anchor="_Toc444508296" w:history="1">
            <w:r w:rsidR="000D4624" w:rsidRPr="00E10A15">
              <w:rPr>
                <w:rStyle w:val="Hyperlink"/>
                <w:noProof/>
              </w:rPr>
              <w:t>Physiome Model Repository- https://www.cellml.org/tools/pmr</w:t>
            </w:r>
            <w:r w:rsidR="000D4624">
              <w:rPr>
                <w:noProof/>
                <w:webHidden/>
              </w:rPr>
              <w:tab/>
            </w:r>
            <w:r w:rsidR="000D4624">
              <w:rPr>
                <w:noProof/>
                <w:webHidden/>
              </w:rPr>
              <w:fldChar w:fldCharType="begin"/>
            </w:r>
            <w:r w:rsidR="000D4624">
              <w:rPr>
                <w:noProof/>
                <w:webHidden/>
              </w:rPr>
              <w:instrText xml:space="preserve"> PAGEREF _Toc444508296 \h </w:instrText>
            </w:r>
            <w:r w:rsidR="000D4624">
              <w:rPr>
                <w:noProof/>
                <w:webHidden/>
              </w:rPr>
            </w:r>
            <w:r w:rsidR="000D4624">
              <w:rPr>
                <w:noProof/>
                <w:webHidden/>
              </w:rPr>
              <w:fldChar w:fldCharType="separate"/>
            </w:r>
            <w:r w:rsidR="00431E47">
              <w:rPr>
                <w:noProof/>
                <w:webHidden/>
              </w:rPr>
              <w:t>17</w:t>
            </w:r>
            <w:r w:rsidR="000D4624">
              <w:rPr>
                <w:noProof/>
                <w:webHidden/>
              </w:rPr>
              <w:fldChar w:fldCharType="end"/>
            </w:r>
          </w:hyperlink>
        </w:p>
        <w:p w14:paraId="0AB815E4" w14:textId="77777777" w:rsidR="000D4624" w:rsidRDefault="00C814B5">
          <w:pPr>
            <w:pStyle w:val="TOC3"/>
            <w:tabs>
              <w:tab w:val="right" w:leader="dot" w:pos="8656"/>
            </w:tabs>
            <w:rPr>
              <w:rFonts w:eastAsiaTheme="minorEastAsia"/>
              <w:noProof/>
              <w:lang w:eastAsia="en-NZ"/>
            </w:rPr>
          </w:pPr>
          <w:hyperlink w:anchor="_Toc444508297" w:history="1">
            <w:r w:rsidR="000D4624" w:rsidRPr="00E10A15">
              <w:rPr>
                <w:rStyle w:val="Hyperlink"/>
                <w:noProof/>
              </w:rPr>
              <w:t>Git- https://git-scm.com/</w:t>
            </w:r>
            <w:r w:rsidR="000D4624">
              <w:rPr>
                <w:noProof/>
                <w:webHidden/>
              </w:rPr>
              <w:tab/>
            </w:r>
            <w:r w:rsidR="000D4624">
              <w:rPr>
                <w:noProof/>
                <w:webHidden/>
              </w:rPr>
              <w:fldChar w:fldCharType="begin"/>
            </w:r>
            <w:r w:rsidR="000D4624">
              <w:rPr>
                <w:noProof/>
                <w:webHidden/>
              </w:rPr>
              <w:instrText xml:space="preserve"> PAGEREF _Toc444508297 \h </w:instrText>
            </w:r>
            <w:r w:rsidR="000D4624">
              <w:rPr>
                <w:noProof/>
                <w:webHidden/>
              </w:rPr>
            </w:r>
            <w:r w:rsidR="000D4624">
              <w:rPr>
                <w:noProof/>
                <w:webHidden/>
              </w:rPr>
              <w:fldChar w:fldCharType="separate"/>
            </w:r>
            <w:r w:rsidR="00431E47">
              <w:rPr>
                <w:noProof/>
                <w:webHidden/>
              </w:rPr>
              <w:t>17</w:t>
            </w:r>
            <w:r w:rsidR="000D4624">
              <w:rPr>
                <w:noProof/>
                <w:webHidden/>
              </w:rPr>
              <w:fldChar w:fldCharType="end"/>
            </w:r>
          </w:hyperlink>
        </w:p>
        <w:p w14:paraId="532C89CB" w14:textId="77777777" w:rsidR="000D4624" w:rsidRDefault="00C814B5">
          <w:pPr>
            <w:pStyle w:val="TOC3"/>
            <w:tabs>
              <w:tab w:val="right" w:leader="dot" w:pos="8656"/>
            </w:tabs>
            <w:rPr>
              <w:rFonts w:eastAsiaTheme="minorEastAsia"/>
              <w:noProof/>
              <w:lang w:eastAsia="en-NZ"/>
            </w:rPr>
          </w:pPr>
          <w:hyperlink w:anchor="_Toc444508298" w:history="1">
            <w:r w:rsidR="000D4624" w:rsidRPr="00E10A15">
              <w:rPr>
                <w:rStyle w:val="Hyperlink"/>
                <w:noProof/>
              </w:rPr>
              <w:t>OpenCMISS- http://www.cmiss.org/openCMISS</w:t>
            </w:r>
            <w:r w:rsidR="000D4624">
              <w:rPr>
                <w:noProof/>
                <w:webHidden/>
              </w:rPr>
              <w:tab/>
            </w:r>
            <w:r w:rsidR="000D4624">
              <w:rPr>
                <w:noProof/>
                <w:webHidden/>
              </w:rPr>
              <w:fldChar w:fldCharType="begin"/>
            </w:r>
            <w:r w:rsidR="000D4624">
              <w:rPr>
                <w:noProof/>
                <w:webHidden/>
              </w:rPr>
              <w:instrText xml:space="preserve"> PAGEREF _Toc444508298 \h </w:instrText>
            </w:r>
            <w:r w:rsidR="000D4624">
              <w:rPr>
                <w:noProof/>
                <w:webHidden/>
              </w:rPr>
            </w:r>
            <w:r w:rsidR="000D4624">
              <w:rPr>
                <w:noProof/>
                <w:webHidden/>
              </w:rPr>
              <w:fldChar w:fldCharType="separate"/>
            </w:r>
            <w:r w:rsidR="00431E47">
              <w:rPr>
                <w:noProof/>
                <w:webHidden/>
              </w:rPr>
              <w:t>17</w:t>
            </w:r>
            <w:r w:rsidR="000D4624">
              <w:rPr>
                <w:noProof/>
                <w:webHidden/>
              </w:rPr>
              <w:fldChar w:fldCharType="end"/>
            </w:r>
          </w:hyperlink>
        </w:p>
        <w:p w14:paraId="6EAF12E6" w14:textId="77777777" w:rsidR="000D4624" w:rsidRDefault="00C814B5">
          <w:pPr>
            <w:pStyle w:val="TOC2"/>
            <w:tabs>
              <w:tab w:val="right" w:leader="dot" w:pos="8656"/>
            </w:tabs>
            <w:rPr>
              <w:rFonts w:eastAsiaTheme="minorEastAsia"/>
              <w:noProof/>
              <w:lang w:eastAsia="en-NZ"/>
            </w:rPr>
          </w:pPr>
          <w:hyperlink w:anchor="_Toc444508299" w:history="1">
            <w:r w:rsidR="000D4624" w:rsidRPr="00E10A15">
              <w:rPr>
                <w:rStyle w:val="Hyperlink"/>
                <w:noProof/>
              </w:rPr>
              <w:t>3.2 Model Coupling</w:t>
            </w:r>
            <w:r w:rsidR="000D4624">
              <w:rPr>
                <w:noProof/>
                <w:webHidden/>
              </w:rPr>
              <w:tab/>
            </w:r>
            <w:r w:rsidR="000D4624">
              <w:rPr>
                <w:noProof/>
                <w:webHidden/>
              </w:rPr>
              <w:fldChar w:fldCharType="begin"/>
            </w:r>
            <w:r w:rsidR="000D4624">
              <w:rPr>
                <w:noProof/>
                <w:webHidden/>
              </w:rPr>
              <w:instrText xml:space="preserve"> PAGEREF _Toc444508299 \h </w:instrText>
            </w:r>
            <w:r w:rsidR="000D4624">
              <w:rPr>
                <w:noProof/>
                <w:webHidden/>
              </w:rPr>
            </w:r>
            <w:r w:rsidR="000D4624">
              <w:rPr>
                <w:noProof/>
                <w:webHidden/>
              </w:rPr>
              <w:fldChar w:fldCharType="separate"/>
            </w:r>
            <w:r w:rsidR="00431E47">
              <w:rPr>
                <w:noProof/>
                <w:webHidden/>
              </w:rPr>
              <w:t>17</w:t>
            </w:r>
            <w:r w:rsidR="000D4624">
              <w:rPr>
                <w:noProof/>
                <w:webHidden/>
              </w:rPr>
              <w:fldChar w:fldCharType="end"/>
            </w:r>
          </w:hyperlink>
        </w:p>
        <w:p w14:paraId="4D74FFCF" w14:textId="77777777" w:rsidR="000D4624" w:rsidRDefault="00C814B5">
          <w:pPr>
            <w:pStyle w:val="TOC3"/>
            <w:tabs>
              <w:tab w:val="right" w:leader="dot" w:pos="8656"/>
            </w:tabs>
            <w:rPr>
              <w:rFonts w:eastAsiaTheme="minorEastAsia"/>
              <w:noProof/>
              <w:lang w:eastAsia="en-NZ"/>
            </w:rPr>
          </w:pPr>
          <w:hyperlink w:anchor="_Toc444508300" w:history="1">
            <w:r w:rsidR="000D4624" w:rsidRPr="00E10A15">
              <w:rPr>
                <w:rStyle w:val="Hyperlink"/>
                <w:noProof/>
              </w:rPr>
              <w:t>Rice-Tran Model</w:t>
            </w:r>
            <w:r w:rsidR="000D4624">
              <w:rPr>
                <w:noProof/>
                <w:webHidden/>
              </w:rPr>
              <w:tab/>
            </w:r>
            <w:r w:rsidR="000D4624">
              <w:rPr>
                <w:noProof/>
                <w:webHidden/>
              </w:rPr>
              <w:fldChar w:fldCharType="begin"/>
            </w:r>
            <w:r w:rsidR="000D4624">
              <w:rPr>
                <w:noProof/>
                <w:webHidden/>
              </w:rPr>
              <w:instrText xml:space="preserve"> PAGEREF _Toc444508300 \h </w:instrText>
            </w:r>
            <w:r w:rsidR="000D4624">
              <w:rPr>
                <w:noProof/>
                <w:webHidden/>
              </w:rPr>
            </w:r>
            <w:r w:rsidR="000D4624">
              <w:rPr>
                <w:noProof/>
                <w:webHidden/>
              </w:rPr>
              <w:fldChar w:fldCharType="separate"/>
            </w:r>
            <w:r w:rsidR="00431E47">
              <w:rPr>
                <w:noProof/>
                <w:webHidden/>
              </w:rPr>
              <w:t>17</w:t>
            </w:r>
            <w:r w:rsidR="000D4624">
              <w:rPr>
                <w:noProof/>
                <w:webHidden/>
              </w:rPr>
              <w:fldChar w:fldCharType="end"/>
            </w:r>
          </w:hyperlink>
        </w:p>
        <w:p w14:paraId="1C868497" w14:textId="77777777" w:rsidR="000D4624" w:rsidRDefault="00C814B5">
          <w:pPr>
            <w:pStyle w:val="TOC3"/>
            <w:tabs>
              <w:tab w:val="right" w:leader="dot" w:pos="8656"/>
            </w:tabs>
            <w:rPr>
              <w:rFonts w:eastAsiaTheme="minorEastAsia"/>
              <w:noProof/>
              <w:lang w:eastAsia="en-NZ"/>
            </w:rPr>
          </w:pPr>
          <w:hyperlink w:anchor="_Toc444508301" w:history="1">
            <w:r w:rsidR="000D4624" w:rsidRPr="00E10A15">
              <w:rPr>
                <w:rStyle w:val="Hyperlink"/>
                <w:noProof/>
              </w:rPr>
              <w:t>Hinch Model of Sub Cellular a Ca</w:t>
            </w:r>
            <w:r w:rsidR="000D4624" w:rsidRPr="00E10A15">
              <w:rPr>
                <w:rStyle w:val="Hyperlink"/>
                <w:noProof/>
                <w:vertAlign w:val="superscript"/>
              </w:rPr>
              <w:t>2+</w:t>
            </w:r>
            <w:r w:rsidR="000D4624" w:rsidRPr="00E10A15">
              <w:rPr>
                <w:rStyle w:val="Hyperlink"/>
                <w:noProof/>
              </w:rPr>
              <w:t xml:space="preserve"> dynamics</w:t>
            </w:r>
            <w:r w:rsidR="000D4624">
              <w:rPr>
                <w:noProof/>
                <w:webHidden/>
              </w:rPr>
              <w:tab/>
            </w:r>
            <w:r w:rsidR="000D4624">
              <w:rPr>
                <w:noProof/>
                <w:webHidden/>
              </w:rPr>
              <w:fldChar w:fldCharType="begin"/>
            </w:r>
            <w:r w:rsidR="000D4624">
              <w:rPr>
                <w:noProof/>
                <w:webHidden/>
              </w:rPr>
              <w:instrText xml:space="preserve"> PAGEREF _Toc444508301 \h </w:instrText>
            </w:r>
            <w:r w:rsidR="000D4624">
              <w:rPr>
                <w:noProof/>
                <w:webHidden/>
              </w:rPr>
            </w:r>
            <w:r w:rsidR="000D4624">
              <w:rPr>
                <w:noProof/>
                <w:webHidden/>
              </w:rPr>
              <w:fldChar w:fldCharType="separate"/>
            </w:r>
            <w:r w:rsidR="00431E47">
              <w:rPr>
                <w:noProof/>
                <w:webHidden/>
              </w:rPr>
              <w:t>20</w:t>
            </w:r>
            <w:r w:rsidR="000D4624">
              <w:rPr>
                <w:noProof/>
                <w:webHidden/>
              </w:rPr>
              <w:fldChar w:fldCharType="end"/>
            </w:r>
          </w:hyperlink>
        </w:p>
        <w:p w14:paraId="6F9946E8" w14:textId="77777777" w:rsidR="000D4624" w:rsidRDefault="00C814B5">
          <w:pPr>
            <w:pStyle w:val="TOC3"/>
            <w:tabs>
              <w:tab w:val="right" w:leader="dot" w:pos="8656"/>
            </w:tabs>
            <w:rPr>
              <w:rFonts w:eastAsiaTheme="minorEastAsia"/>
              <w:noProof/>
              <w:lang w:eastAsia="en-NZ"/>
            </w:rPr>
          </w:pPr>
          <w:hyperlink w:anchor="_Toc444508302" w:history="1">
            <w:r w:rsidR="000D4624" w:rsidRPr="00E10A15">
              <w:rPr>
                <w:rStyle w:val="Hyperlink"/>
                <w:noProof/>
              </w:rPr>
              <w:t>Rogers Model of the Cardiac Action Potential</w:t>
            </w:r>
            <w:r w:rsidR="000D4624">
              <w:rPr>
                <w:noProof/>
                <w:webHidden/>
              </w:rPr>
              <w:tab/>
            </w:r>
            <w:r w:rsidR="000D4624">
              <w:rPr>
                <w:noProof/>
                <w:webHidden/>
              </w:rPr>
              <w:fldChar w:fldCharType="begin"/>
            </w:r>
            <w:r w:rsidR="000D4624">
              <w:rPr>
                <w:noProof/>
                <w:webHidden/>
              </w:rPr>
              <w:instrText xml:space="preserve"> PAGEREF _Toc444508302 \h </w:instrText>
            </w:r>
            <w:r w:rsidR="000D4624">
              <w:rPr>
                <w:noProof/>
                <w:webHidden/>
              </w:rPr>
            </w:r>
            <w:r w:rsidR="000D4624">
              <w:rPr>
                <w:noProof/>
                <w:webHidden/>
              </w:rPr>
              <w:fldChar w:fldCharType="separate"/>
            </w:r>
            <w:r w:rsidR="00431E47">
              <w:rPr>
                <w:noProof/>
                <w:webHidden/>
              </w:rPr>
              <w:t>23</w:t>
            </w:r>
            <w:r w:rsidR="000D4624">
              <w:rPr>
                <w:noProof/>
                <w:webHidden/>
              </w:rPr>
              <w:fldChar w:fldCharType="end"/>
            </w:r>
          </w:hyperlink>
        </w:p>
        <w:p w14:paraId="66421902" w14:textId="77777777" w:rsidR="000D4624" w:rsidRDefault="00C814B5">
          <w:pPr>
            <w:pStyle w:val="TOC1"/>
            <w:tabs>
              <w:tab w:val="right" w:leader="dot" w:pos="8656"/>
            </w:tabs>
            <w:rPr>
              <w:rFonts w:eastAsiaTheme="minorEastAsia"/>
              <w:noProof/>
              <w:lang w:eastAsia="en-NZ"/>
            </w:rPr>
          </w:pPr>
          <w:hyperlink w:anchor="_Toc444508303" w:history="1">
            <w:r w:rsidR="000D4624" w:rsidRPr="00E10A15">
              <w:rPr>
                <w:rStyle w:val="Hyperlink"/>
                <w:noProof/>
              </w:rPr>
              <w:t>Chapter 4 Validation of the HRT model</w:t>
            </w:r>
            <w:r w:rsidR="000D4624">
              <w:rPr>
                <w:noProof/>
                <w:webHidden/>
              </w:rPr>
              <w:tab/>
            </w:r>
            <w:r w:rsidR="000D4624">
              <w:rPr>
                <w:noProof/>
                <w:webHidden/>
              </w:rPr>
              <w:fldChar w:fldCharType="begin"/>
            </w:r>
            <w:r w:rsidR="000D4624">
              <w:rPr>
                <w:noProof/>
                <w:webHidden/>
              </w:rPr>
              <w:instrText xml:space="preserve"> PAGEREF _Toc444508303 \h </w:instrText>
            </w:r>
            <w:r w:rsidR="000D4624">
              <w:rPr>
                <w:noProof/>
                <w:webHidden/>
              </w:rPr>
            </w:r>
            <w:r w:rsidR="000D4624">
              <w:rPr>
                <w:noProof/>
                <w:webHidden/>
              </w:rPr>
              <w:fldChar w:fldCharType="separate"/>
            </w:r>
            <w:r w:rsidR="00431E47">
              <w:rPr>
                <w:noProof/>
                <w:webHidden/>
              </w:rPr>
              <w:t>24</w:t>
            </w:r>
            <w:r w:rsidR="000D4624">
              <w:rPr>
                <w:noProof/>
                <w:webHidden/>
              </w:rPr>
              <w:fldChar w:fldCharType="end"/>
            </w:r>
          </w:hyperlink>
        </w:p>
        <w:p w14:paraId="10C63CC5" w14:textId="77777777" w:rsidR="000D4624" w:rsidRDefault="00C814B5">
          <w:pPr>
            <w:pStyle w:val="TOC2"/>
            <w:tabs>
              <w:tab w:val="right" w:leader="dot" w:pos="8656"/>
            </w:tabs>
            <w:rPr>
              <w:rFonts w:eastAsiaTheme="minorEastAsia"/>
              <w:noProof/>
              <w:lang w:eastAsia="en-NZ"/>
            </w:rPr>
          </w:pPr>
          <w:hyperlink w:anchor="_Toc444508304" w:history="1">
            <w:r w:rsidR="000D4624" w:rsidRPr="00E10A15">
              <w:rPr>
                <w:rStyle w:val="Hyperlink"/>
                <w:noProof/>
              </w:rPr>
              <w:t>4.1 Validating the Isometric capabilities of the Hinch-Rogers-Tran model</w:t>
            </w:r>
            <w:r w:rsidR="000D4624">
              <w:rPr>
                <w:noProof/>
                <w:webHidden/>
              </w:rPr>
              <w:tab/>
            </w:r>
            <w:r w:rsidR="000D4624">
              <w:rPr>
                <w:noProof/>
                <w:webHidden/>
              </w:rPr>
              <w:fldChar w:fldCharType="begin"/>
            </w:r>
            <w:r w:rsidR="000D4624">
              <w:rPr>
                <w:noProof/>
                <w:webHidden/>
              </w:rPr>
              <w:instrText xml:space="preserve"> PAGEREF _Toc444508304 \h </w:instrText>
            </w:r>
            <w:r w:rsidR="000D4624">
              <w:rPr>
                <w:noProof/>
                <w:webHidden/>
              </w:rPr>
            </w:r>
            <w:r w:rsidR="000D4624">
              <w:rPr>
                <w:noProof/>
                <w:webHidden/>
              </w:rPr>
              <w:fldChar w:fldCharType="separate"/>
            </w:r>
            <w:r w:rsidR="00431E47">
              <w:rPr>
                <w:noProof/>
                <w:webHidden/>
              </w:rPr>
              <w:t>24</w:t>
            </w:r>
            <w:r w:rsidR="000D4624">
              <w:rPr>
                <w:noProof/>
                <w:webHidden/>
              </w:rPr>
              <w:fldChar w:fldCharType="end"/>
            </w:r>
          </w:hyperlink>
        </w:p>
        <w:p w14:paraId="2015F948" w14:textId="77777777" w:rsidR="000D4624" w:rsidRDefault="00C814B5">
          <w:pPr>
            <w:pStyle w:val="TOC2"/>
            <w:tabs>
              <w:tab w:val="right" w:leader="dot" w:pos="8656"/>
            </w:tabs>
            <w:rPr>
              <w:rFonts w:eastAsiaTheme="minorEastAsia"/>
              <w:noProof/>
              <w:lang w:eastAsia="en-NZ"/>
            </w:rPr>
          </w:pPr>
          <w:hyperlink w:anchor="_Toc444508305" w:history="1">
            <w:r w:rsidR="000D4624" w:rsidRPr="00E10A15">
              <w:rPr>
                <w:rStyle w:val="Hyperlink"/>
                <w:noProof/>
              </w:rPr>
              <w:t>4.2 Validating the quick release capabilities of the HRT model</w:t>
            </w:r>
            <w:r w:rsidR="000D4624">
              <w:rPr>
                <w:noProof/>
                <w:webHidden/>
              </w:rPr>
              <w:tab/>
            </w:r>
            <w:r w:rsidR="000D4624">
              <w:rPr>
                <w:noProof/>
                <w:webHidden/>
              </w:rPr>
              <w:fldChar w:fldCharType="begin"/>
            </w:r>
            <w:r w:rsidR="000D4624">
              <w:rPr>
                <w:noProof/>
                <w:webHidden/>
              </w:rPr>
              <w:instrText xml:space="preserve"> PAGEREF _Toc444508305 \h </w:instrText>
            </w:r>
            <w:r w:rsidR="000D4624">
              <w:rPr>
                <w:noProof/>
                <w:webHidden/>
              </w:rPr>
            </w:r>
            <w:r w:rsidR="000D4624">
              <w:rPr>
                <w:noProof/>
                <w:webHidden/>
              </w:rPr>
              <w:fldChar w:fldCharType="separate"/>
            </w:r>
            <w:r w:rsidR="00431E47">
              <w:rPr>
                <w:noProof/>
                <w:webHidden/>
              </w:rPr>
              <w:t>31</w:t>
            </w:r>
            <w:r w:rsidR="000D4624">
              <w:rPr>
                <w:noProof/>
                <w:webHidden/>
              </w:rPr>
              <w:fldChar w:fldCharType="end"/>
            </w:r>
          </w:hyperlink>
        </w:p>
        <w:p w14:paraId="0608FCFA" w14:textId="77777777" w:rsidR="000D4624" w:rsidRDefault="00C814B5">
          <w:pPr>
            <w:pStyle w:val="TOC2"/>
            <w:tabs>
              <w:tab w:val="right" w:leader="dot" w:pos="8656"/>
            </w:tabs>
            <w:rPr>
              <w:rFonts w:eastAsiaTheme="minorEastAsia"/>
              <w:noProof/>
              <w:lang w:eastAsia="en-NZ"/>
            </w:rPr>
          </w:pPr>
          <w:hyperlink w:anchor="_Toc444508306" w:history="1">
            <w:r w:rsidR="000D4624" w:rsidRPr="00E10A15">
              <w:rPr>
                <w:rStyle w:val="Hyperlink"/>
                <w:noProof/>
              </w:rPr>
              <w:t>4.3 Comparing simulated data to experimental data: Reproducing Kurihara quick release results</w:t>
            </w:r>
            <w:r w:rsidR="000D4624">
              <w:rPr>
                <w:noProof/>
                <w:webHidden/>
              </w:rPr>
              <w:tab/>
            </w:r>
            <w:r w:rsidR="000D4624">
              <w:rPr>
                <w:noProof/>
                <w:webHidden/>
              </w:rPr>
              <w:fldChar w:fldCharType="begin"/>
            </w:r>
            <w:r w:rsidR="000D4624">
              <w:rPr>
                <w:noProof/>
                <w:webHidden/>
              </w:rPr>
              <w:instrText xml:space="preserve"> PAGEREF _Toc444508306 \h </w:instrText>
            </w:r>
            <w:r w:rsidR="000D4624">
              <w:rPr>
                <w:noProof/>
                <w:webHidden/>
              </w:rPr>
            </w:r>
            <w:r w:rsidR="000D4624">
              <w:rPr>
                <w:noProof/>
                <w:webHidden/>
              </w:rPr>
              <w:fldChar w:fldCharType="separate"/>
            </w:r>
            <w:r w:rsidR="00431E47">
              <w:rPr>
                <w:noProof/>
                <w:webHidden/>
              </w:rPr>
              <w:t>34</w:t>
            </w:r>
            <w:r w:rsidR="000D4624">
              <w:rPr>
                <w:noProof/>
                <w:webHidden/>
              </w:rPr>
              <w:fldChar w:fldCharType="end"/>
            </w:r>
          </w:hyperlink>
        </w:p>
        <w:p w14:paraId="21DDB0AE" w14:textId="77777777" w:rsidR="000D4624" w:rsidRDefault="00C814B5">
          <w:pPr>
            <w:pStyle w:val="TOC3"/>
            <w:tabs>
              <w:tab w:val="right" w:leader="dot" w:pos="8656"/>
            </w:tabs>
            <w:rPr>
              <w:rFonts w:eastAsiaTheme="minorEastAsia"/>
              <w:noProof/>
              <w:lang w:eastAsia="en-NZ"/>
            </w:rPr>
          </w:pPr>
          <w:hyperlink w:anchor="_Toc444508307" w:history="1">
            <w:r w:rsidR="000D4624" w:rsidRPr="00E10A15">
              <w:rPr>
                <w:rStyle w:val="Hyperlink"/>
                <w:noProof/>
              </w:rPr>
              <w:t>Procedure for Step-Length (Quick-Release) Shortening:</w:t>
            </w:r>
            <w:r w:rsidR="000D4624">
              <w:rPr>
                <w:noProof/>
                <w:webHidden/>
              </w:rPr>
              <w:tab/>
            </w:r>
            <w:r w:rsidR="000D4624">
              <w:rPr>
                <w:noProof/>
                <w:webHidden/>
              </w:rPr>
              <w:fldChar w:fldCharType="begin"/>
            </w:r>
            <w:r w:rsidR="000D4624">
              <w:rPr>
                <w:noProof/>
                <w:webHidden/>
              </w:rPr>
              <w:instrText xml:space="preserve"> PAGEREF _Toc444508307 \h </w:instrText>
            </w:r>
            <w:r w:rsidR="000D4624">
              <w:rPr>
                <w:noProof/>
                <w:webHidden/>
              </w:rPr>
            </w:r>
            <w:r w:rsidR="000D4624">
              <w:rPr>
                <w:noProof/>
                <w:webHidden/>
              </w:rPr>
              <w:fldChar w:fldCharType="separate"/>
            </w:r>
            <w:r w:rsidR="00431E47">
              <w:rPr>
                <w:noProof/>
                <w:webHidden/>
              </w:rPr>
              <w:t>34</w:t>
            </w:r>
            <w:r w:rsidR="000D4624">
              <w:rPr>
                <w:noProof/>
                <w:webHidden/>
              </w:rPr>
              <w:fldChar w:fldCharType="end"/>
            </w:r>
          </w:hyperlink>
        </w:p>
        <w:p w14:paraId="50CFBCFB" w14:textId="77777777" w:rsidR="000D4624" w:rsidRDefault="00C814B5">
          <w:pPr>
            <w:pStyle w:val="TOC3"/>
            <w:tabs>
              <w:tab w:val="right" w:leader="dot" w:pos="8656"/>
            </w:tabs>
            <w:rPr>
              <w:rFonts w:eastAsiaTheme="minorEastAsia"/>
              <w:noProof/>
              <w:lang w:eastAsia="en-NZ"/>
            </w:rPr>
          </w:pPr>
          <w:hyperlink w:anchor="_Toc444508308" w:history="1">
            <w:r w:rsidR="000D4624" w:rsidRPr="00E10A15">
              <w:rPr>
                <w:rStyle w:val="Hyperlink"/>
                <w:noProof/>
              </w:rPr>
              <w:t>Comparing Experimental and Simulated Quick Release Results:</w:t>
            </w:r>
            <w:r w:rsidR="000D4624">
              <w:rPr>
                <w:noProof/>
                <w:webHidden/>
              </w:rPr>
              <w:tab/>
            </w:r>
            <w:r w:rsidR="000D4624">
              <w:rPr>
                <w:noProof/>
                <w:webHidden/>
              </w:rPr>
              <w:fldChar w:fldCharType="begin"/>
            </w:r>
            <w:r w:rsidR="000D4624">
              <w:rPr>
                <w:noProof/>
                <w:webHidden/>
              </w:rPr>
              <w:instrText xml:space="preserve"> PAGEREF _Toc444508308 \h </w:instrText>
            </w:r>
            <w:r w:rsidR="000D4624">
              <w:rPr>
                <w:noProof/>
                <w:webHidden/>
              </w:rPr>
            </w:r>
            <w:r w:rsidR="000D4624">
              <w:rPr>
                <w:noProof/>
                <w:webHidden/>
              </w:rPr>
              <w:fldChar w:fldCharType="separate"/>
            </w:r>
            <w:r w:rsidR="00431E47">
              <w:rPr>
                <w:noProof/>
                <w:webHidden/>
              </w:rPr>
              <w:t>35</w:t>
            </w:r>
            <w:r w:rsidR="000D4624">
              <w:rPr>
                <w:noProof/>
                <w:webHidden/>
              </w:rPr>
              <w:fldChar w:fldCharType="end"/>
            </w:r>
          </w:hyperlink>
        </w:p>
        <w:p w14:paraId="4C91C4BF" w14:textId="77777777" w:rsidR="000D4624" w:rsidRDefault="00C814B5">
          <w:pPr>
            <w:pStyle w:val="TOC3"/>
            <w:tabs>
              <w:tab w:val="right" w:leader="dot" w:pos="8656"/>
            </w:tabs>
            <w:rPr>
              <w:rFonts w:eastAsiaTheme="minorEastAsia"/>
              <w:noProof/>
              <w:lang w:eastAsia="en-NZ"/>
            </w:rPr>
          </w:pPr>
          <w:hyperlink w:anchor="_Toc444508309" w:history="1">
            <w:r w:rsidR="000D4624" w:rsidRPr="00E10A15">
              <w:rPr>
                <w:rStyle w:val="Hyperlink"/>
                <w:noProof/>
              </w:rPr>
              <w:t>Summary of the Replicated Quick-Release Results:</w:t>
            </w:r>
            <w:r w:rsidR="000D4624">
              <w:rPr>
                <w:noProof/>
                <w:webHidden/>
              </w:rPr>
              <w:tab/>
            </w:r>
            <w:r w:rsidR="000D4624">
              <w:rPr>
                <w:noProof/>
                <w:webHidden/>
              </w:rPr>
              <w:fldChar w:fldCharType="begin"/>
            </w:r>
            <w:r w:rsidR="000D4624">
              <w:rPr>
                <w:noProof/>
                <w:webHidden/>
              </w:rPr>
              <w:instrText xml:space="preserve"> PAGEREF _Toc444508309 \h </w:instrText>
            </w:r>
            <w:r w:rsidR="000D4624">
              <w:rPr>
                <w:noProof/>
                <w:webHidden/>
              </w:rPr>
            </w:r>
            <w:r w:rsidR="000D4624">
              <w:rPr>
                <w:noProof/>
                <w:webHidden/>
              </w:rPr>
              <w:fldChar w:fldCharType="separate"/>
            </w:r>
            <w:r w:rsidR="00431E47">
              <w:rPr>
                <w:noProof/>
                <w:webHidden/>
              </w:rPr>
              <w:t>38</w:t>
            </w:r>
            <w:r w:rsidR="000D4624">
              <w:rPr>
                <w:noProof/>
                <w:webHidden/>
              </w:rPr>
              <w:fldChar w:fldCharType="end"/>
            </w:r>
          </w:hyperlink>
        </w:p>
        <w:p w14:paraId="0F35ABE1" w14:textId="77777777" w:rsidR="000D4624" w:rsidRDefault="00C814B5">
          <w:pPr>
            <w:pStyle w:val="TOC1"/>
            <w:tabs>
              <w:tab w:val="right" w:leader="dot" w:pos="8656"/>
            </w:tabs>
            <w:rPr>
              <w:rFonts w:eastAsiaTheme="minorEastAsia"/>
              <w:noProof/>
              <w:lang w:eastAsia="en-NZ"/>
            </w:rPr>
          </w:pPr>
          <w:hyperlink w:anchor="_Toc444508310" w:history="1">
            <w:r w:rsidR="000D4624" w:rsidRPr="00E10A15">
              <w:rPr>
                <w:rStyle w:val="Hyperlink"/>
                <w:noProof/>
              </w:rPr>
              <w:t>Chapter 5 Simulating Muscle Behaviour</w:t>
            </w:r>
            <w:r w:rsidR="000D4624">
              <w:rPr>
                <w:noProof/>
                <w:webHidden/>
              </w:rPr>
              <w:tab/>
            </w:r>
            <w:r w:rsidR="000D4624">
              <w:rPr>
                <w:noProof/>
                <w:webHidden/>
              </w:rPr>
              <w:fldChar w:fldCharType="begin"/>
            </w:r>
            <w:r w:rsidR="000D4624">
              <w:rPr>
                <w:noProof/>
                <w:webHidden/>
              </w:rPr>
              <w:instrText xml:space="preserve"> PAGEREF _Toc444508310 \h </w:instrText>
            </w:r>
            <w:r w:rsidR="000D4624">
              <w:rPr>
                <w:noProof/>
                <w:webHidden/>
              </w:rPr>
            </w:r>
            <w:r w:rsidR="000D4624">
              <w:rPr>
                <w:noProof/>
                <w:webHidden/>
              </w:rPr>
              <w:fldChar w:fldCharType="separate"/>
            </w:r>
            <w:r w:rsidR="00431E47">
              <w:rPr>
                <w:noProof/>
                <w:webHidden/>
              </w:rPr>
              <w:t>40</w:t>
            </w:r>
            <w:r w:rsidR="000D4624">
              <w:rPr>
                <w:noProof/>
                <w:webHidden/>
              </w:rPr>
              <w:fldChar w:fldCharType="end"/>
            </w:r>
          </w:hyperlink>
        </w:p>
        <w:p w14:paraId="190F9E13" w14:textId="77777777" w:rsidR="000D4624" w:rsidRDefault="00C814B5">
          <w:pPr>
            <w:pStyle w:val="TOC2"/>
            <w:tabs>
              <w:tab w:val="right" w:leader="dot" w:pos="8656"/>
            </w:tabs>
            <w:rPr>
              <w:rFonts w:eastAsiaTheme="minorEastAsia"/>
              <w:noProof/>
              <w:lang w:eastAsia="en-NZ"/>
            </w:rPr>
          </w:pPr>
          <w:hyperlink w:anchor="_Toc444508311" w:history="1">
            <w:r w:rsidR="000D4624" w:rsidRPr="00E10A15">
              <w:rPr>
                <w:rStyle w:val="Hyperlink"/>
                <w:noProof/>
              </w:rPr>
              <w:t>5.1 Work-loop protocol</w:t>
            </w:r>
            <w:r w:rsidR="000D4624">
              <w:rPr>
                <w:noProof/>
                <w:webHidden/>
              </w:rPr>
              <w:tab/>
            </w:r>
            <w:r w:rsidR="000D4624">
              <w:rPr>
                <w:noProof/>
                <w:webHidden/>
              </w:rPr>
              <w:fldChar w:fldCharType="begin"/>
            </w:r>
            <w:r w:rsidR="000D4624">
              <w:rPr>
                <w:noProof/>
                <w:webHidden/>
              </w:rPr>
              <w:instrText xml:space="preserve"> PAGEREF _Toc444508311 \h </w:instrText>
            </w:r>
            <w:r w:rsidR="000D4624">
              <w:rPr>
                <w:noProof/>
                <w:webHidden/>
              </w:rPr>
            </w:r>
            <w:r w:rsidR="000D4624">
              <w:rPr>
                <w:noProof/>
                <w:webHidden/>
              </w:rPr>
              <w:fldChar w:fldCharType="separate"/>
            </w:r>
            <w:r w:rsidR="00431E47">
              <w:rPr>
                <w:noProof/>
                <w:webHidden/>
              </w:rPr>
              <w:t>40</w:t>
            </w:r>
            <w:r w:rsidR="000D4624">
              <w:rPr>
                <w:noProof/>
                <w:webHidden/>
              </w:rPr>
              <w:fldChar w:fldCharType="end"/>
            </w:r>
          </w:hyperlink>
        </w:p>
        <w:p w14:paraId="072FEF62" w14:textId="77777777" w:rsidR="000D4624" w:rsidRDefault="00C814B5">
          <w:pPr>
            <w:pStyle w:val="TOC2"/>
            <w:tabs>
              <w:tab w:val="right" w:leader="dot" w:pos="8656"/>
            </w:tabs>
            <w:rPr>
              <w:rFonts w:eastAsiaTheme="minorEastAsia"/>
              <w:noProof/>
              <w:lang w:eastAsia="en-NZ"/>
            </w:rPr>
          </w:pPr>
          <w:hyperlink w:anchor="_Toc444508312" w:history="1">
            <w:r w:rsidR="000D4624" w:rsidRPr="00E10A15">
              <w:rPr>
                <w:rStyle w:val="Hyperlink"/>
                <w:noProof/>
              </w:rPr>
              <w:t>5.2 Creating 0-Dimension Work-Loops</w:t>
            </w:r>
            <w:r w:rsidR="000D4624">
              <w:rPr>
                <w:noProof/>
                <w:webHidden/>
              </w:rPr>
              <w:tab/>
            </w:r>
            <w:r w:rsidR="000D4624">
              <w:rPr>
                <w:noProof/>
                <w:webHidden/>
              </w:rPr>
              <w:fldChar w:fldCharType="begin"/>
            </w:r>
            <w:r w:rsidR="000D4624">
              <w:rPr>
                <w:noProof/>
                <w:webHidden/>
              </w:rPr>
              <w:instrText xml:space="preserve"> PAGEREF _Toc444508312 \h </w:instrText>
            </w:r>
            <w:r w:rsidR="000D4624">
              <w:rPr>
                <w:noProof/>
                <w:webHidden/>
              </w:rPr>
            </w:r>
            <w:r w:rsidR="000D4624">
              <w:rPr>
                <w:noProof/>
                <w:webHidden/>
              </w:rPr>
              <w:fldChar w:fldCharType="separate"/>
            </w:r>
            <w:r w:rsidR="00431E47">
              <w:rPr>
                <w:noProof/>
                <w:webHidden/>
              </w:rPr>
              <w:t>42</w:t>
            </w:r>
            <w:r w:rsidR="000D4624">
              <w:rPr>
                <w:noProof/>
                <w:webHidden/>
              </w:rPr>
              <w:fldChar w:fldCharType="end"/>
            </w:r>
          </w:hyperlink>
        </w:p>
        <w:p w14:paraId="54FF4A15" w14:textId="77777777" w:rsidR="000D4624" w:rsidRDefault="00C814B5">
          <w:pPr>
            <w:pStyle w:val="TOC3"/>
            <w:tabs>
              <w:tab w:val="right" w:leader="dot" w:pos="8656"/>
            </w:tabs>
            <w:rPr>
              <w:rFonts w:eastAsiaTheme="minorEastAsia"/>
              <w:noProof/>
              <w:lang w:eastAsia="en-NZ"/>
            </w:rPr>
          </w:pPr>
          <w:hyperlink w:anchor="_Toc444508313" w:history="1">
            <w:r w:rsidR="000D4624" w:rsidRPr="00E10A15">
              <w:rPr>
                <w:rStyle w:val="Hyperlink"/>
                <w:noProof/>
              </w:rPr>
              <w:t>Comparing HRT generated work-loops with experimental work-loops</w:t>
            </w:r>
            <w:r w:rsidR="000D4624">
              <w:rPr>
                <w:noProof/>
                <w:webHidden/>
              </w:rPr>
              <w:tab/>
            </w:r>
            <w:r w:rsidR="000D4624">
              <w:rPr>
                <w:noProof/>
                <w:webHidden/>
              </w:rPr>
              <w:fldChar w:fldCharType="begin"/>
            </w:r>
            <w:r w:rsidR="000D4624">
              <w:rPr>
                <w:noProof/>
                <w:webHidden/>
              </w:rPr>
              <w:instrText xml:space="preserve"> PAGEREF _Toc444508313 \h </w:instrText>
            </w:r>
            <w:r w:rsidR="000D4624">
              <w:rPr>
                <w:noProof/>
                <w:webHidden/>
              </w:rPr>
            </w:r>
            <w:r w:rsidR="000D4624">
              <w:rPr>
                <w:noProof/>
                <w:webHidden/>
              </w:rPr>
              <w:fldChar w:fldCharType="separate"/>
            </w:r>
            <w:r w:rsidR="00431E47">
              <w:rPr>
                <w:noProof/>
                <w:webHidden/>
              </w:rPr>
              <w:t>43</w:t>
            </w:r>
            <w:r w:rsidR="000D4624">
              <w:rPr>
                <w:noProof/>
                <w:webHidden/>
              </w:rPr>
              <w:fldChar w:fldCharType="end"/>
            </w:r>
          </w:hyperlink>
        </w:p>
        <w:p w14:paraId="60C9EC68" w14:textId="77777777" w:rsidR="000D4624" w:rsidRDefault="00C814B5">
          <w:pPr>
            <w:pStyle w:val="TOC2"/>
            <w:tabs>
              <w:tab w:val="right" w:leader="dot" w:pos="8656"/>
            </w:tabs>
            <w:rPr>
              <w:rFonts w:eastAsiaTheme="minorEastAsia"/>
              <w:noProof/>
              <w:lang w:eastAsia="en-NZ"/>
            </w:rPr>
          </w:pPr>
          <w:hyperlink w:anchor="_Toc444508314" w:history="1">
            <w:r w:rsidR="000D4624" w:rsidRPr="00E10A15">
              <w:rPr>
                <w:rStyle w:val="Hyperlink"/>
                <w:noProof/>
              </w:rPr>
              <w:t>5.3 End-Systolic Curves</w:t>
            </w:r>
            <w:r w:rsidR="000D4624">
              <w:rPr>
                <w:noProof/>
                <w:webHidden/>
              </w:rPr>
              <w:tab/>
            </w:r>
            <w:r w:rsidR="000D4624">
              <w:rPr>
                <w:noProof/>
                <w:webHidden/>
              </w:rPr>
              <w:fldChar w:fldCharType="begin"/>
            </w:r>
            <w:r w:rsidR="000D4624">
              <w:rPr>
                <w:noProof/>
                <w:webHidden/>
              </w:rPr>
              <w:instrText xml:space="preserve"> PAGEREF _Toc444508314 \h </w:instrText>
            </w:r>
            <w:r w:rsidR="000D4624">
              <w:rPr>
                <w:noProof/>
                <w:webHidden/>
              </w:rPr>
            </w:r>
            <w:r w:rsidR="000D4624">
              <w:rPr>
                <w:noProof/>
                <w:webHidden/>
              </w:rPr>
              <w:fldChar w:fldCharType="separate"/>
            </w:r>
            <w:r w:rsidR="00431E47">
              <w:rPr>
                <w:noProof/>
                <w:webHidden/>
              </w:rPr>
              <w:t>44</w:t>
            </w:r>
            <w:r w:rsidR="000D4624">
              <w:rPr>
                <w:noProof/>
                <w:webHidden/>
              </w:rPr>
              <w:fldChar w:fldCharType="end"/>
            </w:r>
          </w:hyperlink>
        </w:p>
        <w:p w14:paraId="3D7F3762" w14:textId="77777777" w:rsidR="000D4624" w:rsidRDefault="00C814B5">
          <w:pPr>
            <w:pStyle w:val="TOC2"/>
            <w:tabs>
              <w:tab w:val="right" w:leader="dot" w:pos="8656"/>
            </w:tabs>
            <w:rPr>
              <w:rFonts w:eastAsiaTheme="minorEastAsia"/>
              <w:noProof/>
              <w:lang w:eastAsia="en-NZ"/>
            </w:rPr>
          </w:pPr>
          <w:hyperlink w:anchor="_Toc444508315" w:history="1">
            <w:r w:rsidR="000D4624" w:rsidRPr="00E10A15">
              <w:rPr>
                <w:rStyle w:val="Hyperlink"/>
                <w:noProof/>
              </w:rPr>
              <w:t>5.4 Force-Calcium Loops</w:t>
            </w:r>
            <w:r w:rsidR="000D4624">
              <w:rPr>
                <w:noProof/>
                <w:webHidden/>
              </w:rPr>
              <w:tab/>
            </w:r>
            <w:r w:rsidR="000D4624">
              <w:rPr>
                <w:noProof/>
                <w:webHidden/>
              </w:rPr>
              <w:fldChar w:fldCharType="begin"/>
            </w:r>
            <w:r w:rsidR="000D4624">
              <w:rPr>
                <w:noProof/>
                <w:webHidden/>
              </w:rPr>
              <w:instrText xml:space="preserve"> PAGEREF _Toc444508315 \h </w:instrText>
            </w:r>
            <w:r w:rsidR="000D4624">
              <w:rPr>
                <w:noProof/>
                <w:webHidden/>
              </w:rPr>
            </w:r>
            <w:r w:rsidR="000D4624">
              <w:rPr>
                <w:noProof/>
                <w:webHidden/>
              </w:rPr>
              <w:fldChar w:fldCharType="separate"/>
            </w:r>
            <w:r w:rsidR="00431E47">
              <w:rPr>
                <w:noProof/>
                <w:webHidden/>
              </w:rPr>
              <w:t>51</w:t>
            </w:r>
            <w:r w:rsidR="000D4624">
              <w:rPr>
                <w:noProof/>
                <w:webHidden/>
              </w:rPr>
              <w:fldChar w:fldCharType="end"/>
            </w:r>
          </w:hyperlink>
        </w:p>
        <w:p w14:paraId="547C9021" w14:textId="77777777" w:rsidR="000D4624" w:rsidRDefault="00C814B5">
          <w:pPr>
            <w:pStyle w:val="TOC2"/>
            <w:tabs>
              <w:tab w:val="right" w:leader="dot" w:pos="8656"/>
            </w:tabs>
            <w:rPr>
              <w:rFonts w:eastAsiaTheme="minorEastAsia"/>
              <w:noProof/>
              <w:lang w:eastAsia="en-NZ"/>
            </w:rPr>
          </w:pPr>
          <w:hyperlink w:anchor="_Toc444508316" w:history="1">
            <w:r w:rsidR="000D4624" w:rsidRPr="00E10A15">
              <w:rPr>
                <w:rStyle w:val="Hyperlink"/>
                <w:noProof/>
              </w:rPr>
              <w:t>5.5 Energetics</w:t>
            </w:r>
            <w:r w:rsidR="000D4624">
              <w:rPr>
                <w:noProof/>
                <w:webHidden/>
              </w:rPr>
              <w:tab/>
            </w:r>
            <w:r w:rsidR="000D4624">
              <w:rPr>
                <w:noProof/>
                <w:webHidden/>
              </w:rPr>
              <w:fldChar w:fldCharType="begin"/>
            </w:r>
            <w:r w:rsidR="000D4624">
              <w:rPr>
                <w:noProof/>
                <w:webHidden/>
              </w:rPr>
              <w:instrText xml:space="preserve"> PAGEREF _Toc444508316 \h </w:instrText>
            </w:r>
            <w:r w:rsidR="000D4624">
              <w:rPr>
                <w:noProof/>
                <w:webHidden/>
              </w:rPr>
            </w:r>
            <w:r w:rsidR="000D4624">
              <w:rPr>
                <w:noProof/>
                <w:webHidden/>
              </w:rPr>
              <w:fldChar w:fldCharType="separate"/>
            </w:r>
            <w:r w:rsidR="00431E47">
              <w:rPr>
                <w:noProof/>
                <w:webHidden/>
              </w:rPr>
              <w:t>57</w:t>
            </w:r>
            <w:r w:rsidR="000D4624">
              <w:rPr>
                <w:noProof/>
                <w:webHidden/>
              </w:rPr>
              <w:fldChar w:fldCharType="end"/>
            </w:r>
          </w:hyperlink>
        </w:p>
        <w:p w14:paraId="49B2208C" w14:textId="77777777" w:rsidR="000D4624" w:rsidRDefault="00C814B5">
          <w:pPr>
            <w:pStyle w:val="TOC1"/>
            <w:tabs>
              <w:tab w:val="right" w:leader="dot" w:pos="8656"/>
            </w:tabs>
            <w:rPr>
              <w:rFonts w:eastAsiaTheme="minorEastAsia"/>
              <w:noProof/>
              <w:lang w:eastAsia="en-NZ"/>
            </w:rPr>
          </w:pPr>
          <w:hyperlink w:anchor="_Toc444508317" w:history="1">
            <w:r w:rsidR="000D4624" w:rsidRPr="00E10A15">
              <w:rPr>
                <w:rStyle w:val="Hyperlink"/>
                <w:noProof/>
              </w:rPr>
              <w:t>Chapter 6 Conclusions</w:t>
            </w:r>
            <w:r w:rsidR="000D4624">
              <w:rPr>
                <w:noProof/>
                <w:webHidden/>
              </w:rPr>
              <w:tab/>
            </w:r>
            <w:r w:rsidR="000D4624">
              <w:rPr>
                <w:noProof/>
                <w:webHidden/>
              </w:rPr>
              <w:fldChar w:fldCharType="begin"/>
            </w:r>
            <w:r w:rsidR="000D4624">
              <w:rPr>
                <w:noProof/>
                <w:webHidden/>
              </w:rPr>
              <w:instrText xml:space="preserve"> PAGEREF _Toc444508317 \h </w:instrText>
            </w:r>
            <w:r w:rsidR="000D4624">
              <w:rPr>
                <w:noProof/>
                <w:webHidden/>
              </w:rPr>
            </w:r>
            <w:r w:rsidR="000D4624">
              <w:rPr>
                <w:noProof/>
                <w:webHidden/>
              </w:rPr>
              <w:fldChar w:fldCharType="separate"/>
            </w:r>
            <w:r w:rsidR="00431E47">
              <w:rPr>
                <w:noProof/>
                <w:webHidden/>
              </w:rPr>
              <w:t>61</w:t>
            </w:r>
            <w:r w:rsidR="000D4624">
              <w:rPr>
                <w:noProof/>
                <w:webHidden/>
              </w:rPr>
              <w:fldChar w:fldCharType="end"/>
            </w:r>
          </w:hyperlink>
        </w:p>
        <w:p w14:paraId="51977D8A" w14:textId="77777777" w:rsidR="000D4624" w:rsidRDefault="00C814B5">
          <w:pPr>
            <w:pStyle w:val="TOC3"/>
            <w:tabs>
              <w:tab w:val="right" w:leader="dot" w:pos="8656"/>
            </w:tabs>
            <w:rPr>
              <w:rFonts w:eastAsiaTheme="minorEastAsia"/>
              <w:noProof/>
              <w:lang w:eastAsia="en-NZ"/>
            </w:rPr>
          </w:pPr>
          <w:hyperlink w:anchor="_Toc444508318" w:history="1">
            <w:r w:rsidR="000D4624" w:rsidRPr="00E10A15">
              <w:rPr>
                <w:rStyle w:val="Hyperlink"/>
                <w:noProof/>
              </w:rPr>
              <w:t>The HRT model produces accurate contraction data</w:t>
            </w:r>
            <w:r w:rsidR="000D4624">
              <w:rPr>
                <w:noProof/>
                <w:webHidden/>
              </w:rPr>
              <w:tab/>
            </w:r>
            <w:r w:rsidR="000D4624">
              <w:rPr>
                <w:noProof/>
                <w:webHidden/>
              </w:rPr>
              <w:fldChar w:fldCharType="begin"/>
            </w:r>
            <w:r w:rsidR="000D4624">
              <w:rPr>
                <w:noProof/>
                <w:webHidden/>
              </w:rPr>
              <w:instrText xml:space="preserve"> PAGEREF _Toc444508318 \h </w:instrText>
            </w:r>
            <w:r w:rsidR="000D4624">
              <w:rPr>
                <w:noProof/>
                <w:webHidden/>
              </w:rPr>
            </w:r>
            <w:r w:rsidR="000D4624">
              <w:rPr>
                <w:noProof/>
                <w:webHidden/>
              </w:rPr>
              <w:fldChar w:fldCharType="separate"/>
            </w:r>
            <w:r w:rsidR="00431E47">
              <w:rPr>
                <w:noProof/>
                <w:webHidden/>
              </w:rPr>
              <w:t>62</w:t>
            </w:r>
            <w:r w:rsidR="000D4624">
              <w:rPr>
                <w:noProof/>
                <w:webHidden/>
              </w:rPr>
              <w:fldChar w:fldCharType="end"/>
            </w:r>
          </w:hyperlink>
        </w:p>
        <w:p w14:paraId="3BB7F970" w14:textId="77777777" w:rsidR="000D4624" w:rsidRDefault="00C814B5">
          <w:pPr>
            <w:pStyle w:val="TOC3"/>
            <w:tabs>
              <w:tab w:val="right" w:leader="dot" w:pos="8656"/>
            </w:tabs>
            <w:rPr>
              <w:rFonts w:eastAsiaTheme="minorEastAsia"/>
              <w:noProof/>
              <w:lang w:eastAsia="en-NZ"/>
            </w:rPr>
          </w:pPr>
          <w:hyperlink w:anchor="_Toc444508319" w:history="1">
            <w:r w:rsidR="000D4624" w:rsidRPr="00E10A15">
              <w:rPr>
                <w:rStyle w:val="Hyperlink"/>
                <w:noProof/>
              </w:rPr>
              <w:t>The importance of the 0-dimensional work-loop</w:t>
            </w:r>
            <w:r w:rsidR="000D4624">
              <w:rPr>
                <w:noProof/>
                <w:webHidden/>
              </w:rPr>
              <w:tab/>
            </w:r>
            <w:r w:rsidR="000D4624">
              <w:rPr>
                <w:noProof/>
                <w:webHidden/>
              </w:rPr>
              <w:fldChar w:fldCharType="begin"/>
            </w:r>
            <w:r w:rsidR="000D4624">
              <w:rPr>
                <w:noProof/>
                <w:webHidden/>
              </w:rPr>
              <w:instrText xml:space="preserve"> PAGEREF _Toc444508319 \h </w:instrText>
            </w:r>
            <w:r w:rsidR="000D4624">
              <w:rPr>
                <w:noProof/>
                <w:webHidden/>
              </w:rPr>
            </w:r>
            <w:r w:rsidR="000D4624">
              <w:rPr>
                <w:noProof/>
                <w:webHidden/>
              </w:rPr>
              <w:fldChar w:fldCharType="separate"/>
            </w:r>
            <w:r w:rsidR="00431E47">
              <w:rPr>
                <w:noProof/>
                <w:webHidden/>
              </w:rPr>
              <w:t>62</w:t>
            </w:r>
            <w:r w:rsidR="000D4624">
              <w:rPr>
                <w:noProof/>
                <w:webHidden/>
              </w:rPr>
              <w:fldChar w:fldCharType="end"/>
            </w:r>
          </w:hyperlink>
        </w:p>
        <w:p w14:paraId="1BE92384" w14:textId="77777777" w:rsidR="000D4624" w:rsidRDefault="00C814B5">
          <w:pPr>
            <w:pStyle w:val="TOC3"/>
            <w:tabs>
              <w:tab w:val="right" w:leader="dot" w:pos="8656"/>
            </w:tabs>
            <w:rPr>
              <w:rFonts w:eastAsiaTheme="minorEastAsia"/>
              <w:noProof/>
              <w:lang w:eastAsia="en-NZ"/>
            </w:rPr>
          </w:pPr>
          <w:hyperlink w:anchor="_Toc444508320" w:history="1">
            <w:r w:rsidR="000D4624" w:rsidRPr="00E10A15">
              <w:rPr>
                <w:rStyle w:val="Hyperlink"/>
                <w:noProof/>
              </w:rPr>
              <w:t>Future projects enabled using the HRT model</w:t>
            </w:r>
            <w:r w:rsidR="000D4624">
              <w:rPr>
                <w:noProof/>
                <w:webHidden/>
              </w:rPr>
              <w:tab/>
            </w:r>
            <w:r w:rsidR="000D4624">
              <w:rPr>
                <w:noProof/>
                <w:webHidden/>
              </w:rPr>
              <w:fldChar w:fldCharType="begin"/>
            </w:r>
            <w:r w:rsidR="000D4624">
              <w:rPr>
                <w:noProof/>
                <w:webHidden/>
              </w:rPr>
              <w:instrText xml:space="preserve"> PAGEREF _Toc444508320 \h </w:instrText>
            </w:r>
            <w:r w:rsidR="000D4624">
              <w:rPr>
                <w:noProof/>
                <w:webHidden/>
              </w:rPr>
            </w:r>
            <w:r w:rsidR="000D4624">
              <w:rPr>
                <w:noProof/>
                <w:webHidden/>
              </w:rPr>
              <w:fldChar w:fldCharType="separate"/>
            </w:r>
            <w:r w:rsidR="00431E47">
              <w:rPr>
                <w:noProof/>
                <w:webHidden/>
              </w:rPr>
              <w:t>63</w:t>
            </w:r>
            <w:r w:rsidR="000D4624">
              <w:rPr>
                <w:noProof/>
                <w:webHidden/>
              </w:rPr>
              <w:fldChar w:fldCharType="end"/>
            </w:r>
          </w:hyperlink>
        </w:p>
        <w:p w14:paraId="5A045305" w14:textId="77777777" w:rsidR="000D4624" w:rsidRDefault="00C814B5">
          <w:pPr>
            <w:pStyle w:val="TOC1"/>
            <w:tabs>
              <w:tab w:val="right" w:leader="dot" w:pos="8656"/>
            </w:tabs>
            <w:rPr>
              <w:rFonts w:eastAsiaTheme="minorEastAsia"/>
              <w:noProof/>
              <w:lang w:eastAsia="en-NZ"/>
            </w:rPr>
          </w:pPr>
          <w:hyperlink w:anchor="_Toc444508321" w:history="1">
            <w:r w:rsidR="000D4624" w:rsidRPr="00E10A15">
              <w:rPr>
                <w:rStyle w:val="Hyperlink"/>
                <w:noProof/>
              </w:rPr>
              <w:t>References</w:t>
            </w:r>
            <w:r w:rsidR="000D4624">
              <w:rPr>
                <w:noProof/>
                <w:webHidden/>
              </w:rPr>
              <w:tab/>
            </w:r>
            <w:r w:rsidR="000D4624">
              <w:rPr>
                <w:noProof/>
                <w:webHidden/>
              </w:rPr>
              <w:fldChar w:fldCharType="begin"/>
            </w:r>
            <w:r w:rsidR="000D4624">
              <w:rPr>
                <w:noProof/>
                <w:webHidden/>
              </w:rPr>
              <w:instrText xml:space="preserve"> PAGEREF _Toc444508321 \h </w:instrText>
            </w:r>
            <w:r w:rsidR="000D4624">
              <w:rPr>
                <w:noProof/>
                <w:webHidden/>
              </w:rPr>
            </w:r>
            <w:r w:rsidR="000D4624">
              <w:rPr>
                <w:noProof/>
                <w:webHidden/>
              </w:rPr>
              <w:fldChar w:fldCharType="separate"/>
            </w:r>
            <w:r w:rsidR="00431E47">
              <w:rPr>
                <w:noProof/>
                <w:webHidden/>
              </w:rPr>
              <w:t>65</w:t>
            </w:r>
            <w:r w:rsidR="000D4624">
              <w:rPr>
                <w:noProof/>
                <w:webHidden/>
              </w:rPr>
              <w:fldChar w:fldCharType="end"/>
            </w:r>
          </w:hyperlink>
        </w:p>
        <w:p w14:paraId="72F1DF60" w14:textId="77777777" w:rsidR="000D4624" w:rsidRDefault="00C814B5">
          <w:pPr>
            <w:pStyle w:val="TOC1"/>
            <w:tabs>
              <w:tab w:val="right" w:leader="dot" w:pos="8656"/>
            </w:tabs>
            <w:rPr>
              <w:rFonts w:eastAsiaTheme="minorEastAsia"/>
              <w:noProof/>
              <w:lang w:eastAsia="en-NZ"/>
            </w:rPr>
          </w:pPr>
          <w:hyperlink w:anchor="_Toc444508322" w:history="1">
            <w:r w:rsidR="000D4624" w:rsidRPr="00E10A15">
              <w:rPr>
                <w:rStyle w:val="Hyperlink"/>
                <w:noProof/>
              </w:rPr>
              <w:t>Appendix</w:t>
            </w:r>
            <w:r w:rsidR="000D4624">
              <w:rPr>
                <w:noProof/>
                <w:webHidden/>
              </w:rPr>
              <w:tab/>
            </w:r>
            <w:r w:rsidR="000D4624">
              <w:rPr>
                <w:noProof/>
                <w:webHidden/>
              </w:rPr>
              <w:fldChar w:fldCharType="begin"/>
            </w:r>
            <w:r w:rsidR="000D4624">
              <w:rPr>
                <w:noProof/>
                <w:webHidden/>
              </w:rPr>
              <w:instrText xml:space="preserve"> PAGEREF _Toc444508322 \h </w:instrText>
            </w:r>
            <w:r w:rsidR="000D4624">
              <w:rPr>
                <w:noProof/>
                <w:webHidden/>
              </w:rPr>
            </w:r>
            <w:r w:rsidR="000D4624">
              <w:rPr>
                <w:noProof/>
                <w:webHidden/>
              </w:rPr>
              <w:fldChar w:fldCharType="separate"/>
            </w:r>
            <w:r w:rsidR="00431E47">
              <w:rPr>
                <w:noProof/>
                <w:webHidden/>
              </w:rPr>
              <w:t>69</w:t>
            </w:r>
            <w:r w:rsidR="000D4624">
              <w:rPr>
                <w:noProof/>
                <w:webHidden/>
              </w:rPr>
              <w:fldChar w:fldCharType="end"/>
            </w:r>
          </w:hyperlink>
        </w:p>
        <w:p w14:paraId="441349AE" w14:textId="77777777" w:rsidR="000D4624" w:rsidRDefault="00C814B5">
          <w:pPr>
            <w:pStyle w:val="TOC2"/>
            <w:tabs>
              <w:tab w:val="right" w:leader="dot" w:pos="8656"/>
            </w:tabs>
            <w:rPr>
              <w:rFonts w:eastAsiaTheme="minorEastAsia"/>
              <w:noProof/>
              <w:lang w:eastAsia="en-NZ"/>
            </w:rPr>
          </w:pPr>
          <w:hyperlink w:anchor="_Toc444508323" w:history="1">
            <w:r w:rsidR="000D4624" w:rsidRPr="00E10A15">
              <w:rPr>
                <w:rStyle w:val="Hyperlink"/>
                <w:noProof/>
              </w:rPr>
              <w:t>A1 Reproducing Figures:</w:t>
            </w:r>
            <w:r w:rsidR="000D4624">
              <w:rPr>
                <w:noProof/>
                <w:webHidden/>
              </w:rPr>
              <w:tab/>
            </w:r>
            <w:r w:rsidR="000D4624">
              <w:rPr>
                <w:noProof/>
                <w:webHidden/>
              </w:rPr>
              <w:fldChar w:fldCharType="begin"/>
            </w:r>
            <w:r w:rsidR="000D4624">
              <w:rPr>
                <w:noProof/>
                <w:webHidden/>
              </w:rPr>
              <w:instrText xml:space="preserve"> PAGEREF _Toc444508323 \h </w:instrText>
            </w:r>
            <w:r w:rsidR="000D4624">
              <w:rPr>
                <w:noProof/>
                <w:webHidden/>
              </w:rPr>
            </w:r>
            <w:r w:rsidR="000D4624">
              <w:rPr>
                <w:noProof/>
                <w:webHidden/>
              </w:rPr>
              <w:fldChar w:fldCharType="separate"/>
            </w:r>
            <w:r w:rsidR="00431E47">
              <w:rPr>
                <w:noProof/>
                <w:webHidden/>
              </w:rPr>
              <w:t>69</w:t>
            </w:r>
            <w:r w:rsidR="000D4624">
              <w:rPr>
                <w:noProof/>
                <w:webHidden/>
              </w:rPr>
              <w:fldChar w:fldCharType="end"/>
            </w:r>
          </w:hyperlink>
        </w:p>
        <w:p w14:paraId="32FE6FF4" w14:textId="77777777" w:rsidR="000D4624" w:rsidRDefault="00C814B5">
          <w:pPr>
            <w:pStyle w:val="TOC2"/>
            <w:tabs>
              <w:tab w:val="right" w:leader="dot" w:pos="8656"/>
            </w:tabs>
            <w:rPr>
              <w:rFonts w:eastAsiaTheme="minorEastAsia"/>
              <w:noProof/>
              <w:lang w:eastAsia="en-NZ"/>
            </w:rPr>
          </w:pPr>
          <w:hyperlink w:anchor="_Toc444508324" w:history="1">
            <w:r w:rsidR="000D4624" w:rsidRPr="00E10A15">
              <w:rPr>
                <w:rStyle w:val="Hyperlink"/>
                <w:noProof/>
              </w:rPr>
              <w:t>A2 Equation changes made to remove velocity dependence from the work-loop protocol:</w:t>
            </w:r>
            <w:r w:rsidR="000D4624">
              <w:rPr>
                <w:noProof/>
                <w:webHidden/>
              </w:rPr>
              <w:tab/>
            </w:r>
            <w:r w:rsidR="000D4624">
              <w:rPr>
                <w:noProof/>
                <w:webHidden/>
              </w:rPr>
              <w:fldChar w:fldCharType="begin"/>
            </w:r>
            <w:r w:rsidR="000D4624">
              <w:rPr>
                <w:noProof/>
                <w:webHidden/>
              </w:rPr>
              <w:instrText xml:space="preserve"> PAGEREF _Toc444508324 \h </w:instrText>
            </w:r>
            <w:r w:rsidR="000D4624">
              <w:rPr>
                <w:noProof/>
                <w:webHidden/>
              </w:rPr>
            </w:r>
            <w:r w:rsidR="000D4624">
              <w:rPr>
                <w:noProof/>
                <w:webHidden/>
              </w:rPr>
              <w:fldChar w:fldCharType="separate"/>
            </w:r>
            <w:r w:rsidR="00431E47">
              <w:rPr>
                <w:noProof/>
                <w:webHidden/>
              </w:rPr>
              <w:t>74</w:t>
            </w:r>
            <w:r w:rsidR="000D4624">
              <w:rPr>
                <w:noProof/>
                <w:webHidden/>
              </w:rPr>
              <w:fldChar w:fldCharType="end"/>
            </w:r>
          </w:hyperlink>
        </w:p>
        <w:p w14:paraId="6F3A892D" w14:textId="712F4A95" w:rsidR="008240E7" w:rsidRPr="008240E7" w:rsidRDefault="008240E7" w:rsidP="008240E7">
          <w:r>
            <w:rPr>
              <w:b/>
              <w:bCs/>
              <w:noProof/>
            </w:rPr>
            <w:fldChar w:fldCharType="end"/>
          </w:r>
        </w:p>
      </w:sdtContent>
    </w:sdt>
    <w:p w14:paraId="3BB735EA" w14:textId="359F0F2F" w:rsidR="00EA14D9" w:rsidRPr="00EA14D9" w:rsidRDefault="00260A20" w:rsidP="00EA14D9">
      <w:pPr>
        <w:rPr>
          <w:rFonts w:asciiTheme="majorHAnsi" w:eastAsiaTheme="majorEastAsia" w:hAnsiTheme="majorHAnsi" w:cstheme="majorBidi"/>
          <w:b/>
          <w:bCs/>
          <w:color w:val="365F91" w:themeColor="accent1" w:themeShade="BF"/>
          <w:sz w:val="28"/>
          <w:szCs w:val="28"/>
        </w:rPr>
        <w:sectPr w:rsidR="00EA14D9" w:rsidRPr="00EA14D9" w:rsidSect="00EA14D9">
          <w:headerReference w:type="default" r:id="rId9"/>
          <w:footerReference w:type="default" r:id="rId10"/>
          <w:footerReference w:type="first" r:id="rId11"/>
          <w:pgSz w:w="11906" w:h="16838"/>
          <w:pgMar w:top="1440" w:right="1440" w:bottom="1440" w:left="1800" w:header="708" w:footer="708" w:gutter="0"/>
          <w:pgNumType w:fmt="lowerRoman" w:start="1"/>
          <w:cols w:space="708"/>
          <w:titlePg/>
          <w:docGrid w:linePitch="360"/>
        </w:sectPr>
      </w:pPr>
      <w:r>
        <w:br w:type="page"/>
      </w:r>
      <w:bookmarkStart w:id="4" w:name="_Toc444508279"/>
    </w:p>
    <w:p w14:paraId="1FCB0A5C" w14:textId="55125798" w:rsidR="00CE319C" w:rsidRDefault="00F32EA9" w:rsidP="00F32EA9">
      <w:pPr>
        <w:pStyle w:val="Heading1"/>
      </w:pPr>
      <w:r>
        <w:lastRenderedPageBreak/>
        <w:t>Chapter 1 Introduction</w:t>
      </w:r>
      <w:bookmarkEnd w:id="4"/>
    </w:p>
    <w:p w14:paraId="4B591D06" w14:textId="77777777" w:rsidR="00400144" w:rsidRDefault="00400144" w:rsidP="00400144">
      <w:pPr>
        <w:pStyle w:val="Heading2"/>
      </w:pPr>
      <w:bookmarkStart w:id="5" w:name="_Toc444508280"/>
      <w:r w:rsidRPr="0095476B">
        <w:t>1.1 Research Aims</w:t>
      </w:r>
      <w:bookmarkEnd w:id="5"/>
    </w:p>
    <w:p w14:paraId="75FEC3E2" w14:textId="70B647DB" w:rsidR="006236C3" w:rsidRDefault="006236C3" w:rsidP="006236C3">
      <w:pPr>
        <w:pStyle w:val="ListParagraph"/>
        <w:numPr>
          <w:ilvl w:val="0"/>
          <w:numId w:val="2"/>
        </w:numPr>
      </w:pPr>
      <w:r>
        <w:t xml:space="preserve">To combine the Rice-Tran cross-bridge model </w:t>
      </w:r>
      <w:sdt>
        <w:sdtPr>
          <w:id w:val="-1666549472"/>
          <w:citation/>
        </w:sdtPr>
        <w:sdtContent>
          <w:r>
            <w:fldChar w:fldCharType="begin"/>
          </w:r>
          <w:r>
            <w:instrText xml:space="preserve"> CITATION Ric08 \l 5129 </w:instrText>
          </w:r>
          <w:r>
            <w:fldChar w:fldCharType="separate"/>
          </w:r>
          <w:r w:rsidR="00C476F3">
            <w:rPr>
              <w:noProof/>
            </w:rPr>
            <w:t>(Rice, Wang, Bers, &amp; de Tombe, 2008)</w:t>
          </w:r>
          <w:r>
            <w:fldChar w:fldCharType="end"/>
          </w:r>
        </w:sdtContent>
      </w:sdt>
      <w:r>
        <w:t xml:space="preserve"> with the Hinch Ca</w:t>
      </w:r>
      <w:r>
        <w:rPr>
          <w:vertAlign w:val="superscript"/>
        </w:rPr>
        <w:t xml:space="preserve">2+ </w:t>
      </w:r>
      <w:r>
        <w:t xml:space="preserve">model </w:t>
      </w:r>
      <w:sdt>
        <w:sdtPr>
          <w:id w:val="-400597617"/>
          <w:citation/>
        </w:sdtPr>
        <w:sdtContent>
          <w:r>
            <w:fldChar w:fldCharType="begin"/>
          </w:r>
          <w:r>
            <w:instrText xml:space="preserve"> CITATION Hin04 \l 5129 </w:instrText>
          </w:r>
          <w:r>
            <w:fldChar w:fldCharType="separate"/>
          </w:r>
          <w:r w:rsidR="00C476F3">
            <w:rPr>
              <w:noProof/>
            </w:rPr>
            <w:t>(Hinch, GreenStein, Tanskanen, Xu, &amp; Winslow, 2004)</w:t>
          </w:r>
          <w:r>
            <w:fldChar w:fldCharType="end"/>
          </w:r>
        </w:sdtContent>
      </w:sdt>
      <w:r w:rsidR="00BF0196">
        <w:t>and Rogers action potential</w:t>
      </w:r>
      <w:r>
        <w:t xml:space="preserve"> model </w:t>
      </w:r>
      <w:sdt>
        <w:sdtPr>
          <w:id w:val="-1501419835"/>
          <w:citation/>
        </w:sdtPr>
        <w:sdtContent>
          <w:r>
            <w:fldChar w:fldCharType="begin"/>
          </w:r>
          <w:r>
            <w:instrText xml:space="preserve"> CITATION Rog94 \l 5129 </w:instrText>
          </w:r>
          <w:r>
            <w:fldChar w:fldCharType="separate"/>
          </w:r>
          <w:r w:rsidR="00C476F3">
            <w:rPr>
              <w:noProof/>
            </w:rPr>
            <w:t>(Rogers &amp; McCulloch, 1994)</w:t>
          </w:r>
          <w:r>
            <w:fldChar w:fldCharType="end"/>
          </w:r>
        </w:sdtContent>
      </w:sdt>
      <w:r w:rsidR="00B555E0">
        <w:t>;</w:t>
      </w:r>
    </w:p>
    <w:p w14:paraId="49ADB9F3" w14:textId="60401858" w:rsidR="006236C3" w:rsidRDefault="00085647" w:rsidP="006236C3">
      <w:pPr>
        <w:pStyle w:val="ListParagraph"/>
        <w:numPr>
          <w:ilvl w:val="0"/>
          <w:numId w:val="2"/>
        </w:numPr>
      </w:pPr>
      <w:r>
        <w:t xml:space="preserve"> To u</w:t>
      </w:r>
      <w:r w:rsidR="006236C3">
        <w:t>se the combined model to simulate, with qualitative and quantitative accuracy, experimental quick-release and force-length work-loop data</w:t>
      </w:r>
      <w:r w:rsidR="00B555E0">
        <w:t>;</w:t>
      </w:r>
    </w:p>
    <w:p w14:paraId="28C37B11" w14:textId="2F4A49FB" w:rsidR="006236C3" w:rsidRDefault="00B555E0" w:rsidP="006236C3">
      <w:pPr>
        <w:pStyle w:val="ListParagraph"/>
        <w:numPr>
          <w:ilvl w:val="0"/>
          <w:numId w:val="2"/>
        </w:numPr>
      </w:pPr>
      <w:r>
        <w:t>To e</w:t>
      </w:r>
      <w:r w:rsidR="006236C3">
        <w:t xml:space="preserve">xplore the effect of sarcomere shortening velocity on the end-systolic </w:t>
      </w:r>
      <w:r w:rsidR="000A4839">
        <w:t>force-length relationship of a work-loop contraction</w:t>
      </w:r>
      <w:r>
        <w:t xml:space="preserve">; and </w:t>
      </w:r>
    </w:p>
    <w:p w14:paraId="39900A3F" w14:textId="12F79116" w:rsidR="00400144" w:rsidRPr="00E3651C" w:rsidRDefault="00B555E0" w:rsidP="00400144">
      <w:pPr>
        <w:pStyle w:val="ListParagraph"/>
        <w:numPr>
          <w:ilvl w:val="0"/>
          <w:numId w:val="2"/>
        </w:numPr>
      </w:pPr>
      <w:r>
        <w:t>To v</w:t>
      </w:r>
      <w:r w:rsidR="001F762D" w:rsidRPr="00E3651C">
        <w:t xml:space="preserve">erify the </w:t>
      </w:r>
      <w:r>
        <w:t xml:space="preserve">mechano-energetic performance of the </w:t>
      </w:r>
      <w:r w:rsidR="001F762D" w:rsidRPr="00E3651C">
        <w:t>HRT model</w:t>
      </w:r>
      <w:r>
        <w:t xml:space="preserve">.  </w:t>
      </w:r>
      <w:r w:rsidR="001F762D" w:rsidRPr="00E3651C">
        <w:t xml:space="preserve"> </w:t>
      </w:r>
    </w:p>
    <w:p w14:paraId="65E5EF45" w14:textId="77777777" w:rsidR="007A4541" w:rsidRDefault="005D6DCD">
      <w:pPr>
        <w:pStyle w:val="Heading2"/>
      </w:pPr>
      <w:bookmarkStart w:id="6" w:name="_Toc444508281"/>
      <w:r w:rsidRPr="0095476B">
        <w:t>1.</w:t>
      </w:r>
      <w:r w:rsidR="00400144" w:rsidRPr="0095476B">
        <w:t>2</w:t>
      </w:r>
      <w:r w:rsidRPr="0095476B">
        <w:t xml:space="preserve"> </w:t>
      </w:r>
      <w:r w:rsidR="00400144" w:rsidRPr="0095476B">
        <w:t>Thesis Summary</w:t>
      </w:r>
      <w:bookmarkEnd w:id="6"/>
      <w:r w:rsidR="0081490B">
        <w:t xml:space="preserve"> </w:t>
      </w:r>
    </w:p>
    <w:p w14:paraId="411928D8" w14:textId="4BE8C4A7" w:rsidR="005C083B" w:rsidRDefault="003067C8" w:rsidP="005C083B">
      <w:r>
        <w:t xml:space="preserve">The object of this </w:t>
      </w:r>
      <w:r w:rsidR="00516106">
        <w:t>thesis</w:t>
      </w:r>
      <w:r w:rsidR="00A40B92">
        <w:t xml:space="preserve"> was</w:t>
      </w:r>
      <w:r w:rsidR="00516106">
        <w:t xml:space="preserve"> to explore </w:t>
      </w:r>
      <w:r w:rsidR="00541DC0">
        <w:t xml:space="preserve">the </w:t>
      </w:r>
      <w:r w:rsidR="00516106">
        <w:t>cell-level mechano-energetic trends that con</w:t>
      </w:r>
      <w:r w:rsidR="0088730D">
        <w:t xml:space="preserve">stitute sarcomere cross-bridge </w:t>
      </w:r>
      <w:r w:rsidR="00516106">
        <w:t>cycling via mathematical model coupling.  Specifically, the significance of force, Ca</w:t>
      </w:r>
      <w:r w:rsidR="00516106">
        <w:rPr>
          <w:vertAlign w:val="superscript"/>
        </w:rPr>
        <w:t>2+</w:t>
      </w:r>
      <w:r w:rsidR="003D093F">
        <w:t>, and sarcomere length</w:t>
      </w:r>
      <w:r w:rsidR="00516106">
        <w:t xml:space="preserve"> in </w:t>
      </w:r>
      <w:r w:rsidR="0088730D">
        <w:t xml:space="preserve">cross-bridge </w:t>
      </w:r>
      <w:r w:rsidR="00516106">
        <w:t>cycling events</w:t>
      </w:r>
      <w:r w:rsidR="00A40B92">
        <w:t xml:space="preserve"> was</w:t>
      </w:r>
      <w:r w:rsidR="00516106">
        <w:t xml:space="preserve"> explored</w:t>
      </w:r>
      <w:r w:rsidR="003E5B03">
        <w:t>.</w:t>
      </w:r>
      <w:r w:rsidR="00561739">
        <w:t xml:space="preserve">    </w:t>
      </w:r>
      <w:r w:rsidR="00516106">
        <w:t xml:space="preserve"> </w:t>
      </w:r>
    </w:p>
    <w:p w14:paraId="7D40CD31" w14:textId="4CA77B20" w:rsidR="00DA3370" w:rsidRDefault="001A14F6" w:rsidP="00516106">
      <w:r>
        <w:t xml:space="preserve">The overall approach </w:t>
      </w:r>
      <w:r w:rsidR="00516106">
        <w:t>involve</w:t>
      </w:r>
      <w:r w:rsidR="00A40B92">
        <w:t>d extending the capabilities</w:t>
      </w:r>
      <w:r w:rsidR="00516106">
        <w:t xml:space="preserve"> of the Rice-Tran model</w:t>
      </w:r>
      <w:r w:rsidR="00A40B92">
        <w:t xml:space="preserve"> of </w:t>
      </w:r>
      <w:r w:rsidR="005703AB">
        <w:t>cross-bridge dynamics</w:t>
      </w:r>
      <w:r w:rsidR="00561739">
        <w:t xml:space="preserve">.  </w:t>
      </w:r>
      <w:r w:rsidR="00516106">
        <w:t xml:space="preserve"> </w:t>
      </w:r>
      <w:r w:rsidR="00A40B92">
        <w:t>The Rice-Tran</w:t>
      </w:r>
      <w:r w:rsidR="008554C7">
        <w:t xml:space="preserve"> model was</w:t>
      </w:r>
      <w:r w:rsidR="00561739">
        <w:t xml:space="preserve"> coupled with a</w:t>
      </w:r>
      <w:r w:rsidR="00DD1B7E">
        <w:t xml:space="preserve">n action potential model </w:t>
      </w:r>
      <w:sdt>
        <w:sdtPr>
          <w:id w:val="-1660303767"/>
          <w:citation/>
        </w:sdtPr>
        <w:sdtContent>
          <w:r w:rsidR="00DD1B7E">
            <w:fldChar w:fldCharType="begin"/>
          </w:r>
          <w:r w:rsidR="00DD1B7E">
            <w:instrText xml:space="preserve"> CITATION Rog94 \l 5129 </w:instrText>
          </w:r>
          <w:r w:rsidR="00DD1B7E">
            <w:fldChar w:fldCharType="separate"/>
          </w:r>
          <w:r w:rsidR="00C476F3">
            <w:rPr>
              <w:noProof/>
            </w:rPr>
            <w:t>(Rogers &amp; McCulloch, 1994)</w:t>
          </w:r>
          <w:r w:rsidR="00DD1B7E">
            <w:fldChar w:fldCharType="end"/>
          </w:r>
        </w:sdtContent>
      </w:sdt>
      <w:r w:rsidR="00DD1B7E">
        <w:t xml:space="preserve"> and a</w:t>
      </w:r>
      <w:r w:rsidR="00561739">
        <w:t xml:space="preserve"> dynamic Ca</w:t>
      </w:r>
      <w:r w:rsidR="00561739">
        <w:rPr>
          <w:vertAlign w:val="superscript"/>
        </w:rPr>
        <w:t xml:space="preserve">2+ </w:t>
      </w:r>
      <w:r w:rsidR="00561739">
        <w:t xml:space="preserve">subsystem model </w:t>
      </w:r>
      <w:sdt>
        <w:sdtPr>
          <w:id w:val="-741875606"/>
          <w:citation/>
        </w:sdtPr>
        <w:sdtContent>
          <w:r w:rsidR="00FF5FF3">
            <w:fldChar w:fldCharType="begin"/>
          </w:r>
          <w:r w:rsidR="00FF5FF3">
            <w:instrText xml:space="preserve"> CITATION Hin04 \l 5129 </w:instrText>
          </w:r>
          <w:r w:rsidR="00FF5FF3">
            <w:fldChar w:fldCharType="separate"/>
          </w:r>
          <w:r w:rsidR="00C476F3">
            <w:rPr>
              <w:noProof/>
            </w:rPr>
            <w:t>(Hinch, GreenStein, Tanskanen, Xu, &amp; Winslow, 2004)</w:t>
          </w:r>
          <w:r w:rsidR="00FF5FF3">
            <w:fldChar w:fldCharType="end"/>
          </w:r>
        </w:sdtContent>
      </w:sdt>
      <w:r w:rsidR="00DD1B7E">
        <w:t xml:space="preserve">, </w:t>
      </w:r>
      <w:r w:rsidR="00561739">
        <w:t>collectively forming</w:t>
      </w:r>
      <w:r w:rsidR="00260A20">
        <w:t xml:space="preserve"> the Hinch-Rogers</w:t>
      </w:r>
      <w:r w:rsidR="008554C7">
        <w:t xml:space="preserve">-Tran </w:t>
      </w:r>
      <w:r w:rsidR="00DD1B7E">
        <w:t>model of cardiac cellular excitation-contraction</w:t>
      </w:r>
      <w:r w:rsidR="00DA3370">
        <w:t xml:space="preserve"> (HRT)</w:t>
      </w:r>
      <w:r w:rsidR="00561739">
        <w:t xml:space="preserve">.  </w:t>
      </w:r>
      <w:r w:rsidR="00DA3370">
        <w:t xml:space="preserve">The </w:t>
      </w:r>
      <w:r w:rsidR="000F7628">
        <w:t xml:space="preserve">first </w:t>
      </w:r>
      <w:r w:rsidR="00DA3370">
        <w:t>portio</w:t>
      </w:r>
      <w:r w:rsidR="008554C7">
        <w:t xml:space="preserve">n of the thesis </w:t>
      </w:r>
      <w:r w:rsidR="00DD1B7E">
        <w:t xml:space="preserve">describes the </w:t>
      </w:r>
      <w:r w:rsidR="00DA3370">
        <w:t xml:space="preserve">model coupling process as well </w:t>
      </w:r>
      <w:r w:rsidR="003D0F7D">
        <w:t>model validation studies</w:t>
      </w:r>
      <w:r w:rsidR="00DA3370">
        <w:t>.</w:t>
      </w:r>
    </w:p>
    <w:p w14:paraId="3A0CD221" w14:textId="742F5F01" w:rsidR="00561739" w:rsidRDefault="001A14F6" w:rsidP="00516106">
      <w:r>
        <w:t>Following model validation</w:t>
      </w:r>
      <w:r w:rsidR="00DA3370">
        <w:t xml:space="preserve">, the HRT model </w:t>
      </w:r>
      <w:r w:rsidR="003D0F7D">
        <w:t>was</w:t>
      </w:r>
      <w:r>
        <w:t xml:space="preserve"> </w:t>
      </w:r>
      <w:r w:rsidR="00DA3370">
        <w:t>used to replicate various cell-level experimental data.  Specifically, protocols that simulate the Kurihara quick-release data</w:t>
      </w:r>
      <w:r w:rsidR="00BA3E67">
        <w:t xml:space="preserve"> </w:t>
      </w:r>
      <w:sdt>
        <w:sdtPr>
          <w:id w:val="1289170930"/>
          <w:citation/>
        </w:sdtPr>
        <w:sdtContent>
          <w:r w:rsidR="00BA3E67">
            <w:fldChar w:fldCharType="begin"/>
          </w:r>
          <w:r w:rsidR="00BA3E67">
            <w:instrText xml:space="preserve"> CITATION Kur95 \l 5129 </w:instrText>
          </w:r>
          <w:r w:rsidR="00BA3E67">
            <w:fldChar w:fldCharType="separate"/>
          </w:r>
          <w:r w:rsidR="00C476F3">
            <w:rPr>
              <w:noProof/>
            </w:rPr>
            <w:t>(Kurihara &amp; Komukai, 1995)</w:t>
          </w:r>
          <w:r w:rsidR="00BA3E67">
            <w:fldChar w:fldCharType="end"/>
          </w:r>
        </w:sdtContent>
      </w:sdt>
      <w:r w:rsidR="00DA3370">
        <w:t xml:space="preserve"> and the cell-level force-length</w:t>
      </w:r>
      <w:r w:rsidR="00085647">
        <w:t xml:space="preserve"> work-loops observed by </w:t>
      </w:r>
      <w:r w:rsidR="00085647">
        <w:rPr>
          <w:noProof/>
        </w:rPr>
        <w:t xml:space="preserve">Han et. al., 2014 </w:t>
      </w:r>
      <w:r w:rsidR="00D049C6">
        <w:t>were</w:t>
      </w:r>
      <w:r w:rsidR="00230918">
        <w:t xml:space="preserve"> generated and executed to test the capabilities of </w:t>
      </w:r>
      <w:r w:rsidR="00230918" w:rsidRPr="00BA3E67">
        <w:t>the HRT model</w:t>
      </w:r>
      <w:r w:rsidR="00BA3E67" w:rsidRPr="00BA3E67">
        <w:t>.</w:t>
      </w:r>
    </w:p>
    <w:p w14:paraId="18E6033F" w14:textId="60DA1D8B" w:rsidR="0029443E" w:rsidRDefault="0029443E" w:rsidP="00516106">
      <w:r>
        <w:t xml:space="preserve">Lastly, the HRT model </w:t>
      </w:r>
      <w:r w:rsidR="00B46171">
        <w:t>was</w:t>
      </w:r>
      <w:r>
        <w:t xml:space="preserve"> used to analyse cell-level mechano-energetic trends that are </w:t>
      </w:r>
      <w:r w:rsidR="00D049C6">
        <w:t>beyond</w:t>
      </w:r>
      <w:r>
        <w:t xml:space="preserve"> the </w:t>
      </w:r>
      <w:r w:rsidR="00D049C6">
        <w:t>capabilities</w:t>
      </w:r>
      <w:r>
        <w:t xml:space="preserve"> of c</w:t>
      </w:r>
      <w:r w:rsidR="00D049C6">
        <w:t>urrent experimental techniques</w:t>
      </w:r>
      <w:r>
        <w:t xml:space="preserve">.  The effect of sarcomere shortening velocity on </w:t>
      </w:r>
      <w:r w:rsidR="00895B29">
        <w:t xml:space="preserve">the </w:t>
      </w:r>
      <w:r>
        <w:t>end-</w:t>
      </w:r>
      <w:r w:rsidR="00B4761C">
        <w:t>systolic force</w:t>
      </w:r>
      <w:r w:rsidR="00267B6E">
        <w:t xml:space="preserve">-length </w:t>
      </w:r>
      <w:r w:rsidR="007D11A8">
        <w:t xml:space="preserve">relationship </w:t>
      </w:r>
      <w:r w:rsidR="00B46171">
        <w:t>was</w:t>
      </w:r>
      <w:r w:rsidR="00267B6E">
        <w:t xml:space="preserve"> explored as well as force-calcium loops for isometric and work-loop scenarios.  </w:t>
      </w:r>
      <w:r w:rsidR="00400144">
        <w:t xml:space="preserve">The thesis concludes with </w:t>
      </w:r>
      <w:r w:rsidR="00B4761C">
        <w:t>the</w:t>
      </w:r>
      <w:r w:rsidR="00400144">
        <w:t xml:space="preserve"> exploration of sarcomere </w:t>
      </w:r>
      <w:r w:rsidR="00B4761C">
        <w:t xml:space="preserve">work production, ATP consumption, and </w:t>
      </w:r>
      <w:r w:rsidR="00400144">
        <w:t>efficiency as a function</w:t>
      </w:r>
      <w:r w:rsidR="00B4761C">
        <w:t>s</w:t>
      </w:r>
      <w:r w:rsidR="00400144">
        <w:t xml:space="preserve"> of afterload.</w:t>
      </w:r>
    </w:p>
    <w:p w14:paraId="4B1757C3" w14:textId="072A0FAA" w:rsidR="00516106" w:rsidRPr="005C083B" w:rsidRDefault="004B6920" w:rsidP="005C083B">
      <w:r>
        <w:t>T</w:t>
      </w:r>
      <w:r w:rsidR="00CC2570">
        <w:t>he end-</w:t>
      </w:r>
      <w:r w:rsidR="00501FB5">
        <w:t>product</w:t>
      </w:r>
      <w:r>
        <w:t xml:space="preserve"> of this thesis is</w:t>
      </w:r>
      <w:r w:rsidR="00267B6E">
        <w:t xml:space="preserve"> a computationally efficient, </w:t>
      </w:r>
      <w:r w:rsidR="006B7D6D">
        <w:t>and physiologically-</w:t>
      </w:r>
      <w:r w:rsidR="00267B6E">
        <w:t xml:space="preserve">sound </w:t>
      </w:r>
      <w:r w:rsidR="00683C52">
        <w:t>model of cellular</w:t>
      </w:r>
      <w:r w:rsidR="00267B6E">
        <w:t xml:space="preserve"> </w:t>
      </w:r>
      <w:r w:rsidR="00683C52">
        <w:t>excitation-contraction</w:t>
      </w:r>
      <w:r w:rsidR="00267B6E">
        <w:t xml:space="preserve"> (the HRT model).  </w:t>
      </w:r>
      <w:r w:rsidR="001E5524">
        <w:t xml:space="preserve">Following thesis completion, </w:t>
      </w:r>
      <w:r w:rsidR="00F22B14">
        <w:t>it</w:t>
      </w:r>
      <w:r w:rsidR="00267B6E">
        <w:t xml:space="preserve"> is intended that t</w:t>
      </w:r>
      <w:r w:rsidR="000F7628">
        <w:t>h</w:t>
      </w:r>
      <w:r w:rsidR="00267B6E">
        <w:t>is model be incorporated into</w:t>
      </w:r>
      <w:r w:rsidR="001706F8">
        <w:t xml:space="preserve"> realistic geometric models of </w:t>
      </w:r>
      <w:r w:rsidR="00267B6E">
        <w:t xml:space="preserve">a </w:t>
      </w:r>
      <w:r w:rsidR="001706F8">
        <w:t>‘one</w:t>
      </w:r>
      <w:r w:rsidR="00267B6E">
        <w:t>-dimen</w:t>
      </w:r>
      <w:r w:rsidR="001706F8">
        <w:t>sional’ cardiac trabecular, a ‘two</w:t>
      </w:r>
      <w:r w:rsidR="00267B6E">
        <w:t>-dimensional’ ventricular tissue r</w:t>
      </w:r>
      <w:r w:rsidR="001706F8">
        <w:t>ing and, ultimately, the full ‘three</w:t>
      </w:r>
      <w:r w:rsidR="00267B6E">
        <w:t>-dimensional’ LV model, including spatially-varying fibre angles.  The novelty</w:t>
      </w:r>
      <w:r w:rsidR="001D1728">
        <w:t xml:space="preserve"> of the HRT model </w:t>
      </w:r>
      <w:r w:rsidR="00F7375F">
        <w:t xml:space="preserve">is </w:t>
      </w:r>
      <w:r w:rsidR="007E329A">
        <w:t xml:space="preserve">in </w:t>
      </w:r>
      <w:r w:rsidR="00E31E04">
        <w:t xml:space="preserve">its ability to generate </w:t>
      </w:r>
      <w:r w:rsidR="00F7375F">
        <w:t>work-loops</w:t>
      </w:r>
      <w:r w:rsidR="0010250E">
        <w:t>, resulting in</w:t>
      </w:r>
      <w:r w:rsidR="00552D43">
        <w:t xml:space="preserve"> trabeculae and ventricular models being capable of</w:t>
      </w:r>
      <w:r w:rsidR="007E329A">
        <w:t xml:space="preserve"> demonstrating</w:t>
      </w:r>
      <w:r w:rsidR="00552D43">
        <w:t xml:space="preserve"> tissue heterogeneity.  </w:t>
      </w:r>
    </w:p>
    <w:p w14:paraId="76F56269" w14:textId="77777777" w:rsidR="004409DE" w:rsidRDefault="004409DE">
      <w:pPr>
        <w:rPr>
          <w:rFonts w:asciiTheme="majorHAnsi" w:eastAsiaTheme="majorEastAsia" w:hAnsiTheme="majorHAnsi" w:cstheme="majorBidi"/>
          <w:b/>
          <w:bCs/>
          <w:color w:val="365F91" w:themeColor="accent1" w:themeShade="BF"/>
          <w:sz w:val="28"/>
          <w:szCs w:val="28"/>
        </w:rPr>
      </w:pPr>
      <w:r>
        <w:br w:type="page"/>
      </w:r>
    </w:p>
    <w:p w14:paraId="598E9F71" w14:textId="01C17D6D" w:rsidR="007A4541" w:rsidRDefault="005C083B" w:rsidP="00E97DF0">
      <w:pPr>
        <w:pStyle w:val="Heading1"/>
        <w:spacing w:before="0"/>
      </w:pPr>
      <w:bookmarkStart w:id="7" w:name="_Toc444508282"/>
      <w:r>
        <w:lastRenderedPageBreak/>
        <w:t xml:space="preserve">Chapter 2 </w:t>
      </w:r>
      <w:r w:rsidR="007A4541">
        <w:t>Background Information</w:t>
      </w:r>
      <w:bookmarkEnd w:id="7"/>
    </w:p>
    <w:p w14:paraId="4F879674" w14:textId="77777777" w:rsidR="00E97DF0" w:rsidRPr="00E97DF0" w:rsidRDefault="00E97DF0" w:rsidP="00E97DF0">
      <w:pPr>
        <w:spacing w:after="0"/>
      </w:pPr>
    </w:p>
    <w:p w14:paraId="1FA3C944" w14:textId="6D18A03A" w:rsidR="005C083B" w:rsidRDefault="00AB14B3" w:rsidP="00217683">
      <w:pPr>
        <w:spacing w:after="0"/>
      </w:pPr>
      <w:r>
        <w:t xml:space="preserve">The </w:t>
      </w:r>
      <w:r w:rsidR="005C083B">
        <w:t xml:space="preserve">heart </w:t>
      </w:r>
      <w:r w:rsidR="007429BA">
        <w:t>pumps blood throughout the body</w:t>
      </w:r>
      <w:r w:rsidR="00F36A58">
        <w:t xml:space="preserve">. Cardiomyocytes- </w:t>
      </w:r>
      <w:r w:rsidR="005C083B">
        <w:t xml:space="preserve">the cells that </w:t>
      </w:r>
      <w:r w:rsidR="00F36A58">
        <w:t>constitute</w:t>
      </w:r>
      <w:r w:rsidR="00AD637A">
        <w:t xml:space="preserve"> a significant portion of</w:t>
      </w:r>
      <w:r w:rsidR="00F36A58">
        <w:t xml:space="preserve"> heart tissue</w:t>
      </w:r>
      <w:r w:rsidR="005C083B">
        <w:t>- con</w:t>
      </w:r>
      <w:r w:rsidR="00953766">
        <w:t xml:space="preserve">tract and relax in an organized, </w:t>
      </w:r>
      <w:r w:rsidR="005C083B">
        <w:t xml:space="preserve">cyclical fashion such that oxygenated blood is ejected from the left ventricle and deoxygenated blood </w:t>
      </w:r>
      <w:r w:rsidR="00063D3C">
        <w:t>returns to</w:t>
      </w:r>
      <w:r w:rsidR="005C083B">
        <w:t xml:space="preserve"> the right atrium.  In a healthy heart this process is extremely reliable due to the precise nature of </w:t>
      </w:r>
      <w:r w:rsidR="00B46171">
        <w:t xml:space="preserve">cardiac </w:t>
      </w:r>
      <w:r w:rsidR="005C083B">
        <w:t xml:space="preserve">cellular and molecular </w:t>
      </w:r>
      <w:r w:rsidR="000D6879">
        <w:t>systems</w:t>
      </w:r>
      <w:r w:rsidR="005C083B">
        <w:t>; however, compli</w:t>
      </w:r>
      <w:r w:rsidR="00686EEF">
        <w:t xml:space="preserve">cations can and do occur. </w:t>
      </w:r>
      <w:r w:rsidR="00F36A58">
        <w:t xml:space="preserve">To uncover the mechanisms responsible for </w:t>
      </w:r>
      <w:r w:rsidR="003A1AB2">
        <w:t>these complications,</w:t>
      </w:r>
      <w:r w:rsidR="00F36A58">
        <w:t xml:space="preserve"> it is essential to study</w:t>
      </w:r>
      <w:r w:rsidR="005C083B">
        <w:t xml:space="preserve"> the</w:t>
      </w:r>
      <w:r w:rsidR="00F36A58">
        <w:t xml:space="preserve"> </w:t>
      </w:r>
      <w:r w:rsidR="005C083B">
        <w:t xml:space="preserve">underlying </w:t>
      </w:r>
      <w:r w:rsidR="00BC2A55">
        <w:t>events</w:t>
      </w:r>
      <w:r w:rsidR="00DF30E5">
        <w:t xml:space="preserve"> </w:t>
      </w:r>
      <w:r w:rsidR="000D6879">
        <w:t xml:space="preserve">and </w:t>
      </w:r>
      <w:r w:rsidR="00DF30E5">
        <w:t>relationships</w:t>
      </w:r>
      <w:r w:rsidR="00BC2A55">
        <w:t xml:space="preserve"> that collectively </w:t>
      </w:r>
      <w:r w:rsidR="00B46171">
        <w:t>result in</w:t>
      </w:r>
      <w:r w:rsidR="00F36A58">
        <w:t xml:space="preserve"> </w:t>
      </w:r>
      <w:r w:rsidR="003A1AB2">
        <w:t xml:space="preserve">proper </w:t>
      </w:r>
      <w:r w:rsidR="00CD4D0D">
        <w:t xml:space="preserve">hear </w:t>
      </w:r>
      <w:r w:rsidR="00F36A58">
        <w:t>function</w:t>
      </w:r>
      <w:r w:rsidR="005C083B">
        <w:t>.</w:t>
      </w:r>
      <w:r w:rsidR="00F36A58">
        <w:t xml:space="preserve">  From molecular processes to the material properties of heart tissue, </w:t>
      </w:r>
      <w:r w:rsidR="00CD4D0D">
        <w:t>contractile performance is</w:t>
      </w:r>
      <w:r w:rsidR="0007698E">
        <w:t xml:space="preserve"> the result of an enormous number of </w:t>
      </w:r>
      <w:r w:rsidR="000D6879">
        <w:t xml:space="preserve">contributing </w:t>
      </w:r>
      <w:r w:rsidR="0007698E">
        <w:t>factors.</w:t>
      </w:r>
      <w:r w:rsidR="005C083B">
        <w:t xml:space="preserve">  The following sections are dedicated to describing </w:t>
      </w:r>
      <w:r w:rsidR="00E97DF0">
        <w:t xml:space="preserve">some of </w:t>
      </w:r>
      <w:r w:rsidR="005C083B">
        <w:t>the</w:t>
      </w:r>
      <w:r w:rsidR="000D6879">
        <w:t>se</w:t>
      </w:r>
      <w:r w:rsidR="005C083B">
        <w:t xml:space="preserve"> underlying physiological p</w:t>
      </w:r>
      <w:r w:rsidR="000D6879">
        <w:t>henomena</w:t>
      </w:r>
      <w:r w:rsidR="00A06D05">
        <w:t xml:space="preserve"> and, in turn, </w:t>
      </w:r>
      <w:r w:rsidR="005C083B">
        <w:t xml:space="preserve">lay a foundation on which </w:t>
      </w:r>
      <w:r w:rsidR="00AE40AC">
        <w:t xml:space="preserve">the </w:t>
      </w:r>
      <w:r w:rsidR="005C083B">
        <w:t xml:space="preserve">specific cardiac models </w:t>
      </w:r>
      <w:r w:rsidR="00155E2C">
        <w:t>used in</w:t>
      </w:r>
      <w:r w:rsidR="00686EEF">
        <w:t xml:space="preserve"> this project </w:t>
      </w:r>
      <w:r w:rsidR="00155E2C">
        <w:t>can</w:t>
      </w:r>
      <w:r w:rsidR="005C083B">
        <w:t xml:space="preserve"> be better understood.    </w:t>
      </w:r>
    </w:p>
    <w:p w14:paraId="696D0979" w14:textId="77777777" w:rsidR="00664E8E" w:rsidRPr="005C083B" w:rsidRDefault="00664E8E" w:rsidP="00E97DF0">
      <w:pPr>
        <w:spacing w:after="0"/>
        <w:ind w:firstLine="360"/>
      </w:pPr>
    </w:p>
    <w:p w14:paraId="171143A5" w14:textId="77777777" w:rsidR="007A4541" w:rsidRDefault="005C083B" w:rsidP="00664E8E">
      <w:pPr>
        <w:pStyle w:val="Heading2"/>
        <w:spacing w:before="0"/>
      </w:pPr>
      <w:bookmarkStart w:id="8" w:name="_Toc444508283"/>
      <w:r>
        <w:t>2.1</w:t>
      </w:r>
      <w:r w:rsidR="007A4541">
        <w:t xml:space="preserve"> Cell-Level Physiology</w:t>
      </w:r>
      <w:bookmarkEnd w:id="8"/>
    </w:p>
    <w:p w14:paraId="0C5CDEDF" w14:textId="77777777" w:rsidR="00664E8E" w:rsidRPr="00664E8E" w:rsidRDefault="00664E8E" w:rsidP="00664E8E">
      <w:pPr>
        <w:spacing w:after="0"/>
      </w:pPr>
    </w:p>
    <w:p w14:paraId="61DEC0E4" w14:textId="77777777" w:rsidR="003F6FBD" w:rsidRDefault="00721353" w:rsidP="00217683">
      <w:pPr>
        <w:spacing w:after="0"/>
      </w:pPr>
      <w:r>
        <w:t>Pumping</w:t>
      </w:r>
      <w:r w:rsidR="001E691B">
        <w:t xml:space="preserve"> blood</w:t>
      </w:r>
      <w:r w:rsidR="007E6043">
        <w:t xml:space="preserve"> throughout the body</w:t>
      </w:r>
      <w:r w:rsidR="002B5293">
        <w:t xml:space="preserve"> is possible</w:t>
      </w:r>
      <w:r w:rsidR="007E6043">
        <w:t xml:space="preserve"> through the coordinated shortening of cardiac muscle cells called </w:t>
      </w:r>
      <w:r w:rsidR="001E66DF">
        <w:t>cardio</w:t>
      </w:r>
      <w:r w:rsidR="007E6043">
        <w:t>myocytes</w:t>
      </w:r>
      <w:r w:rsidR="002B5293">
        <w:t>.  Within these cardiomyocytes</w:t>
      </w:r>
      <w:r w:rsidR="0062286C">
        <w:t xml:space="preserve"> exist two protein filaments, actin and myosin, </w:t>
      </w:r>
      <w:r w:rsidR="00EE3B77">
        <w:t>which</w:t>
      </w:r>
      <w:r w:rsidR="0062286C">
        <w:t xml:space="preserve"> are</w:t>
      </w:r>
      <w:r w:rsidR="002B5293">
        <w:t xml:space="preserve"> t</w:t>
      </w:r>
      <w:r w:rsidR="007E6043">
        <w:t xml:space="preserve">he fundamental units responsible for </w:t>
      </w:r>
      <w:r w:rsidR="00894373">
        <w:t>muscle</w:t>
      </w:r>
      <w:r w:rsidR="002B5293">
        <w:t xml:space="preserve"> </w:t>
      </w:r>
      <w:r w:rsidR="007E6043">
        <w:t xml:space="preserve">contraction.  Actin (thin) filaments and myosin (thick) filaments are organized </w:t>
      </w:r>
      <w:r w:rsidR="003F5FC0">
        <w:t>so that</w:t>
      </w:r>
      <w:r w:rsidR="007E6043">
        <w:t xml:space="preserve"> thin filaments </w:t>
      </w:r>
      <w:r w:rsidR="003F5FC0">
        <w:t>can</w:t>
      </w:r>
      <w:r w:rsidR="007E6043">
        <w:t xml:space="preserve"> slide past the thick filaments</w:t>
      </w:r>
      <w:r w:rsidR="003F5FC0">
        <w:t>,</w:t>
      </w:r>
      <w:r w:rsidR="007E6043">
        <w:t xml:space="preserve"> </w:t>
      </w:r>
      <w:r w:rsidR="00C9727E">
        <w:t>causing</w:t>
      </w:r>
      <w:r w:rsidR="007E6043">
        <w:t xml:space="preserve"> myocardial cells to physically shorten </w:t>
      </w:r>
      <w:r w:rsidR="0035624B">
        <w:t>during contraction</w:t>
      </w:r>
      <w:r w:rsidR="007E6043">
        <w:t>.</w:t>
      </w:r>
      <w:r w:rsidR="0035624B">
        <w:t xml:space="preserve"> </w:t>
      </w:r>
    </w:p>
    <w:p w14:paraId="399AC74A" w14:textId="77777777" w:rsidR="00695691" w:rsidRDefault="00695691" w:rsidP="00431818">
      <w:pPr>
        <w:spacing w:after="0"/>
      </w:pPr>
    </w:p>
    <w:p w14:paraId="01DC4145" w14:textId="3884BF68" w:rsidR="0035624B" w:rsidRDefault="0035624B" w:rsidP="00431818">
      <w:pPr>
        <w:spacing w:after="0"/>
      </w:pPr>
      <w:r>
        <w:t>For this to occur</w:t>
      </w:r>
      <w:r w:rsidR="00951838">
        <w:t>,</w:t>
      </w:r>
      <w:r>
        <w:t xml:space="preserve"> actin and myosin must interact according to a specific physiological sequence of events, starting with the formation </w:t>
      </w:r>
      <w:r w:rsidR="003F6FBD">
        <w:t>of cross</w:t>
      </w:r>
      <w:r w:rsidR="00ED6EF3">
        <w:t>-</w:t>
      </w:r>
      <w:r w:rsidR="007F25F0">
        <w:t>bridges</w:t>
      </w:r>
      <w:r w:rsidR="003F6FBD">
        <w:t xml:space="preserve">.  </w:t>
      </w:r>
      <w:r>
        <w:t xml:space="preserve"> A cross</w:t>
      </w:r>
      <w:r w:rsidR="00ED6EF3">
        <w:t>-</w:t>
      </w:r>
      <w:r>
        <w:t>bridge consists of a myosin head</w:t>
      </w:r>
      <w:r w:rsidR="00AD1FCA">
        <w:t xml:space="preserve"> on a thick filament</w:t>
      </w:r>
      <w:r>
        <w:t xml:space="preserve"> strongly binding to a specific site on an actin </w:t>
      </w:r>
      <w:r w:rsidRPr="00CA0057">
        <w:t>filament</w:t>
      </w:r>
      <w:r w:rsidR="00951838" w:rsidRPr="00CA0057">
        <w:t xml:space="preserve"> (see figure 2.</w:t>
      </w:r>
      <w:r w:rsidR="00CA0057" w:rsidRPr="00CA0057">
        <w:t>5</w:t>
      </w:r>
      <w:r w:rsidR="00951838" w:rsidRPr="00CA0057">
        <w:t>)</w:t>
      </w:r>
      <w:r w:rsidRPr="00CA0057">
        <w:t>.  Once</w:t>
      </w:r>
      <w:r>
        <w:t xml:space="preserve"> a strong </w:t>
      </w:r>
      <w:r w:rsidR="00426C3A">
        <w:t>cross-bridge</w:t>
      </w:r>
      <w:r>
        <w:t xml:space="preserve"> connection is made</w:t>
      </w:r>
      <w:r w:rsidR="00C73137">
        <w:t>,</w:t>
      </w:r>
      <w:r>
        <w:t xml:space="preserve"> the myosin head can rotate, developing a small amount </w:t>
      </w:r>
      <w:r w:rsidR="007306CF">
        <w:t>force</w:t>
      </w:r>
      <w:r w:rsidR="00C73137">
        <w:t xml:space="preserve"> in the </w:t>
      </w:r>
      <w:r w:rsidR="00C73137" w:rsidRPr="001338DB">
        <w:t>process</w:t>
      </w:r>
      <w:r w:rsidR="003F6FBD" w:rsidRPr="001338DB">
        <w:t xml:space="preserve">. Collectively, this small </w:t>
      </w:r>
      <w:r w:rsidR="007306CF" w:rsidRPr="001338DB">
        <w:t>force</w:t>
      </w:r>
      <w:r w:rsidR="00455492">
        <w:t xml:space="preserve">, summed across </w:t>
      </w:r>
      <w:r w:rsidR="005A6628" w:rsidRPr="001338DB">
        <w:t>thousands</w:t>
      </w:r>
      <w:r w:rsidR="003F6FBD" w:rsidRPr="001338DB">
        <w:t xml:space="preserve"> of cross</w:t>
      </w:r>
      <w:r w:rsidR="00ED6EF3" w:rsidRPr="001338DB">
        <w:t>-</w:t>
      </w:r>
      <w:r w:rsidR="003F6FBD" w:rsidRPr="001338DB">
        <w:t xml:space="preserve">bridges amounts to a significant build-up in overall </w:t>
      </w:r>
      <w:r w:rsidR="00364FED" w:rsidRPr="001338DB">
        <w:t>myocardial</w:t>
      </w:r>
      <w:r w:rsidR="003F6FBD" w:rsidRPr="001338DB">
        <w:t xml:space="preserve"> tension</w:t>
      </w:r>
      <w:r w:rsidR="00C73137" w:rsidRPr="001338DB">
        <w:t xml:space="preserve">, </w:t>
      </w:r>
      <w:r w:rsidR="00224873" w:rsidRPr="001338DB">
        <w:t xml:space="preserve">often to </w:t>
      </w:r>
      <w:r w:rsidR="00CD12E1" w:rsidRPr="001338DB">
        <w:t>the</w:t>
      </w:r>
      <w:r w:rsidR="00224873" w:rsidRPr="001338DB">
        <w:t xml:space="preserve"> point where</w:t>
      </w:r>
      <w:r w:rsidR="00C73137" w:rsidRPr="001338DB">
        <w:t xml:space="preserve"> </w:t>
      </w:r>
      <w:r w:rsidR="005E1AC6" w:rsidRPr="001338DB">
        <w:t xml:space="preserve">cardiomyocyte </w:t>
      </w:r>
      <w:r w:rsidR="00224873" w:rsidRPr="001338DB">
        <w:t>shortening is induced</w:t>
      </w:r>
      <w:r w:rsidR="005E1AC6" w:rsidRPr="001338DB">
        <w:t xml:space="preserve"> </w:t>
      </w:r>
      <w:sdt>
        <w:sdtPr>
          <w:id w:val="-903372576"/>
          <w:citation/>
        </w:sdtPr>
        <w:sdtContent>
          <w:r w:rsidR="001338DB" w:rsidRPr="001338DB">
            <w:fldChar w:fldCharType="begin"/>
          </w:r>
          <w:r w:rsidR="001338DB" w:rsidRPr="001338DB">
            <w:instrText xml:space="preserve"> CITATION Tel061 \l 5129 </w:instrText>
          </w:r>
          <w:r w:rsidR="001338DB" w:rsidRPr="001338DB">
            <w:fldChar w:fldCharType="separate"/>
          </w:r>
          <w:r w:rsidR="00C476F3">
            <w:rPr>
              <w:noProof/>
            </w:rPr>
            <w:t>(Telley, Denoth, Stussi, Pfitzer, &amp; Stehle, 2006)</w:t>
          </w:r>
          <w:r w:rsidR="001338DB" w:rsidRPr="001338DB">
            <w:fldChar w:fldCharType="end"/>
          </w:r>
        </w:sdtContent>
      </w:sdt>
      <w:r w:rsidR="005E1AC6" w:rsidRPr="001338DB">
        <w:t>.</w:t>
      </w:r>
      <w:r w:rsidR="00695691" w:rsidRPr="001338DB">
        <w:t xml:space="preserve">  The</w:t>
      </w:r>
      <w:r w:rsidR="00695691">
        <w:t xml:space="preserve"> significance of cardiomyocyte shortening to force generation in muscle tissue and overall cardiac </w:t>
      </w:r>
      <w:r w:rsidR="008B0FDE">
        <w:t xml:space="preserve">is enormous, and is the topic of further discussion </w:t>
      </w:r>
      <w:r w:rsidR="00695691">
        <w:t>below.</w:t>
      </w:r>
    </w:p>
    <w:p w14:paraId="79C0B04E" w14:textId="77777777" w:rsidR="00B265EB" w:rsidRDefault="00B265EB" w:rsidP="00431818">
      <w:pPr>
        <w:pStyle w:val="Heading3"/>
      </w:pPr>
      <w:bookmarkStart w:id="9" w:name="_Toc444508284"/>
      <w:r>
        <w:t>2.1.1 Sarcomere Structure</w:t>
      </w:r>
      <w:bookmarkEnd w:id="9"/>
    </w:p>
    <w:p w14:paraId="7038A209" w14:textId="77777777" w:rsidR="00431818" w:rsidRPr="00431818" w:rsidRDefault="00431818" w:rsidP="00431818">
      <w:pPr>
        <w:spacing w:after="0"/>
      </w:pPr>
    </w:p>
    <w:p w14:paraId="47AD3439" w14:textId="3E33103E" w:rsidR="007E6043" w:rsidRPr="003E6611" w:rsidRDefault="00382754" w:rsidP="00217683">
      <w:pPr>
        <w:spacing w:after="0"/>
      </w:pPr>
      <w:r>
        <w:t>Within the cardiomyocyte, t</w:t>
      </w:r>
      <w:r w:rsidR="003E6611">
        <w:t xml:space="preserve">hick and thin filaments are organized in bundles called sarcomeres </w:t>
      </w:r>
      <w:r w:rsidR="007E6043">
        <w:t xml:space="preserve">(a sarcomere being the smallest contractile unit of a muscle cell). </w:t>
      </w:r>
      <w:r w:rsidR="00D355E3">
        <w:t xml:space="preserve"> Thick myosin filaments are surrounded on all sides by thin actin filaments, a structure that promotes actin myosin interaction (See </w:t>
      </w:r>
      <w:r w:rsidR="001338DB">
        <w:t>Figure 2.1</w:t>
      </w:r>
      <w:r w:rsidR="00D355E3">
        <w:t>).</w:t>
      </w:r>
    </w:p>
    <w:p w14:paraId="5AB93969" w14:textId="688E5593" w:rsidR="007E6043" w:rsidRDefault="007E6043" w:rsidP="004A17F3">
      <w:pPr>
        <w:pStyle w:val="Caption"/>
        <w:jc w:val="center"/>
      </w:pPr>
      <w:r>
        <w:rPr>
          <w:noProof/>
          <w:lang w:eastAsia="en-NZ"/>
        </w:rPr>
        <w:lastRenderedPageBreak/>
        <w:drawing>
          <wp:inline distT="0" distB="0" distL="0" distR="0" wp14:anchorId="31AEAEE0" wp14:editId="15778FD5">
            <wp:extent cx="5191125" cy="1438275"/>
            <wp:effectExtent l="0" t="0" r="9525" b="9525"/>
            <wp:docPr id="10" name="Picture 10" descr="http://www1.imperial.ac.uk/resources/B7BFA4D7-62DE-4CFA-AD8C-2A1761828BBA/sarcomere545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1.imperial.ac.uk/resources/B7BFA4D7-62DE-4CFA-AD8C-2A1761828BBA/sarcomere545p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125" cy="1438275"/>
                    </a:xfrm>
                    <a:prstGeom prst="rect">
                      <a:avLst/>
                    </a:prstGeom>
                    <a:noFill/>
                    <a:ln>
                      <a:noFill/>
                    </a:ln>
                  </pic:spPr>
                </pic:pic>
              </a:graphicData>
            </a:graphic>
          </wp:inline>
        </w:drawing>
      </w:r>
      <w:fldSimple w:instr=" SEQ Figure \* ARABIC ">
        <w:r w:rsidR="00431E47">
          <w:rPr>
            <w:noProof/>
          </w:rPr>
          <w:t>1</w:t>
        </w:r>
      </w:fldSimple>
    </w:p>
    <w:p w14:paraId="0EDC4EA9" w14:textId="54715E0E" w:rsidR="009E0128" w:rsidRPr="00D75B1F" w:rsidRDefault="00934F7C" w:rsidP="001D136D">
      <w:pPr>
        <w:spacing w:after="0"/>
        <w:jc w:val="center"/>
        <w:rPr>
          <w:rStyle w:val="SubtleEmphasis"/>
        </w:rPr>
      </w:pPr>
      <w:r w:rsidRPr="003D093F">
        <w:rPr>
          <w:b/>
        </w:rPr>
        <w:t>Figure 2.1</w:t>
      </w:r>
      <w:r w:rsidR="007E6043" w:rsidRPr="003D093F">
        <w:t xml:space="preserve"> </w:t>
      </w:r>
      <w:r w:rsidR="007E6043" w:rsidRPr="003D093F">
        <w:rPr>
          <w:rStyle w:val="SubtleEmphasis"/>
        </w:rPr>
        <w:t>(</w:t>
      </w:r>
      <w:r w:rsidR="007E6043" w:rsidRPr="00D75B1F">
        <w:rPr>
          <w:rStyle w:val="SubtleEmphasis"/>
        </w:rPr>
        <w:t xml:space="preserve">Reproduced from </w:t>
      </w:r>
      <w:sdt>
        <w:sdtPr>
          <w:rPr>
            <w:rStyle w:val="SubtleEmphasis"/>
          </w:rPr>
          <w:id w:val="457925148"/>
          <w:citation/>
        </w:sdtPr>
        <w:sdtContent>
          <w:r w:rsidR="007E6043" w:rsidRPr="00D75B1F">
            <w:rPr>
              <w:rStyle w:val="SubtleEmphasis"/>
            </w:rPr>
            <w:fldChar w:fldCharType="begin"/>
          </w:r>
          <w:r w:rsidR="007E6043" w:rsidRPr="00D75B1F">
            <w:rPr>
              <w:rStyle w:val="SubtleEmphasis"/>
            </w:rPr>
            <w:instrText xml:space="preserve"> CITATION Lut13 \l 5129 </w:instrText>
          </w:r>
          <w:r w:rsidR="007E6043" w:rsidRPr="00D75B1F">
            <w:rPr>
              <w:rStyle w:val="SubtleEmphasis"/>
            </w:rPr>
            <w:fldChar w:fldCharType="separate"/>
          </w:r>
          <w:r w:rsidR="00C476F3" w:rsidRPr="00C476F3">
            <w:rPr>
              <w:noProof/>
              <w:color w:val="404040" w:themeColor="text1" w:themeTint="BF"/>
            </w:rPr>
            <w:t>(Luther, 2013)</w:t>
          </w:r>
          <w:r w:rsidR="007E6043" w:rsidRPr="00D75B1F">
            <w:rPr>
              <w:rStyle w:val="SubtleEmphasis"/>
            </w:rPr>
            <w:fldChar w:fldCharType="end"/>
          </w:r>
        </w:sdtContent>
      </w:sdt>
      <w:r w:rsidR="007E6043" w:rsidRPr="00D75B1F">
        <w:rPr>
          <w:rStyle w:val="SubtleEmphasis"/>
        </w:rPr>
        <w:t>)</w:t>
      </w:r>
      <w:r w:rsidR="009E0128" w:rsidRPr="00D75B1F">
        <w:rPr>
          <w:rStyle w:val="SubtleEmphasis"/>
        </w:rPr>
        <w:t xml:space="preserve">: </w:t>
      </w:r>
      <w:r w:rsidR="00CA78AC">
        <w:rPr>
          <w:rStyle w:val="SubtleEmphasis"/>
        </w:rPr>
        <w:t>An illustrative view of</w:t>
      </w:r>
      <w:r w:rsidR="009E0128" w:rsidRPr="00D75B1F">
        <w:rPr>
          <w:rStyle w:val="SubtleEmphasis"/>
        </w:rPr>
        <w:t xml:space="preserve"> the structure of a </w:t>
      </w:r>
      <w:r w:rsidR="002B5293" w:rsidRPr="00D75B1F">
        <w:rPr>
          <w:rStyle w:val="SubtleEmphasis"/>
        </w:rPr>
        <w:t xml:space="preserve">cardiac </w:t>
      </w:r>
      <w:r w:rsidR="009E0128" w:rsidRPr="00D75B1F">
        <w:rPr>
          <w:rStyle w:val="SubtleEmphasis"/>
        </w:rPr>
        <w:t xml:space="preserve">sarcomere.  </w:t>
      </w:r>
      <w:r w:rsidR="002B5293" w:rsidRPr="00D75B1F">
        <w:rPr>
          <w:rStyle w:val="SubtleEmphasis"/>
        </w:rPr>
        <w:t>The left and right boundary of a sarcomere is</w:t>
      </w:r>
      <w:r w:rsidR="009E0128" w:rsidRPr="00D75B1F">
        <w:rPr>
          <w:rStyle w:val="SubtleEmphasis"/>
        </w:rPr>
        <w:t xml:space="preserve"> the z-band, which is what the actin filaments extend from.  During contraction the myosin heads on the thick filaments bind to the actin filaments and pull them</w:t>
      </w:r>
      <w:r w:rsidR="00B67856" w:rsidRPr="00D75B1F">
        <w:rPr>
          <w:rStyle w:val="SubtleEmphasis"/>
        </w:rPr>
        <w:t xml:space="preserve"> together (towards the M-band)</w:t>
      </w:r>
      <w:r w:rsidR="009E0128" w:rsidRPr="00D75B1F">
        <w:rPr>
          <w:rStyle w:val="SubtleEmphasis"/>
        </w:rPr>
        <w:t xml:space="preserve"> so that adjacent z-bands come closer together. Sarcomere length is the distance from one z-band to the next, thus, sarcomere length shortens during contraction</w:t>
      </w:r>
      <w:r w:rsidR="0075115A">
        <w:rPr>
          <w:rStyle w:val="SubtleEmphasis"/>
        </w:rPr>
        <w:t>.</w:t>
      </w:r>
    </w:p>
    <w:p w14:paraId="34C250E2" w14:textId="77777777" w:rsidR="002545BD" w:rsidRDefault="002545BD" w:rsidP="002545BD">
      <w:pPr>
        <w:spacing w:after="0"/>
        <w:rPr>
          <w:i/>
        </w:rPr>
      </w:pPr>
    </w:p>
    <w:p w14:paraId="1DA5BD61" w14:textId="77777777" w:rsidR="0018448E" w:rsidRDefault="0018448E" w:rsidP="002545BD">
      <w:pPr>
        <w:spacing w:after="0"/>
        <w:rPr>
          <w:i/>
        </w:rPr>
      </w:pPr>
    </w:p>
    <w:p w14:paraId="7A5EEC74" w14:textId="32FDAAE6" w:rsidR="00B464EF" w:rsidRDefault="002545BD" w:rsidP="0018448E">
      <w:pPr>
        <w:spacing w:after="0"/>
      </w:pPr>
      <w:r>
        <w:t xml:space="preserve">For this </w:t>
      </w:r>
      <w:r w:rsidR="00CE7139">
        <w:t>project,</w:t>
      </w:r>
      <w:r>
        <w:t xml:space="preserve"> </w:t>
      </w:r>
      <w:r w:rsidR="00B265EB">
        <w:t xml:space="preserve">we </w:t>
      </w:r>
      <w:r w:rsidR="0048493F">
        <w:t>are particularly interested in</w:t>
      </w:r>
      <w:r w:rsidR="00B265EB">
        <w:t xml:space="preserve"> sarcomere le</w:t>
      </w:r>
      <w:r w:rsidR="00132660">
        <w:t>ngth</w:t>
      </w:r>
      <w:r w:rsidR="00B265EB">
        <w:t xml:space="preserve"> and its </w:t>
      </w:r>
      <w:r w:rsidR="00EF2990">
        <w:t xml:space="preserve">role in the </w:t>
      </w:r>
      <w:r w:rsidR="00A261F3">
        <w:t xml:space="preserve">cell-level cardiac </w:t>
      </w:r>
      <w:r w:rsidR="00EF2990">
        <w:t>contraction process</w:t>
      </w:r>
      <w:r>
        <w:t>.  Sarcomere length directly affects how much force a sarcomere is capable of producing</w:t>
      </w:r>
      <w:r w:rsidR="00AE7E88">
        <w:t xml:space="preserve"> </w:t>
      </w:r>
      <w:r w:rsidR="00A261F3">
        <w:t>and,</w:t>
      </w:r>
      <w:r w:rsidR="00AE7E88">
        <w:t xml:space="preserve"> in turn, influences overall contractility</w:t>
      </w:r>
      <w:r>
        <w:t xml:space="preserve">. When a </w:t>
      </w:r>
      <w:r w:rsidR="000A4119">
        <w:t>sarcomere</w:t>
      </w:r>
      <w:r w:rsidR="00BF4735">
        <w:t xml:space="preserve"> is between 1.</w:t>
      </w:r>
      <w:r w:rsidR="00C26E05">
        <w:t>9 </w:t>
      </w:r>
      <w:r w:rsidR="00C26E05" w:rsidRPr="009D3541">
        <w:rPr>
          <w:rStyle w:val="st"/>
        </w:rPr>
        <w:t>μ</w:t>
      </w:r>
      <w:r w:rsidR="00C26E05" w:rsidRPr="009D3541">
        <w:t>m</w:t>
      </w:r>
      <w:r w:rsidR="00C26E05">
        <w:t xml:space="preserve"> </w:t>
      </w:r>
      <w:r w:rsidR="00CE7139">
        <w:t>a</w:t>
      </w:r>
      <w:r w:rsidR="009D3541">
        <w:t xml:space="preserve">nd </w:t>
      </w:r>
      <w:r w:rsidR="009D3541" w:rsidRPr="009D3541">
        <w:t>2.2 </w:t>
      </w:r>
      <w:r w:rsidR="009D3541" w:rsidRPr="009D3541">
        <w:rPr>
          <w:rStyle w:val="st"/>
        </w:rPr>
        <w:t>μ</w:t>
      </w:r>
      <w:r w:rsidR="00BF4735" w:rsidRPr="009D3541">
        <w:t>m</w:t>
      </w:r>
      <w:r w:rsidR="00BF4735">
        <w:t xml:space="preserve"> long</w:t>
      </w:r>
      <w:r>
        <w:t>, it is at the top of its force-</w:t>
      </w:r>
      <w:r w:rsidRPr="009435B3">
        <w:t>producing range</w:t>
      </w:r>
      <w:r w:rsidR="00BF4735" w:rsidRPr="009435B3">
        <w:t xml:space="preserve"> (see Figure 2.2)</w:t>
      </w:r>
      <w:r w:rsidRPr="009435B3">
        <w:t>.</w:t>
      </w:r>
      <w:r>
        <w:t xml:space="preserve">  Outside of this range, the muscle is less and less able to generate </w:t>
      </w:r>
      <w:r w:rsidR="00CE7139">
        <w:t>maximum</w:t>
      </w:r>
      <w:r w:rsidR="00A17235">
        <w:t xml:space="preserve"> force levels </w:t>
      </w:r>
      <w:r>
        <w:t>depending on how decre</w:t>
      </w:r>
      <w:r w:rsidR="00A17235">
        <w:t>ased or increased the length is</w:t>
      </w:r>
      <w:r>
        <w:t xml:space="preserve">.  </w:t>
      </w:r>
      <w:r w:rsidR="00325BCB">
        <w:t>This is because f</w:t>
      </w:r>
      <w:r>
        <w:t>orce</w:t>
      </w:r>
      <w:r w:rsidR="00A873D0">
        <w:t xml:space="preserve"> generation</w:t>
      </w:r>
      <w:r>
        <w:t xml:space="preserve"> </w:t>
      </w:r>
      <w:r w:rsidR="000A4119">
        <w:t>is dependent</w:t>
      </w:r>
      <w:r w:rsidR="00A873D0">
        <w:t xml:space="preserve"> on actin-myosin interaction (cross</w:t>
      </w:r>
      <w:r w:rsidR="0000086E">
        <w:t>-</w:t>
      </w:r>
      <w:r w:rsidR="00A873D0">
        <w:t>bridge formation)</w:t>
      </w:r>
      <w:r w:rsidR="00033D39">
        <w:t xml:space="preserve"> which is, in turn, dependent on thick and thin filament overlap</w:t>
      </w:r>
      <w:sdt>
        <w:sdtPr>
          <w:id w:val="589051260"/>
          <w:citation/>
        </w:sdtPr>
        <w:sdtContent>
          <w:r w:rsidR="00B464EF">
            <w:fldChar w:fldCharType="begin"/>
          </w:r>
          <w:r w:rsidR="00B464EF">
            <w:instrText xml:space="preserve"> CITATION Opi91 \l 5129 </w:instrText>
          </w:r>
          <w:r w:rsidR="00B464EF">
            <w:fldChar w:fldCharType="separate"/>
          </w:r>
          <w:r w:rsidR="00C476F3">
            <w:rPr>
              <w:noProof/>
            </w:rPr>
            <w:t xml:space="preserve"> (Opie L. H., 1991)</w:t>
          </w:r>
          <w:r w:rsidR="00B464EF">
            <w:fldChar w:fldCharType="end"/>
          </w:r>
        </w:sdtContent>
      </w:sdt>
      <w:r>
        <w:t>.</w:t>
      </w:r>
      <w:r w:rsidR="00C83C05">
        <w:t xml:space="preserve"> </w:t>
      </w:r>
      <w:r w:rsidR="00B464EF">
        <w:t xml:space="preserve">After all, </w:t>
      </w:r>
      <w:r w:rsidR="00AE7E88">
        <w:t xml:space="preserve">force generation cannot occur without </w:t>
      </w:r>
      <w:r w:rsidR="0036030F">
        <w:t>thick and thin filaments being in a</w:t>
      </w:r>
      <w:r w:rsidR="005A3833">
        <w:t>n</w:t>
      </w:r>
      <w:r w:rsidR="0036030F">
        <w:t xml:space="preserve"> overlapping position that allows </w:t>
      </w:r>
      <w:r w:rsidR="00D32656">
        <w:t>cross-bridge</w:t>
      </w:r>
      <w:r w:rsidR="00AE7E88">
        <w:t xml:space="preserve"> formation.</w:t>
      </w:r>
      <w:r w:rsidR="00A261F3">
        <w:t xml:space="preserve">  </w:t>
      </w:r>
      <w:r w:rsidR="00224892">
        <w:t>If the sarcomere is very short/ compressed the thin filaments will overlap each other in the centre region of the sarcomere.  Such an overlap hinders cross</w:t>
      </w:r>
      <w:r w:rsidR="0000086E">
        <w:t>-</w:t>
      </w:r>
      <w:r w:rsidR="00224892">
        <w:t>bridge formation in the centre region and reduces the force generating capacity of the s</w:t>
      </w:r>
      <w:r w:rsidR="00BA7A04">
        <w:t>arcomere.  On the other hand, if</w:t>
      </w:r>
      <w:r w:rsidR="00224892">
        <w:t xml:space="preserve"> the sarcomere is very long/ stretched</w:t>
      </w:r>
      <w:r w:rsidR="005E75A3">
        <w:t>,</w:t>
      </w:r>
      <w:r w:rsidR="00224892">
        <w:t xml:space="preserve"> a portion of the sarcomere may have no thick-thin filament overlap.  </w:t>
      </w:r>
      <w:r w:rsidR="005A41B9">
        <w:t>This, of course, prevents cross</w:t>
      </w:r>
      <w:r w:rsidR="0000086E">
        <w:t>-</w:t>
      </w:r>
      <w:r w:rsidR="005E75A3">
        <w:t>b</w:t>
      </w:r>
      <w:r w:rsidR="005A41B9">
        <w:t xml:space="preserve">ridge formation and reduces the amount of force that the sarcomere can generate.  </w:t>
      </w:r>
    </w:p>
    <w:p w14:paraId="26A22384" w14:textId="77777777" w:rsidR="00F82DA0" w:rsidRDefault="00F82DA0" w:rsidP="0018448E">
      <w:pPr>
        <w:spacing w:after="0"/>
      </w:pPr>
    </w:p>
    <w:p w14:paraId="35393EB8" w14:textId="22000749" w:rsidR="00315695" w:rsidRDefault="00F82DA0" w:rsidP="0018448E">
      <w:pPr>
        <w:spacing w:after="0"/>
      </w:pPr>
      <w:r>
        <w:t>For this project, we will not have to worry about sarcomere force generative capacity being reduced due to over-stretching.  This is because i</w:t>
      </w:r>
      <w:r w:rsidR="002545BD">
        <w:t xml:space="preserve">n cardiac muscle the sarcomere length does not typically </w:t>
      </w:r>
      <w:r w:rsidR="002545BD" w:rsidRPr="005767FE">
        <w:t xml:space="preserve">extend </w:t>
      </w:r>
      <w:r w:rsidR="00E5154E" w:rsidRPr="005767FE">
        <w:t>much past 2.2 </w:t>
      </w:r>
      <w:r w:rsidR="00E5154E" w:rsidRPr="005767FE">
        <w:rPr>
          <w:rStyle w:val="st"/>
        </w:rPr>
        <w:t>μ</w:t>
      </w:r>
      <w:r w:rsidR="000F38BF" w:rsidRPr="005767FE">
        <w:t>m</w:t>
      </w:r>
      <w:r w:rsidR="007A02B2" w:rsidRPr="005767FE">
        <w:t xml:space="preserve"> into a region</w:t>
      </w:r>
      <w:r w:rsidR="000F38BF" w:rsidRPr="005767FE">
        <w:t xml:space="preserve"> known as the descending limb of the length-tension curve</w:t>
      </w:r>
      <w:r w:rsidR="00017AC7" w:rsidRPr="005767FE">
        <w:t xml:space="preserve"> </w:t>
      </w:r>
      <w:r w:rsidR="005A1C2E" w:rsidRPr="005767FE">
        <w:t>(see figure 2.2</w:t>
      </w:r>
      <w:r w:rsidR="00017AC7" w:rsidRPr="005767FE">
        <w:t>)</w:t>
      </w:r>
      <w:r w:rsidRPr="005767FE">
        <w:t xml:space="preserve">. </w:t>
      </w:r>
      <w:r w:rsidR="002545BD" w:rsidRPr="005767FE">
        <w:t xml:space="preserve"> </w:t>
      </w:r>
      <w:r w:rsidRPr="005767FE">
        <w:t>Therefore</w:t>
      </w:r>
      <w:r w:rsidR="002545BD">
        <w:t xml:space="preserve">, in the context of this project, an increased sarcomere length </w:t>
      </w:r>
      <w:r w:rsidR="00C11571">
        <w:t>corresponds to</w:t>
      </w:r>
      <w:r w:rsidR="002545BD">
        <w:t xml:space="preserve"> an increase in attached cross</w:t>
      </w:r>
      <w:r w:rsidR="0000086E">
        <w:t>-</w:t>
      </w:r>
      <w:r w:rsidR="002545BD">
        <w:t xml:space="preserve">bridges and an increase in </w:t>
      </w:r>
      <w:r w:rsidR="00EF59A6">
        <w:t>generated force</w:t>
      </w:r>
      <w:sdt>
        <w:sdtPr>
          <w:id w:val="752248406"/>
          <w:citation/>
        </w:sdtPr>
        <w:sdtContent>
          <w:r w:rsidR="00013AB1">
            <w:fldChar w:fldCharType="begin"/>
          </w:r>
          <w:r w:rsidR="00013AB1">
            <w:instrText xml:space="preserve"> CITATION Ber01 \l 5129 </w:instrText>
          </w:r>
          <w:r w:rsidR="00013AB1">
            <w:fldChar w:fldCharType="separate"/>
          </w:r>
          <w:r w:rsidR="00C476F3">
            <w:rPr>
              <w:noProof/>
            </w:rPr>
            <w:t xml:space="preserve"> (Bers, 2001)</w:t>
          </w:r>
          <w:r w:rsidR="00013AB1">
            <w:fldChar w:fldCharType="end"/>
          </w:r>
        </w:sdtContent>
      </w:sdt>
      <w:r w:rsidR="00013AB1">
        <w:t>.</w:t>
      </w:r>
    </w:p>
    <w:p w14:paraId="7027E26C" w14:textId="77777777" w:rsidR="001905DD" w:rsidRDefault="001905DD" w:rsidP="0018448E">
      <w:pPr>
        <w:spacing w:after="0"/>
      </w:pPr>
    </w:p>
    <w:p w14:paraId="4526314F" w14:textId="072BF7AE" w:rsidR="0018448E" w:rsidRDefault="00C80D6A" w:rsidP="004A17F3">
      <w:pPr>
        <w:pStyle w:val="Caption"/>
        <w:jc w:val="center"/>
      </w:pPr>
      <w:r>
        <w:rPr>
          <w:noProof/>
          <w:lang w:eastAsia="en-NZ"/>
        </w:rPr>
        <w:lastRenderedPageBreak/>
        <w:drawing>
          <wp:inline distT="0" distB="0" distL="0" distR="0" wp14:anchorId="26D5AAA8" wp14:editId="6E00C56C">
            <wp:extent cx="4000500"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2095500"/>
                    </a:xfrm>
                    <a:prstGeom prst="rect">
                      <a:avLst/>
                    </a:prstGeom>
                    <a:noFill/>
                    <a:ln>
                      <a:noFill/>
                    </a:ln>
                  </pic:spPr>
                </pic:pic>
              </a:graphicData>
            </a:graphic>
          </wp:inline>
        </w:drawing>
      </w:r>
      <w:fldSimple w:instr=" SEQ Figure \* ARABIC ">
        <w:r w:rsidR="00431E47">
          <w:rPr>
            <w:noProof/>
          </w:rPr>
          <w:t>2</w:t>
        </w:r>
      </w:fldSimple>
    </w:p>
    <w:p w14:paraId="653E8913" w14:textId="6211A9DC" w:rsidR="009B211D" w:rsidRPr="00695691" w:rsidRDefault="00934F7C" w:rsidP="00C32D94">
      <w:pPr>
        <w:jc w:val="center"/>
        <w:rPr>
          <w:i/>
        </w:rPr>
      </w:pPr>
      <w:r w:rsidRPr="005767FE">
        <w:rPr>
          <w:b/>
          <w:i/>
        </w:rPr>
        <w:t>Figure 2.2</w:t>
      </w:r>
      <w:r w:rsidR="003C5AA0" w:rsidRPr="005767FE">
        <w:rPr>
          <w:i/>
        </w:rPr>
        <w:t xml:space="preserve"> (</w:t>
      </w:r>
      <w:r w:rsidR="00C32C3B">
        <w:rPr>
          <w:i/>
        </w:rPr>
        <w:t>R</w:t>
      </w:r>
      <w:r w:rsidR="003C5AA0" w:rsidRPr="00315695">
        <w:rPr>
          <w:i/>
        </w:rPr>
        <w:t xml:space="preserve">ecreated from </w:t>
      </w:r>
      <w:sdt>
        <w:sdtPr>
          <w:rPr>
            <w:i/>
          </w:rPr>
          <w:id w:val="1329797587"/>
          <w:citation/>
        </w:sdtPr>
        <w:sdtContent>
          <w:r w:rsidR="003C5AA0" w:rsidRPr="00315695">
            <w:rPr>
              <w:i/>
            </w:rPr>
            <w:fldChar w:fldCharType="begin"/>
          </w:r>
          <w:r w:rsidR="003C5AA0" w:rsidRPr="00315695">
            <w:rPr>
              <w:i/>
            </w:rPr>
            <w:instrText xml:space="preserve"> CITATION Ber01 \l 5129 </w:instrText>
          </w:r>
          <w:r w:rsidR="003C5AA0" w:rsidRPr="00315695">
            <w:rPr>
              <w:i/>
            </w:rPr>
            <w:fldChar w:fldCharType="separate"/>
          </w:r>
          <w:r w:rsidR="00C476F3">
            <w:rPr>
              <w:noProof/>
            </w:rPr>
            <w:t>(Bers, 2001)</w:t>
          </w:r>
          <w:r w:rsidR="003C5AA0" w:rsidRPr="00315695">
            <w:rPr>
              <w:i/>
            </w:rPr>
            <w:fldChar w:fldCharType="end"/>
          </w:r>
        </w:sdtContent>
      </w:sdt>
      <w:r w:rsidR="003C5AA0" w:rsidRPr="00315695">
        <w:rPr>
          <w:i/>
        </w:rPr>
        <w:t xml:space="preserve">): </w:t>
      </w:r>
      <w:r w:rsidR="00AB355D">
        <w:rPr>
          <w:i/>
        </w:rPr>
        <w:t>T</w:t>
      </w:r>
      <w:r w:rsidR="003C5AA0" w:rsidRPr="00315695">
        <w:rPr>
          <w:i/>
        </w:rPr>
        <w:t xml:space="preserve">he sarcomere length-tension relationship for frog skeletal muscle (thin line) and cat cardiac muscle (thick line). </w:t>
      </w:r>
      <w:r w:rsidR="003C5AA0">
        <w:rPr>
          <w:i/>
        </w:rPr>
        <w:t>Since cardiac sarcomeres are rarely stretched past 2.2</w:t>
      </w:r>
      <w:r w:rsidR="00F141F6">
        <w:rPr>
          <w:i/>
        </w:rPr>
        <w:t xml:space="preserve"> </w:t>
      </w:r>
      <w:r w:rsidR="00F141F6" w:rsidRPr="00F141F6">
        <w:rPr>
          <w:rStyle w:val="st"/>
          <w:i/>
        </w:rPr>
        <w:t>μ</w:t>
      </w:r>
      <w:r w:rsidR="003C5AA0">
        <w:rPr>
          <w:i/>
        </w:rPr>
        <w:t>m a larger sarcomere length correlates to more generated force</w:t>
      </w:r>
      <w:r w:rsidR="001E57A6">
        <w:rPr>
          <w:i/>
        </w:rPr>
        <w:t xml:space="preserve"> in the context of this project</w:t>
      </w:r>
      <w:r w:rsidR="003C5AA0">
        <w:rPr>
          <w:i/>
        </w:rPr>
        <w:t xml:space="preserve">.  </w:t>
      </w:r>
      <w:r w:rsidR="009435B3">
        <w:rPr>
          <w:i/>
        </w:rPr>
        <w:t xml:space="preserve">To the right of the dotted vertical line is considered the </w:t>
      </w:r>
      <w:r w:rsidR="00AD146D">
        <w:rPr>
          <w:i/>
        </w:rPr>
        <w:t>descending limb of the length-tension curve.</w:t>
      </w:r>
    </w:p>
    <w:p w14:paraId="2B1D94E4" w14:textId="77777777" w:rsidR="005D6DCD" w:rsidRDefault="005C083B" w:rsidP="005C083B">
      <w:pPr>
        <w:pStyle w:val="Heading3"/>
      </w:pPr>
      <w:bookmarkStart w:id="10" w:name="_Toc444508285"/>
      <w:r>
        <w:t>2.1.2</w:t>
      </w:r>
      <w:r w:rsidR="005D6DCD">
        <w:t xml:space="preserve"> Cross</w:t>
      </w:r>
      <w:r w:rsidR="00ED6EF3">
        <w:t>-</w:t>
      </w:r>
      <w:r w:rsidR="005D6DCD">
        <w:t>bridge Cycling</w:t>
      </w:r>
      <w:bookmarkEnd w:id="10"/>
      <w:r w:rsidR="005D6DCD">
        <w:t xml:space="preserve"> </w:t>
      </w:r>
    </w:p>
    <w:p w14:paraId="28E5B364" w14:textId="77777777" w:rsidR="00B3199E" w:rsidRPr="00B3199E" w:rsidRDefault="00B3199E" w:rsidP="00C32D94">
      <w:pPr>
        <w:spacing w:after="0"/>
      </w:pPr>
    </w:p>
    <w:p w14:paraId="0F1FBE86" w14:textId="49D1AB10" w:rsidR="00B3199E" w:rsidRDefault="00CE4454" w:rsidP="00C32D94">
      <w:pPr>
        <w:spacing w:after="0"/>
      </w:pPr>
      <w:r>
        <w:t>For actin and myosin to interact and generate force within a sarcomere</w:t>
      </w:r>
      <w:r w:rsidR="00F652E3">
        <w:t>,</w:t>
      </w:r>
      <w:r>
        <w:t xml:space="preserve"> myosin heads on the thick filaments must bind to a specific site on the actin thin filaments. </w:t>
      </w:r>
      <w:r w:rsidR="006E1AC3">
        <w:t xml:space="preserve">The </w:t>
      </w:r>
      <w:r w:rsidR="007E36F0">
        <w:t>bond between</w:t>
      </w:r>
      <w:r w:rsidR="0049718F">
        <w:t xml:space="preserve"> actin and a myosin head is </w:t>
      </w:r>
      <w:r>
        <w:t>called a cross</w:t>
      </w:r>
      <w:r w:rsidR="00EF0DB7">
        <w:t>-</w:t>
      </w:r>
      <w:r>
        <w:t>bridge</w:t>
      </w:r>
      <w:r w:rsidR="00934F7C">
        <w:t xml:space="preserve"> </w:t>
      </w:r>
      <w:r>
        <w:t xml:space="preserve">and the process of </w:t>
      </w:r>
      <w:r w:rsidR="006E1AC3">
        <w:t>cross</w:t>
      </w:r>
      <w:r w:rsidR="00ED6EF3">
        <w:t>-</w:t>
      </w:r>
      <w:r w:rsidR="006E1AC3">
        <w:t xml:space="preserve">bridges </w:t>
      </w:r>
      <w:r w:rsidR="00AD4FB9">
        <w:t xml:space="preserve">forming, </w:t>
      </w:r>
      <w:r w:rsidR="006E1AC3">
        <w:t>generating force</w:t>
      </w:r>
      <w:r w:rsidR="00AD4FB9">
        <w:t xml:space="preserve">, and </w:t>
      </w:r>
      <w:r w:rsidR="00C1438F">
        <w:t>detaching</w:t>
      </w:r>
      <w:r w:rsidR="006E1AC3">
        <w:t xml:space="preserve"> is </w:t>
      </w:r>
      <w:r>
        <w:t xml:space="preserve">known as </w:t>
      </w:r>
      <w:r w:rsidR="006E1AC3">
        <w:t>cross</w:t>
      </w:r>
      <w:r w:rsidR="00EF0DB7">
        <w:t>-</w:t>
      </w:r>
      <w:r w:rsidR="006E1AC3">
        <w:t>bridge cycling. For</w:t>
      </w:r>
      <w:r w:rsidR="00B3199E">
        <w:t xml:space="preserve"> </w:t>
      </w:r>
      <w:r w:rsidR="00426C3A">
        <w:t xml:space="preserve">cross-bridge </w:t>
      </w:r>
      <w:r w:rsidR="00B3199E">
        <w:t>cycling to occur, specific sequences of molecular events must take pla</w:t>
      </w:r>
      <w:r w:rsidR="006870C0">
        <w:t>ce starting with an increase in</w:t>
      </w:r>
      <w:r w:rsidR="007C4C2E">
        <w:t xml:space="preserve"> free intracellular Ca</w:t>
      </w:r>
      <w:r w:rsidR="007C4C2E">
        <w:rPr>
          <w:vertAlign w:val="superscript"/>
        </w:rPr>
        <w:t>2+</w:t>
      </w:r>
      <w:r w:rsidR="006870C0">
        <w:t xml:space="preserve"> </w:t>
      </w:r>
      <w:r w:rsidR="007C4C2E">
        <w:t>(</w:t>
      </w:r>
      <w:r w:rsidR="006870C0">
        <w:t>[Ca</w:t>
      </w:r>
      <w:r w:rsidR="006870C0">
        <w:rPr>
          <w:vertAlign w:val="superscript"/>
        </w:rPr>
        <w:t>2+</w:t>
      </w:r>
      <w:r w:rsidR="006870C0">
        <w:t xml:space="preserve"> ]</w:t>
      </w:r>
      <w:r w:rsidR="007C4C2E">
        <w:rPr>
          <w:vertAlign w:val="subscript"/>
        </w:rPr>
        <w:t>I</w:t>
      </w:r>
      <w:r w:rsidR="007C4C2E">
        <w:rPr>
          <w:vertAlign w:val="subscript"/>
        </w:rPr>
        <w:softHyphen/>
      </w:r>
      <w:r w:rsidR="007C4C2E">
        <w:t>)</w:t>
      </w:r>
      <w:r w:rsidR="00B3199E">
        <w:t xml:space="preserve"> to trigger contraction and ending with ATP binding to the myosin heads to initiate relaxation (Opie 1998).  This cycle is dependent on the cellular environment, specifically ionic concentrations, which orchestrate </w:t>
      </w:r>
      <w:r w:rsidR="006E1AC3">
        <w:t>this and other cell processes</w:t>
      </w:r>
      <w:r w:rsidR="00B3199E">
        <w:t xml:space="preserve"> with great precision.  The following paragraphs will explain the sequence of events leading up to and including</w:t>
      </w:r>
      <w:r w:rsidR="00A32A19">
        <w:t xml:space="preserve"> cross-bridge</w:t>
      </w:r>
      <w:r w:rsidR="00B3199E">
        <w:t xml:space="preserve"> cycling (Opie 1998).</w:t>
      </w:r>
    </w:p>
    <w:p w14:paraId="4FDCE130" w14:textId="42670583" w:rsidR="00B3199E" w:rsidRPr="00553433" w:rsidRDefault="007F26C5" w:rsidP="00B3199E">
      <w:pPr>
        <w:rPr>
          <w:strike/>
        </w:rPr>
      </w:pPr>
      <w:r>
        <w:t xml:space="preserve">The </w:t>
      </w:r>
      <w:r w:rsidR="00426C3A">
        <w:t>cross-bridge</w:t>
      </w:r>
      <w:r>
        <w:t xml:space="preserve"> cycling</w:t>
      </w:r>
      <w:r w:rsidR="002356F6">
        <w:t xml:space="preserve"> process</w:t>
      </w:r>
      <w:r>
        <w:t xml:space="preserve"> is regulated by constantly changing concentrations of ions and molecules</w:t>
      </w:r>
      <w:r w:rsidR="00A065BD">
        <w:t>,</w:t>
      </w:r>
      <w:r>
        <w:t xml:space="preserve"> </w:t>
      </w:r>
      <w:r w:rsidR="00686E89">
        <w:t>meaning</w:t>
      </w:r>
      <w:r w:rsidR="007E36F0">
        <w:t xml:space="preserve"> sarcomeres </w:t>
      </w:r>
      <w:r>
        <w:t xml:space="preserve">must be contained in an </w:t>
      </w:r>
      <w:r w:rsidR="00B3199E">
        <w:t xml:space="preserve">environment that </w:t>
      </w:r>
      <w:r w:rsidR="003243AC">
        <w:t>is</w:t>
      </w:r>
      <w:r w:rsidR="00B3199E">
        <w:t xml:space="preserve"> strictly controlled</w:t>
      </w:r>
      <w:r w:rsidR="00B3199E" w:rsidRPr="00553433">
        <w:t xml:space="preserve">.  </w:t>
      </w:r>
      <w:r w:rsidR="001C2F10">
        <w:t>At the cellular level, a</w:t>
      </w:r>
      <w:r w:rsidR="00B3199E" w:rsidRPr="00553433">
        <w:t>n external membrane called the sarcolemma regulates ion flows into and out of the cardiomyocyte.</w:t>
      </w:r>
      <w:r w:rsidR="00B3199E" w:rsidRPr="00553433">
        <w:rPr>
          <w:color w:val="A6A6A6" w:themeColor="background1" w:themeShade="A6"/>
        </w:rPr>
        <w:t xml:space="preserve">  </w:t>
      </w:r>
      <w:r w:rsidR="00B3199E" w:rsidRPr="00553433">
        <w:t>Due to its structure, the sarcolemma is effective at assisting in quick changes of intracellular ionic concentrations allowing cardiac tissue to quickly respond to changing environmental conditions.  The sarcolemma is fashioned with tube-like penetrations that reach into the cell, increasing the amount of surface area available for intracellular/extracellular transitions by at least 30% (Opie 1998). Within these tubes, called transverse tubes or t-tubules,</w:t>
      </w:r>
      <w:r w:rsidR="00A065BD">
        <w:rPr>
          <w:strike/>
        </w:rPr>
        <w:t xml:space="preserve"> </w:t>
      </w:r>
      <w:r w:rsidR="00B3199E" w:rsidRPr="00553433">
        <w:t>are many different types of ion channels and gates essential for</w:t>
      </w:r>
      <w:r w:rsidR="00290176">
        <w:t xml:space="preserve"> regulating</w:t>
      </w:r>
      <w:r w:rsidR="00B3199E" w:rsidRPr="00553433">
        <w:t xml:space="preserve"> ion flow.</w:t>
      </w:r>
      <w:r w:rsidR="00B3199E" w:rsidRPr="00553433">
        <w:rPr>
          <w:strike/>
        </w:rPr>
        <w:t xml:space="preserve">  </w:t>
      </w:r>
    </w:p>
    <w:p w14:paraId="67B7C55A" w14:textId="5732CE40" w:rsidR="00B3199E" w:rsidRDefault="00B3199E" w:rsidP="00B3199E">
      <w:r>
        <w:t xml:space="preserve">The most important channels to cardiomyocyte </w:t>
      </w:r>
      <w:r w:rsidR="00695B2F">
        <w:t>function are the sodium</w:t>
      </w:r>
      <w:r>
        <w:t xml:space="preserve">, </w:t>
      </w:r>
      <w:r w:rsidR="00695B2F">
        <w:t>calcium</w:t>
      </w:r>
      <w:r>
        <w:t>, and potassium</w:t>
      </w:r>
      <w:r w:rsidR="00C57229">
        <w:t xml:space="preserve"> ion</w:t>
      </w:r>
      <w:r>
        <w:t xml:space="preserve"> channels.  These channels open in response to electrical stimulations that propagate through the heart, also</w:t>
      </w:r>
      <w:r w:rsidR="007C4C2E">
        <w:t xml:space="preserve"> known as action potentials</w:t>
      </w:r>
      <w:r>
        <w:t>.  The first chan</w:t>
      </w:r>
      <w:r w:rsidR="00D22A08">
        <w:t>nel to open in response to an action potential</w:t>
      </w:r>
      <w:r>
        <w:t xml:space="preserve"> is the sodium channel.  An influx of positively charged sodium </w:t>
      </w:r>
      <w:r w:rsidR="009B2739">
        <w:t xml:space="preserve">ions </w:t>
      </w:r>
      <w:r>
        <w:t>into the interior of the cardiomyocyte is the result</w:t>
      </w:r>
      <w:r w:rsidR="00FE01FB">
        <w:t>, initiating the depolarisation phase of the</w:t>
      </w:r>
      <w:r w:rsidR="001615AE">
        <w:t xml:space="preserve"> action potential.  The </w:t>
      </w:r>
      <w:r w:rsidR="001615AE">
        <w:lastRenderedPageBreak/>
        <w:t>r</w:t>
      </w:r>
      <w:r>
        <w:t>esting potential of a cardiomyocyte is around -</w:t>
      </w:r>
      <w:r w:rsidR="002D2371">
        <w:t>80 </w:t>
      </w:r>
      <w:r w:rsidRPr="001615AE">
        <w:t>mV</w:t>
      </w:r>
      <w:r>
        <w:t xml:space="preserve"> </w:t>
      </w:r>
      <w:r w:rsidR="0099078E">
        <w:t>but depolarises to a peak of</w:t>
      </w:r>
      <w:r>
        <w:t xml:space="preserve"> around 60</w:t>
      </w:r>
      <w:r w:rsidR="002D2371">
        <w:t> </w:t>
      </w:r>
      <w:r>
        <w:t xml:space="preserve">mV in rat </w:t>
      </w:r>
      <w:r w:rsidR="0099078E">
        <w:t xml:space="preserve">myocytes </w:t>
      </w:r>
      <w:sdt>
        <w:sdtPr>
          <w:id w:val="-2112654782"/>
          <w:citation/>
        </w:sdtPr>
        <w:sdtContent>
          <w:r w:rsidR="00A065BD">
            <w:fldChar w:fldCharType="begin"/>
          </w:r>
          <w:r w:rsidR="00A065BD">
            <w:rPr>
              <w:lang w:val="en-US"/>
            </w:rPr>
            <w:instrText xml:space="preserve"> CITATION Opi98 \l 1033 </w:instrText>
          </w:r>
          <w:r w:rsidR="00A065BD">
            <w:fldChar w:fldCharType="separate"/>
          </w:r>
          <w:r w:rsidR="00C476F3">
            <w:rPr>
              <w:noProof/>
              <w:lang w:val="en-US"/>
            </w:rPr>
            <w:t>(Opie L. , 1998)</w:t>
          </w:r>
          <w:r w:rsidR="00A065BD">
            <w:fldChar w:fldCharType="end"/>
          </w:r>
        </w:sdtContent>
      </w:sdt>
      <w:r>
        <w:t xml:space="preserve">.  After the bulk sodium flow is over, </w:t>
      </w:r>
      <w:r w:rsidR="0044448F">
        <w:t>Ca</w:t>
      </w:r>
      <w:r w:rsidR="0044448F">
        <w:rPr>
          <w:vertAlign w:val="superscript"/>
        </w:rPr>
        <w:t>2+</w:t>
      </w:r>
      <w:r>
        <w:t xml:space="preserve"> channels located in the sarcolemma t-tubules </w:t>
      </w:r>
      <w:r w:rsidR="00CE7586">
        <w:t>(L-type Ca</w:t>
      </w:r>
      <w:r w:rsidR="00CE7586">
        <w:rPr>
          <w:vertAlign w:val="superscript"/>
        </w:rPr>
        <w:t>2+</w:t>
      </w:r>
      <w:r w:rsidR="00CE7586">
        <w:t xml:space="preserve"> channels) </w:t>
      </w:r>
      <w:r>
        <w:t xml:space="preserve">respond to the electrical potential present and allow calcium ions to flow into the cell.  Since calcium ions are heavily involved in muscle contraction the significance of this event will be discussed further </w:t>
      </w:r>
      <w:r w:rsidR="00911699">
        <w:t>below</w:t>
      </w:r>
      <w:r w:rsidR="001C2F10">
        <w:t xml:space="preserve">.  </w:t>
      </w:r>
      <w:r>
        <w:t>Lastly, the potassium channels present in the sarcolemma allow positively charged potassium to exit the cell, restoring the normal resting potential of the cell</w:t>
      </w:r>
      <w:r w:rsidR="00FD4E74">
        <w:t xml:space="preserve"> </w:t>
      </w:r>
      <w:sdt>
        <w:sdtPr>
          <w:id w:val="137691026"/>
          <w:citation/>
        </w:sdtPr>
        <w:sdtContent>
          <w:r w:rsidR="00FD4E74">
            <w:fldChar w:fldCharType="begin"/>
          </w:r>
          <w:r w:rsidR="00FD4E74">
            <w:rPr>
              <w:lang w:val="en-US"/>
            </w:rPr>
            <w:instrText xml:space="preserve"> CITATION Opi98 \l 1033 </w:instrText>
          </w:r>
          <w:r w:rsidR="00FD4E74">
            <w:fldChar w:fldCharType="separate"/>
          </w:r>
          <w:r w:rsidR="00C476F3">
            <w:rPr>
              <w:noProof/>
              <w:lang w:val="en-US"/>
            </w:rPr>
            <w:t>(Opie L. , 1998)</w:t>
          </w:r>
          <w:r w:rsidR="00FD4E74">
            <w:fldChar w:fldCharType="end"/>
          </w:r>
        </w:sdtContent>
      </w:sdt>
      <w:r>
        <w:t xml:space="preserve">.  This prepares the myocyte for its next action potential.  </w:t>
      </w:r>
      <w:r w:rsidR="007F26C5">
        <w:t xml:space="preserve"> </w:t>
      </w:r>
    </w:p>
    <w:p w14:paraId="101B0283" w14:textId="4BC7502F" w:rsidR="00B3199E" w:rsidRDefault="007F26C5" w:rsidP="00B3199E">
      <w:r>
        <w:t xml:space="preserve">When </w:t>
      </w:r>
      <w:r w:rsidR="0044448F">
        <w:t>Ca</w:t>
      </w:r>
      <w:r w:rsidR="0044448F">
        <w:rPr>
          <w:vertAlign w:val="superscript"/>
        </w:rPr>
        <w:t>2+</w:t>
      </w:r>
      <w:r>
        <w:t xml:space="preserve"> arrives in the cardiomyocyte a chain of reactions </w:t>
      </w:r>
      <w:r w:rsidR="00C956EF">
        <w:t>is triggered</w:t>
      </w:r>
      <w:r w:rsidR="00B3199E">
        <w:t xml:space="preserve">. The L-type </w:t>
      </w:r>
      <w:r w:rsidR="00E60284">
        <w:t>Ca</w:t>
      </w:r>
      <w:r w:rsidR="00E60284">
        <w:rPr>
          <w:vertAlign w:val="superscript"/>
        </w:rPr>
        <w:t>2+</w:t>
      </w:r>
      <w:r w:rsidR="00B3199E">
        <w:t xml:space="preserve"> channels </w:t>
      </w:r>
      <w:r w:rsidR="00A04ADE">
        <w:t xml:space="preserve">place incoming </w:t>
      </w:r>
      <w:r w:rsidR="00B3199E">
        <w:t>calcium</w:t>
      </w:r>
      <w:r w:rsidR="00A04ADE">
        <w:t xml:space="preserve"> ions</w:t>
      </w:r>
      <w:r w:rsidR="00B3199E">
        <w:t xml:space="preserve"> in a specific </w:t>
      </w:r>
      <w:r w:rsidR="004A4965">
        <w:t>region</w:t>
      </w:r>
      <w:r w:rsidR="00B3199E">
        <w:t xml:space="preserve"> of </w:t>
      </w:r>
      <w:r w:rsidR="004A4965">
        <w:t xml:space="preserve">the </w:t>
      </w:r>
      <w:r w:rsidR="00B3199E">
        <w:t>intracellular space called the dyadic space.  The dyadic space can be viewed as a small area between the t-tubule and immediately adja</w:t>
      </w:r>
      <w:r w:rsidR="002D2371">
        <w:t>cent sarcoplasmic reticulum</w:t>
      </w:r>
      <w:r w:rsidR="00B3199E">
        <w:t>, the cell organelle associated with storing most of a cell’s intr</w:t>
      </w:r>
      <w:r w:rsidR="007A5A44">
        <w:t xml:space="preserve">acellular </w:t>
      </w:r>
      <w:r w:rsidR="00E60284">
        <w:t>Ca</w:t>
      </w:r>
      <w:r w:rsidR="00E60284">
        <w:rPr>
          <w:vertAlign w:val="superscript"/>
        </w:rPr>
        <w:t>2+</w:t>
      </w:r>
      <w:r w:rsidR="007A5A44">
        <w:t xml:space="preserve"> </w:t>
      </w:r>
      <w:r w:rsidR="009A1A31" w:rsidRPr="0079450D">
        <w:t>(see Figure 2.3</w:t>
      </w:r>
      <w:r w:rsidR="007A5A44" w:rsidRPr="0079450D">
        <w:t>).</w:t>
      </w:r>
    </w:p>
    <w:p w14:paraId="773C15E2" w14:textId="744C08F5" w:rsidR="00B3199E" w:rsidRDefault="00B3199E" w:rsidP="004A17F3">
      <w:pPr>
        <w:pStyle w:val="Caption"/>
        <w:jc w:val="center"/>
      </w:pPr>
      <w:r>
        <w:rPr>
          <w:noProof/>
          <w:lang w:eastAsia="en-NZ"/>
        </w:rPr>
        <w:drawing>
          <wp:inline distT="0" distB="0" distL="0" distR="0" wp14:anchorId="2EA2AAA2" wp14:editId="3178DFFF">
            <wp:extent cx="2543175" cy="3790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3790950"/>
                    </a:xfrm>
                    <a:prstGeom prst="rect">
                      <a:avLst/>
                    </a:prstGeom>
                    <a:noFill/>
                    <a:ln>
                      <a:noFill/>
                    </a:ln>
                  </pic:spPr>
                </pic:pic>
              </a:graphicData>
            </a:graphic>
          </wp:inline>
        </w:drawing>
      </w:r>
      <w:fldSimple w:instr=" SEQ Figure \* ARABIC ">
        <w:r w:rsidR="00431E47">
          <w:rPr>
            <w:noProof/>
          </w:rPr>
          <w:t>3</w:t>
        </w:r>
      </w:fldSimple>
    </w:p>
    <w:p w14:paraId="57206514" w14:textId="534B22EF" w:rsidR="00B3199E" w:rsidRDefault="00934F7C" w:rsidP="00B3199E">
      <w:pPr>
        <w:jc w:val="center"/>
        <w:rPr>
          <w:i/>
        </w:rPr>
      </w:pPr>
      <w:r w:rsidRPr="003D093F">
        <w:rPr>
          <w:b/>
          <w:i/>
        </w:rPr>
        <w:t>Figure 2.3</w:t>
      </w:r>
      <w:r w:rsidR="00937513">
        <w:rPr>
          <w:i/>
        </w:rPr>
        <w:t xml:space="preserve"> (reproduced from </w:t>
      </w:r>
      <w:sdt>
        <w:sdtPr>
          <w:rPr>
            <w:i/>
          </w:rPr>
          <w:id w:val="294494601"/>
          <w:citation/>
        </w:sdtPr>
        <w:sdtContent>
          <w:r w:rsidR="00DD681C">
            <w:rPr>
              <w:i/>
            </w:rPr>
            <w:fldChar w:fldCharType="begin"/>
          </w:r>
          <w:r w:rsidR="00DD681C">
            <w:rPr>
              <w:i/>
            </w:rPr>
            <w:instrText xml:space="preserve"> CITATION Ber93 \l 5129 </w:instrText>
          </w:r>
          <w:r w:rsidR="00DD681C">
            <w:rPr>
              <w:i/>
            </w:rPr>
            <w:fldChar w:fldCharType="separate"/>
          </w:r>
          <w:r w:rsidR="00C476F3">
            <w:rPr>
              <w:noProof/>
            </w:rPr>
            <w:t>(Berridge, 1993)</w:t>
          </w:r>
          <w:r w:rsidR="00DD681C">
            <w:rPr>
              <w:i/>
            </w:rPr>
            <w:fldChar w:fldCharType="end"/>
          </w:r>
        </w:sdtContent>
      </w:sdt>
      <w:r w:rsidR="00937513">
        <w:rPr>
          <w:i/>
        </w:rPr>
        <w:t xml:space="preserve">): </w:t>
      </w:r>
      <w:r w:rsidR="00F952E7">
        <w:rPr>
          <w:i/>
        </w:rPr>
        <w:t>An illu</w:t>
      </w:r>
      <w:r w:rsidR="00226356">
        <w:rPr>
          <w:i/>
        </w:rPr>
        <w:t>stration s</w:t>
      </w:r>
      <w:r w:rsidR="00F952E7">
        <w:rPr>
          <w:i/>
        </w:rPr>
        <w:t>howing</w:t>
      </w:r>
      <w:r w:rsidR="00B3199E" w:rsidRPr="00945D09">
        <w:rPr>
          <w:i/>
        </w:rPr>
        <w:t xml:space="preserve"> the close proximity of the L-type voltage gated channel to the </w:t>
      </w:r>
      <w:r w:rsidR="001C2F10">
        <w:rPr>
          <w:i/>
        </w:rPr>
        <w:t>Ryanodine (</w:t>
      </w:r>
      <w:r w:rsidR="00B3199E" w:rsidRPr="00945D09">
        <w:rPr>
          <w:i/>
        </w:rPr>
        <w:t>RyR</w:t>
      </w:r>
      <w:r w:rsidR="001C2F10">
        <w:rPr>
          <w:i/>
        </w:rPr>
        <w:t>)</w:t>
      </w:r>
      <w:r w:rsidR="007C1D8B">
        <w:rPr>
          <w:i/>
        </w:rPr>
        <w:t xml:space="preserve"> channels in the sarcoplasmic reticulum</w:t>
      </w:r>
      <w:r w:rsidR="00B3199E" w:rsidRPr="00945D09">
        <w:rPr>
          <w:i/>
        </w:rPr>
        <w:t xml:space="preserve">.  The space separating these two channels is known as the dyadic space.  </w:t>
      </w:r>
    </w:p>
    <w:p w14:paraId="10D2925A" w14:textId="1EF7CCFA" w:rsidR="002A2EDB" w:rsidRDefault="002A2EDB" w:rsidP="002A2EDB">
      <w:r>
        <w:t xml:space="preserve">With the dyadic space being especially small, an influx of </w:t>
      </w:r>
      <w:r w:rsidR="00BE30E5">
        <w:t>Ca</w:t>
      </w:r>
      <w:r w:rsidR="00BE30E5">
        <w:rPr>
          <w:vertAlign w:val="superscript"/>
        </w:rPr>
        <w:t>2+</w:t>
      </w:r>
      <w:r>
        <w:t xml:space="preserve"> into one of t</w:t>
      </w:r>
      <w:r w:rsidR="00BE30E5">
        <w:t>hese spaces results in the immediate</w:t>
      </w:r>
      <w:r>
        <w:t xml:space="preserve"> bind</w:t>
      </w:r>
      <w:r w:rsidR="00BE30E5">
        <w:t>ing of Ca</w:t>
      </w:r>
      <w:r w:rsidR="00BE30E5">
        <w:rPr>
          <w:vertAlign w:val="superscript"/>
        </w:rPr>
        <w:t>2+</w:t>
      </w:r>
      <w:r>
        <w:t xml:space="preserve"> with ryanodine receptors in the juxtaposed sarcoplasmic reticulum, initiating Calcium Induced Calcium Release (CICR).  CICR is a process in which relatively small amounts of </w:t>
      </w:r>
      <w:r w:rsidR="00BE30E5">
        <w:t>Ca</w:t>
      </w:r>
      <w:r w:rsidR="00BE30E5">
        <w:rPr>
          <w:vertAlign w:val="superscript"/>
        </w:rPr>
        <w:t>2+</w:t>
      </w:r>
      <w:r>
        <w:t xml:space="preserve"> entering the cell through L-type channels can induce a</w:t>
      </w:r>
      <w:r w:rsidR="00F46FD9">
        <w:t xml:space="preserve"> much</w:t>
      </w:r>
      <w:r>
        <w:t xml:space="preserve"> larger in</w:t>
      </w:r>
      <w:r w:rsidR="00F46FD9">
        <w:t>crease</w:t>
      </w:r>
      <w:r>
        <w:t xml:space="preserve"> of intracellular </w:t>
      </w:r>
      <w:r w:rsidR="00BE30E5">
        <w:t>Ca</w:t>
      </w:r>
      <w:r w:rsidR="00BE30E5">
        <w:rPr>
          <w:vertAlign w:val="superscript"/>
        </w:rPr>
        <w:t>2+</w:t>
      </w:r>
      <w:r>
        <w:t xml:space="preserve"> by activating </w:t>
      </w:r>
      <w:r w:rsidR="00BE30E5">
        <w:t>Ca</w:t>
      </w:r>
      <w:r w:rsidR="00BE30E5">
        <w:rPr>
          <w:vertAlign w:val="superscript"/>
        </w:rPr>
        <w:t>2+</w:t>
      </w:r>
      <w:r>
        <w:t xml:space="preserve"> release channels in the </w:t>
      </w:r>
      <w:r w:rsidR="00226356">
        <w:t>sarcoplasmic reticulum</w:t>
      </w:r>
      <w:r>
        <w:t xml:space="preserve">.  For each L-type </w:t>
      </w:r>
      <w:r w:rsidR="00B9410C">
        <w:t>Ca</w:t>
      </w:r>
      <w:r w:rsidR="00B9410C">
        <w:rPr>
          <w:vertAlign w:val="superscript"/>
        </w:rPr>
        <w:t>2+</w:t>
      </w:r>
      <w:r>
        <w:t xml:space="preserve"> channel</w:t>
      </w:r>
      <w:r w:rsidR="00B75288">
        <w:t>,</w:t>
      </w:r>
      <w:r>
        <w:t xml:space="preserve"> there are around four </w:t>
      </w:r>
      <w:r w:rsidR="00B9410C">
        <w:t>Ca</w:t>
      </w:r>
      <w:r w:rsidR="00B9410C">
        <w:rPr>
          <w:vertAlign w:val="superscript"/>
        </w:rPr>
        <w:t>2+</w:t>
      </w:r>
      <w:r w:rsidR="00B20A34">
        <w:t xml:space="preserve"> release channels in the sarcoplasmic reticulum</w:t>
      </w:r>
      <w:r>
        <w:t xml:space="preserve"> membrane that can be activated by having incoming </w:t>
      </w:r>
      <w:r w:rsidR="00B9410C">
        <w:t>Ca</w:t>
      </w:r>
      <w:r w:rsidR="00B9410C">
        <w:rPr>
          <w:vertAlign w:val="superscript"/>
        </w:rPr>
        <w:t>2+</w:t>
      </w:r>
      <w:r>
        <w:t xml:space="preserve"> bind with a </w:t>
      </w:r>
      <w:r>
        <w:lastRenderedPageBreak/>
        <w:t>ryanodine receptor</w:t>
      </w:r>
      <w:r w:rsidR="00F95D9A">
        <w:t xml:space="preserve"> </w:t>
      </w:r>
      <w:sdt>
        <w:sdtPr>
          <w:id w:val="-708569243"/>
          <w:citation/>
        </w:sdtPr>
        <w:sdtContent>
          <w:r w:rsidR="00F95D9A">
            <w:fldChar w:fldCharType="begin"/>
          </w:r>
          <w:r w:rsidR="00F95D9A">
            <w:rPr>
              <w:lang w:val="en-US"/>
            </w:rPr>
            <w:instrText xml:space="preserve"> CITATION Opi91 \l 1033 </w:instrText>
          </w:r>
          <w:r w:rsidR="00F95D9A">
            <w:fldChar w:fldCharType="separate"/>
          </w:r>
          <w:r w:rsidR="00C476F3">
            <w:rPr>
              <w:noProof/>
              <w:lang w:val="en-US"/>
            </w:rPr>
            <w:t>(Opie L. H., 1991)</w:t>
          </w:r>
          <w:r w:rsidR="00F95D9A">
            <w:fldChar w:fldCharType="end"/>
          </w:r>
        </w:sdtContent>
      </w:sdt>
      <w:r>
        <w:t xml:space="preserve">.   It is estimated that when one L-type channel opens, local </w:t>
      </w:r>
      <w:r w:rsidR="00B9410C">
        <w:t>Ca</w:t>
      </w:r>
      <w:r w:rsidR="00B9410C">
        <w:rPr>
          <w:vertAlign w:val="superscript"/>
        </w:rPr>
        <w:t>2+</w:t>
      </w:r>
      <w:r>
        <w:t xml:space="preserve"> concentration increases by 100 fold due </w:t>
      </w:r>
      <w:r w:rsidR="00924660">
        <w:t>the recruitment of sarcoplasmic reticulum</w:t>
      </w:r>
      <w:r>
        <w:t xml:space="preserve"> release channels.  Thus, with minimal extracellular calcium entering the myocyte there is </w:t>
      </w:r>
      <w:r w:rsidR="00F46FD9">
        <w:t xml:space="preserve">sufficient </w:t>
      </w:r>
      <w:r>
        <w:t xml:space="preserve">intracellular </w:t>
      </w:r>
      <w:r w:rsidR="00B9410C">
        <w:t>Ca</w:t>
      </w:r>
      <w:r w:rsidR="00B9410C">
        <w:rPr>
          <w:vertAlign w:val="superscript"/>
        </w:rPr>
        <w:t>2+</w:t>
      </w:r>
      <w:r>
        <w:t xml:space="preserve"> available for muscle contraction.  </w:t>
      </w:r>
    </w:p>
    <w:p w14:paraId="79453140" w14:textId="2A17E3BC" w:rsidR="00E64815" w:rsidRDefault="00D04E9E" w:rsidP="002A2EDB">
      <w:r>
        <w:t>As</w:t>
      </w:r>
      <w:r w:rsidR="00DF4034">
        <w:t xml:space="preserve"> stated above</w:t>
      </w:r>
      <w:r w:rsidR="00BA0823">
        <w:t>, t</w:t>
      </w:r>
      <w:r w:rsidR="002A2EDB">
        <w:t xml:space="preserve">he interaction of the thick and thin filaments in the cardiomyocyte is responsible for muscle contraction.  This interaction involves the myosin </w:t>
      </w:r>
      <w:r w:rsidR="009A3353">
        <w:t xml:space="preserve">heads </w:t>
      </w:r>
      <w:r w:rsidR="00A44495">
        <w:t>(see Figures 2.4 and 2.5</w:t>
      </w:r>
      <w:r w:rsidR="002C3C1F">
        <w:t>)</w:t>
      </w:r>
      <w:r w:rsidR="00BA0823">
        <w:t xml:space="preserve"> </w:t>
      </w:r>
      <w:r w:rsidR="00094FAE">
        <w:t>binding to</w:t>
      </w:r>
      <w:r w:rsidR="002A2EDB">
        <w:t xml:space="preserve"> specific sites on the actin filament so that they may pull the thin filaments closer together, shortening the sarcomere.  In order for this process to occur </w:t>
      </w:r>
      <w:r w:rsidR="005F324A">
        <w:t>Ca</w:t>
      </w:r>
      <w:r w:rsidR="005F324A">
        <w:rPr>
          <w:vertAlign w:val="superscript"/>
        </w:rPr>
        <w:t>2+</w:t>
      </w:r>
      <w:r w:rsidR="002A2EDB">
        <w:t xml:space="preserve"> must be present in the cell. </w:t>
      </w:r>
      <w:r w:rsidR="005F324A">
        <w:t>W</w:t>
      </w:r>
      <w:r w:rsidR="002A2EDB">
        <w:t xml:space="preserve">ithout </w:t>
      </w:r>
      <w:r w:rsidR="005F324A">
        <w:t>Ca</w:t>
      </w:r>
      <w:r w:rsidR="005F324A">
        <w:rPr>
          <w:vertAlign w:val="superscript"/>
        </w:rPr>
        <w:t>2+</w:t>
      </w:r>
      <w:r w:rsidR="002A2EDB">
        <w:t xml:space="preserve">, a tropomyosin </w:t>
      </w:r>
      <w:r w:rsidR="002A2EDB" w:rsidRPr="003E3F97">
        <w:t>chain sits in a position that blocks the myosin heads from having access to the actin binding sites</w:t>
      </w:r>
      <w:r w:rsidR="00BA0823" w:rsidRPr="003E3F97">
        <w:t xml:space="preserve"> (Opie1998; Bers2001</w:t>
      </w:r>
      <w:r w:rsidR="005F324A" w:rsidRPr="003E3F97">
        <w:t xml:space="preserve">; see </w:t>
      </w:r>
      <w:r w:rsidR="00924660" w:rsidRPr="003E3F97">
        <w:t>Figure 2.5</w:t>
      </w:r>
      <w:r w:rsidR="00BA0823" w:rsidRPr="003E3F97">
        <w:t>)</w:t>
      </w:r>
      <w:r w:rsidR="002A2EDB" w:rsidRPr="003E3F97">
        <w:t>.</w:t>
      </w:r>
      <w:r w:rsidR="002A2EDB">
        <w:t xml:space="preserve">  These tropomyosin chains include troponin complexes that occur at regular 38nm intervals along tropomyosin.  </w:t>
      </w:r>
      <w:r w:rsidR="009B7C8F">
        <w:t>The troponin complex includes</w:t>
      </w:r>
      <w:r w:rsidR="002A2EDB">
        <w:t xml:space="preserve"> troponin-C (which binds with </w:t>
      </w:r>
      <w:r w:rsidR="00AD2570">
        <w:t>Ca</w:t>
      </w:r>
      <w:r w:rsidR="00AD2570">
        <w:rPr>
          <w:vertAlign w:val="superscript"/>
        </w:rPr>
        <w:t>2+</w:t>
      </w:r>
      <w:r w:rsidR="002A2EDB">
        <w:t xml:space="preserve">), troponin-I (which blocks actin binding sites) and troponin-T (which connects the troponin complexes to the tropomyosin chain). Only when </w:t>
      </w:r>
      <w:r w:rsidR="00AD2570">
        <w:t>Ca</w:t>
      </w:r>
      <w:r w:rsidR="00AD2570">
        <w:rPr>
          <w:vertAlign w:val="superscript"/>
        </w:rPr>
        <w:t>2+</w:t>
      </w:r>
      <w:r w:rsidR="00AD2570">
        <w:t xml:space="preserve"> </w:t>
      </w:r>
      <w:r w:rsidR="00DD3109">
        <w:t>binds to t</w:t>
      </w:r>
      <w:r w:rsidR="002A2EDB">
        <w:t xml:space="preserve">roponin-C does </w:t>
      </w:r>
      <w:r w:rsidR="00DD3109">
        <w:t>t</w:t>
      </w:r>
      <w:r w:rsidR="002A2EDB">
        <w:t xml:space="preserve">roponin-C bind to the </w:t>
      </w:r>
      <w:r w:rsidR="002A2EDB" w:rsidRPr="003E3F97">
        <w:t xml:space="preserve">inhibitory molecule </w:t>
      </w:r>
      <w:r w:rsidR="00DD3109" w:rsidRPr="003E3F97">
        <w:t>t</w:t>
      </w:r>
      <w:r w:rsidR="002A2EDB" w:rsidRPr="003E3F97">
        <w:t>roponin-I</w:t>
      </w:r>
      <w:r w:rsidR="00B1673B" w:rsidRPr="003E3F97">
        <w:t>, shifting</w:t>
      </w:r>
      <w:r w:rsidR="002A2EDB" w:rsidRPr="003E3F97">
        <w:t xml:space="preserve"> troponin</w:t>
      </w:r>
      <w:r w:rsidR="00B1673B" w:rsidRPr="003E3F97">
        <w:t>-I from its “blocking” position and</w:t>
      </w:r>
      <w:r w:rsidR="002A2EDB" w:rsidRPr="003E3F97">
        <w:t xml:space="preserve"> exposing the actin binding site </w:t>
      </w:r>
      <w:r w:rsidR="003E3F97">
        <w:t>(see</w:t>
      </w:r>
      <w:r w:rsidR="00A44495">
        <w:t xml:space="preserve"> F</w:t>
      </w:r>
      <w:r w:rsidR="003E3F97">
        <w:t xml:space="preserve">igure 2.5; </w:t>
      </w:r>
      <w:r w:rsidR="002A2EDB">
        <w:t xml:space="preserve">Opie1998; Bers2001).  </w:t>
      </w:r>
    </w:p>
    <w:p w14:paraId="6E7F6B0B" w14:textId="77777777" w:rsidR="002A2EDB" w:rsidRDefault="002A2EDB" w:rsidP="002A2EDB">
      <w:r>
        <w:t>As long as intracellular</w:t>
      </w:r>
      <w:r w:rsidR="005B4D8D">
        <w:t xml:space="preserve"> Ca</w:t>
      </w:r>
      <w:r w:rsidR="005B4D8D">
        <w:rPr>
          <w:vertAlign w:val="superscript"/>
        </w:rPr>
        <w:t>2+</w:t>
      </w:r>
      <w:r>
        <w:t xml:space="preserve"> concentrations are high, actin remains in </w:t>
      </w:r>
      <w:r w:rsidR="00C406EC">
        <w:t>this</w:t>
      </w:r>
      <w:r>
        <w:t xml:space="preserve"> binding permissive state and repetitive cross</w:t>
      </w:r>
      <w:r w:rsidR="00ED6EF3">
        <w:t>-</w:t>
      </w:r>
      <w:r>
        <w:t xml:space="preserve">bridge attachment and detachment </w:t>
      </w:r>
      <w:r w:rsidR="0062372C">
        <w:t>can occur</w:t>
      </w:r>
      <w:r>
        <w:t xml:space="preserve">.  While </w:t>
      </w:r>
      <w:r w:rsidR="00E82943">
        <w:t>Ca</w:t>
      </w:r>
      <w:r w:rsidR="00E82943">
        <w:rPr>
          <w:vertAlign w:val="superscript"/>
        </w:rPr>
        <w:t>2+</w:t>
      </w:r>
      <w:r>
        <w:t xml:space="preserve"> concentration increases, cross</w:t>
      </w:r>
      <w:r w:rsidR="00ED6EF3">
        <w:t>-</w:t>
      </w:r>
      <w:r>
        <w:t>bridge activation increases accordingly, and when one specific cross</w:t>
      </w:r>
      <w:r w:rsidR="00ED6EF3">
        <w:t>-</w:t>
      </w:r>
      <w:r>
        <w:t>bridge detaches during its cycle, tension is maintained by the other cross</w:t>
      </w:r>
      <w:r w:rsidR="00ED6EF3">
        <w:t>-</w:t>
      </w:r>
      <w:r>
        <w:t xml:space="preserve">bridges.  Conversely, as </w:t>
      </w:r>
      <w:r w:rsidR="00E82943">
        <w:t>Ca</w:t>
      </w:r>
      <w:r w:rsidR="00E82943">
        <w:rPr>
          <w:vertAlign w:val="superscript"/>
        </w:rPr>
        <w:t>2+</w:t>
      </w:r>
      <w:r>
        <w:t xml:space="preserve"> concentration decreases, there are less actin binding sites </w:t>
      </w:r>
      <w:r w:rsidR="00BA0823">
        <w:t>available</w:t>
      </w:r>
      <w:r>
        <w:t xml:space="preserve"> to the myosin heads resulting in a decrease in cross</w:t>
      </w:r>
      <w:r w:rsidR="00ED6EF3">
        <w:t>-</w:t>
      </w:r>
      <w:r>
        <w:t xml:space="preserve">bridge interaction and tension (Opie 1998).  The three main mechanisms for </w:t>
      </w:r>
      <w:r w:rsidR="005A10A7">
        <w:t>Ca</w:t>
      </w:r>
      <w:r w:rsidR="005A10A7">
        <w:rPr>
          <w:vertAlign w:val="superscript"/>
        </w:rPr>
        <w:t>2+</w:t>
      </w:r>
      <w:r>
        <w:t xml:space="preserve"> removal from the intracellular space are the sodium </w:t>
      </w:r>
      <w:r w:rsidR="005A10A7">
        <w:t>Ca</w:t>
      </w:r>
      <w:r w:rsidR="005A10A7">
        <w:rPr>
          <w:vertAlign w:val="superscript"/>
        </w:rPr>
        <w:t>2+</w:t>
      </w:r>
      <w:r w:rsidR="001B2A02">
        <w:t xml:space="preserve"> </w:t>
      </w:r>
      <w:r>
        <w:t xml:space="preserve">exchanger, the sarcolemmal </w:t>
      </w:r>
      <w:r w:rsidR="005A10A7">
        <w:t>Ca</w:t>
      </w:r>
      <w:r w:rsidR="005A10A7">
        <w:rPr>
          <w:vertAlign w:val="superscript"/>
        </w:rPr>
        <w:t>2+</w:t>
      </w:r>
      <w:r>
        <w:t xml:space="preserve"> ATPase, and the background leak current. </w:t>
      </w:r>
    </w:p>
    <w:p w14:paraId="293A7C82" w14:textId="060B27DF" w:rsidR="002A2EDB" w:rsidRDefault="005D76B4" w:rsidP="004A17F3">
      <w:pPr>
        <w:pStyle w:val="Caption"/>
        <w:jc w:val="center"/>
      </w:pPr>
      <w:r>
        <w:rPr>
          <w:noProof/>
          <w:lang w:eastAsia="en-NZ"/>
        </w:rPr>
        <w:lastRenderedPageBreak/>
        <w:drawing>
          <wp:inline distT="0" distB="0" distL="0" distR="0" wp14:anchorId="0535F6A2" wp14:editId="024352C9">
            <wp:extent cx="5514975" cy="6029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14975" cy="6029325"/>
                    </a:xfrm>
                    <a:prstGeom prst="rect">
                      <a:avLst/>
                    </a:prstGeom>
                  </pic:spPr>
                </pic:pic>
              </a:graphicData>
            </a:graphic>
          </wp:inline>
        </w:drawing>
      </w:r>
      <w:fldSimple w:instr=" SEQ Figure \* ARABIC ">
        <w:r w:rsidR="00431E47">
          <w:rPr>
            <w:noProof/>
          </w:rPr>
          <w:t>4</w:t>
        </w:r>
      </w:fldSimple>
    </w:p>
    <w:p w14:paraId="43C75647" w14:textId="516D9A3E" w:rsidR="005D76B4" w:rsidRDefault="005252CD" w:rsidP="005D76B4">
      <w:pPr>
        <w:jc w:val="center"/>
        <w:rPr>
          <w:i/>
        </w:rPr>
      </w:pPr>
      <w:r w:rsidRPr="00CA0057">
        <w:rPr>
          <w:b/>
          <w:i/>
        </w:rPr>
        <w:t>Figur</w:t>
      </w:r>
      <w:r w:rsidR="00B20A34" w:rsidRPr="00CA0057">
        <w:rPr>
          <w:b/>
          <w:i/>
        </w:rPr>
        <w:t>e 2.</w:t>
      </w:r>
      <w:r w:rsidR="00B20A34">
        <w:rPr>
          <w:b/>
          <w:i/>
        </w:rPr>
        <w:t>4</w:t>
      </w:r>
      <w:r>
        <w:rPr>
          <w:i/>
        </w:rPr>
        <w:t xml:space="preserve"> </w:t>
      </w:r>
      <w:r w:rsidR="00516267">
        <w:rPr>
          <w:i/>
        </w:rPr>
        <w:t>An illustration of</w:t>
      </w:r>
      <w:r w:rsidR="005D76B4">
        <w:rPr>
          <w:i/>
        </w:rPr>
        <w:t xml:space="preserve"> </w:t>
      </w:r>
      <w:r w:rsidR="00173CC3">
        <w:rPr>
          <w:i/>
        </w:rPr>
        <w:t>myosin structure (A) and thin filament regulatory proteins (B)</w:t>
      </w:r>
      <w:r w:rsidR="00F87584">
        <w:rPr>
          <w:i/>
        </w:rPr>
        <w:t xml:space="preserve"> (</w:t>
      </w:r>
      <w:r w:rsidR="00F87584" w:rsidRPr="009C1444">
        <w:rPr>
          <w:i/>
        </w:rPr>
        <w:t xml:space="preserve">from </w:t>
      </w:r>
      <w:sdt>
        <w:sdtPr>
          <w:rPr>
            <w:i/>
          </w:rPr>
          <w:id w:val="2005168367"/>
          <w:citation/>
        </w:sdtPr>
        <w:sdtContent>
          <w:r w:rsidR="00F87584">
            <w:rPr>
              <w:i/>
            </w:rPr>
            <w:fldChar w:fldCharType="begin"/>
          </w:r>
          <w:r w:rsidR="00F87584">
            <w:rPr>
              <w:i/>
            </w:rPr>
            <w:instrText xml:space="preserve"> CITATION Ber01 \l 5129 </w:instrText>
          </w:r>
          <w:r w:rsidR="00F87584">
            <w:rPr>
              <w:i/>
            </w:rPr>
            <w:fldChar w:fldCharType="separate"/>
          </w:r>
          <w:r w:rsidR="00C476F3">
            <w:rPr>
              <w:noProof/>
            </w:rPr>
            <w:t>(Bers, 2001)</w:t>
          </w:r>
          <w:r w:rsidR="00F87584">
            <w:rPr>
              <w:i/>
            </w:rPr>
            <w:fldChar w:fldCharType="end"/>
          </w:r>
        </w:sdtContent>
      </w:sdt>
      <w:r w:rsidR="00F87584">
        <w:rPr>
          <w:i/>
        </w:rPr>
        <w:t>)</w:t>
      </w:r>
      <w:r w:rsidR="00173CC3">
        <w:rPr>
          <w:i/>
        </w:rPr>
        <w:t xml:space="preserve"> </w:t>
      </w:r>
    </w:p>
    <w:p w14:paraId="5145AD78" w14:textId="77777777" w:rsidR="00205360" w:rsidRDefault="00205360" w:rsidP="005D76B4">
      <w:pPr>
        <w:jc w:val="center"/>
        <w:rPr>
          <w:i/>
        </w:rPr>
      </w:pPr>
    </w:p>
    <w:p w14:paraId="791CBFF6" w14:textId="658C168B" w:rsidR="00205360" w:rsidRDefault="00205360" w:rsidP="004A17F3">
      <w:pPr>
        <w:pStyle w:val="Caption"/>
        <w:jc w:val="center"/>
        <w:rPr>
          <w:i w:val="0"/>
        </w:rPr>
      </w:pPr>
      <w:r>
        <w:rPr>
          <w:noProof/>
          <w:lang w:eastAsia="en-NZ"/>
        </w:rPr>
        <w:lastRenderedPageBreak/>
        <w:drawing>
          <wp:inline distT="0" distB="0" distL="0" distR="0" wp14:anchorId="6BCBA9C1" wp14:editId="7F3C4EEB">
            <wp:extent cx="5524500" cy="407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4500" cy="4076700"/>
                    </a:xfrm>
                    <a:prstGeom prst="rect">
                      <a:avLst/>
                    </a:prstGeom>
                  </pic:spPr>
                </pic:pic>
              </a:graphicData>
            </a:graphic>
          </wp:inline>
        </w:drawing>
      </w:r>
      <w:r w:rsidR="004A17F3">
        <w:rPr>
          <w:i w:val="0"/>
        </w:rPr>
        <w:fldChar w:fldCharType="begin"/>
      </w:r>
      <w:r w:rsidR="004A17F3">
        <w:rPr>
          <w:i w:val="0"/>
        </w:rPr>
        <w:instrText xml:space="preserve"> SEQ Figure \* ARABIC </w:instrText>
      </w:r>
      <w:r w:rsidR="004A17F3">
        <w:rPr>
          <w:i w:val="0"/>
        </w:rPr>
        <w:fldChar w:fldCharType="separate"/>
      </w:r>
      <w:r w:rsidR="00431E47">
        <w:rPr>
          <w:i w:val="0"/>
          <w:noProof/>
        </w:rPr>
        <w:t>5</w:t>
      </w:r>
      <w:r w:rsidR="004A17F3">
        <w:rPr>
          <w:i w:val="0"/>
        </w:rPr>
        <w:fldChar w:fldCharType="end"/>
      </w:r>
    </w:p>
    <w:p w14:paraId="5EFD4BBB" w14:textId="0F3298C3" w:rsidR="00205360" w:rsidRPr="009C1444" w:rsidRDefault="00124FC6" w:rsidP="00205360">
      <w:pPr>
        <w:jc w:val="center"/>
        <w:rPr>
          <w:i/>
        </w:rPr>
      </w:pPr>
      <w:r w:rsidRPr="00CA0057">
        <w:rPr>
          <w:b/>
          <w:i/>
        </w:rPr>
        <w:t>Figure 2.</w:t>
      </w:r>
      <w:r w:rsidR="002F2136">
        <w:rPr>
          <w:b/>
          <w:i/>
        </w:rPr>
        <w:t>5</w:t>
      </w:r>
      <w:r>
        <w:rPr>
          <w:i/>
        </w:rPr>
        <w:t xml:space="preserve"> </w:t>
      </w:r>
      <w:r w:rsidR="00D0662D">
        <w:rPr>
          <w:i/>
        </w:rPr>
        <w:t>(Reproduced</w:t>
      </w:r>
      <w:r w:rsidR="00205360" w:rsidRPr="009C1444">
        <w:rPr>
          <w:i/>
        </w:rPr>
        <w:t xml:space="preserve"> from </w:t>
      </w:r>
      <w:sdt>
        <w:sdtPr>
          <w:rPr>
            <w:i/>
          </w:rPr>
          <w:id w:val="1506486197"/>
          <w:citation/>
        </w:sdtPr>
        <w:sdtContent>
          <w:r w:rsidR="002C3C1F">
            <w:rPr>
              <w:i/>
            </w:rPr>
            <w:fldChar w:fldCharType="begin"/>
          </w:r>
          <w:r w:rsidR="002C3C1F">
            <w:rPr>
              <w:i/>
            </w:rPr>
            <w:instrText xml:space="preserve"> CITATION Ber01 \l 5129 </w:instrText>
          </w:r>
          <w:r w:rsidR="002C3C1F">
            <w:rPr>
              <w:i/>
            </w:rPr>
            <w:fldChar w:fldCharType="separate"/>
          </w:r>
          <w:r w:rsidR="00C476F3">
            <w:rPr>
              <w:noProof/>
            </w:rPr>
            <w:t>(Bers, 2001)</w:t>
          </w:r>
          <w:r w:rsidR="002C3C1F">
            <w:rPr>
              <w:i/>
            </w:rPr>
            <w:fldChar w:fldCharType="end"/>
          </w:r>
        </w:sdtContent>
      </w:sdt>
      <w:r w:rsidR="00D0662D">
        <w:rPr>
          <w:i/>
        </w:rPr>
        <w:t>) The</w:t>
      </w:r>
      <w:r w:rsidR="00205360">
        <w:rPr>
          <w:i/>
        </w:rPr>
        <w:t xml:space="preserve"> </w:t>
      </w:r>
      <w:r w:rsidR="005F0679">
        <w:rPr>
          <w:i/>
        </w:rPr>
        <w:t xml:space="preserve">general </w:t>
      </w:r>
      <w:r w:rsidR="00205360">
        <w:rPr>
          <w:i/>
        </w:rPr>
        <w:t xml:space="preserve">process of actin changing from a </w:t>
      </w:r>
      <w:r w:rsidR="00D0662D">
        <w:rPr>
          <w:i/>
        </w:rPr>
        <w:t>non-permissive</w:t>
      </w:r>
      <w:r w:rsidR="00205360">
        <w:rPr>
          <w:i/>
        </w:rPr>
        <w:t xml:space="preserve"> state</w:t>
      </w:r>
      <w:r w:rsidR="002C3C1F">
        <w:rPr>
          <w:i/>
        </w:rPr>
        <w:t xml:space="preserve"> (top image)</w:t>
      </w:r>
      <w:r w:rsidR="00205360">
        <w:rPr>
          <w:i/>
        </w:rPr>
        <w:t xml:space="preserve"> to a permissive s</w:t>
      </w:r>
      <w:r w:rsidR="002C3C1F">
        <w:rPr>
          <w:i/>
        </w:rPr>
        <w:t>tate t</w:t>
      </w:r>
      <w:r w:rsidR="00F74CC5">
        <w:rPr>
          <w:i/>
        </w:rPr>
        <w:t>hat myosin can attach to</w:t>
      </w:r>
      <w:r w:rsidR="00D0662D">
        <w:rPr>
          <w:i/>
        </w:rPr>
        <w:t xml:space="preserve"> following an increase in intracellular Ca</w:t>
      </w:r>
      <w:r w:rsidR="00D0662D">
        <w:rPr>
          <w:i/>
          <w:vertAlign w:val="superscript"/>
        </w:rPr>
        <w:t>2+</w:t>
      </w:r>
      <w:r w:rsidR="00F74CC5">
        <w:rPr>
          <w:i/>
        </w:rPr>
        <w:t>.  The result of this process is</w:t>
      </w:r>
      <w:r w:rsidR="002C3C1F">
        <w:rPr>
          <w:i/>
        </w:rPr>
        <w:t xml:space="preserve"> troponin-I moving from its “blocking” position and exposing the actin binding site for the myosin head to attach to</w:t>
      </w:r>
      <w:r w:rsidR="00EB2B37">
        <w:rPr>
          <w:i/>
        </w:rPr>
        <w:t xml:space="preserve"> (bottom image)</w:t>
      </w:r>
      <w:r w:rsidR="002C3C1F">
        <w:rPr>
          <w:i/>
        </w:rPr>
        <w:t>.</w:t>
      </w:r>
    </w:p>
    <w:p w14:paraId="364F3F71" w14:textId="77777777" w:rsidR="00B3199E" w:rsidRPr="00B3199E" w:rsidRDefault="00B3199E" w:rsidP="00B3199E"/>
    <w:p w14:paraId="1941AB38" w14:textId="77777777" w:rsidR="007A4541" w:rsidRDefault="005C083B" w:rsidP="005C083B">
      <w:pPr>
        <w:pStyle w:val="Heading2"/>
      </w:pPr>
      <w:bookmarkStart w:id="11" w:name="_Toc444508286"/>
      <w:r>
        <w:t>2.2</w:t>
      </w:r>
      <w:r w:rsidR="007A4541">
        <w:t xml:space="preserve"> Tissue-Level Physiology</w:t>
      </w:r>
      <w:bookmarkEnd w:id="11"/>
    </w:p>
    <w:p w14:paraId="07523CAB" w14:textId="77777777" w:rsidR="007A4541" w:rsidRPr="007A4541" w:rsidRDefault="007A4541" w:rsidP="00C32D94">
      <w:pPr>
        <w:spacing w:after="0"/>
      </w:pPr>
    </w:p>
    <w:p w14:paraId="78EE1DDF" w14:textId="77777777" w:rsidR="00166380" w:rsidRDefault="005C083B" w:rsidP="00C32D94">
      <w:pPr>
        <w:pStyle w:val="Heading3"/>
      </w:pPr>
      <w:bookmarkStart w:id="12" w:name="_Toc444508287"/>
      <w:r>
        <w:t>2.2.1</w:t>
      </w:r>
      <w:r w:rsidR="00166380">
        <w:t xml:space="preserve"> </w:t>
      </w:r>
      <w:r w:rsidR="003403FD">
        <w:t>Tissue Structure</w:t>
      </w:r>
      <w:bookmarkEnd w:id="12"/>
    </w:p>
    <w:p w14:paraId="140A13CF" w14:textId="77777777" w:rsidR="00C32D94" w:rsidRPr="00C32D94" w:rsidRDefault="00C32D94" w:rsidP="00C32D94">
      <w:pPr>
        <w:spacing w:after="0"/>
      </w:pPr>
    </w:p>
    <w:p w14:paraId="61FCE53A" w14:textId="7CABD0A7" w:rsidR="00481723" w:rsidRDefault="00481723" w:rsidP="00C32D94">
      <w:pPr>
        <w:spacing w:after="0"/>
      </w:pPr>
      <w:r>
        <w:t xml:space="preserve">While the sarcomere is the smallest contractile unit of cardiac tissue, there are many structural distinctions between sarcomere level and tissue level organization.  These organizational levels are briefly reviewed </w:t>
      </w:r>
      <w:r w:rsidRPr="004E32DE">
        <w:t>in Figure 2.</w:t>
      </w:r>
      <w:r w:rsidR="004E32DE" w:rsidRPr="004E32DE">
        <w:t>6</w:t>
      </w:r>
    </w:p>
    <w:p w14:paraId="3DF2CD98" w14:textId="3E36D642" w:rsidR="00481723" w:rsidRDefault="00481723" w:rsidP="004A17F3">
      <w:pPr>
        <w:pStyle w:val="Caption"/>
        <w:jc w:val="center"/>
      </w:pPr>
      <w:r>
        <w:rPr>
          <w:noProof/>
          <w:lang w:eastAsia="en-NZ"/>
        </w:rPr>
        <w:lastRenderedPageBreak/>
        <w:drawing>
          <wp:inline distT="0" distB="0" distL="0" distR="0" wp14:anchorId="47AC7D3D" wp14:editId="3F4D6E58">
            <wp:extent cx="2686050" cy="3921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3921125"/>
                    </a:xfrm>
                    <a:prstGeom prst="rect">
                      <a:avLst/>
                    </a:prstGeom>
                    <a:noFill/>
                    <a:ln>
                      <a:noFill/>
                    </a:ln>
                  </pic:spPr>
                </pic:pic>
              </a:graphicData>
            </a:graphic>
          </wp:inline>
        </w:drawing>
      </w:r>
      <w:fldSimple w:instr=" SEQ Figure \* ARABIC ">
        <w:r w:rsidR="00431E47">
          <w:rPr>
            <w:noProof/>
          </w:rPr>
          <w:t>6</w:t>
        </w:r>
      </w:fldSimple>
    </w:p>
    <w:p w14:paraId="26C60CCC" w14:textId="768B8D76" w:rsidR="00481723" w:rsidRDefault="009B003F" w:rsidP="00481723">
      <w:pPr>
        <w:spacing w:after="0"/>
      </w:pPr>
      <w:r w:rsidRPr="00ED3FD6">
        <w:rPr>
          <w:b/>
        </w:rPr>
        <w:t>Figure 2.</w:t>
      </w:r>
      <w:r w:rsidR="005400DD" w:rsidRPr="00ED3FD6">
        <w:rPr>
          <w:b/>
        </w:rPr>
        <w:t>6</w:t>
      </w:r>
      <w:r w:rsidR="00481723" w:rsidRPr="00ED3FD6">
        <w:t xml:space="preserve"> </w:t>
      </w:r>
      <w:r w:rsidR="00481723" w:rsidRPr="00ED3FD6">
        <w:rPr>
          <w:i/>
        </w:rPr>
        <w:t xml:space="preserve">(Reproduced from </w:t>
      </w:r>
      <w:sdt>
        <w:sdtPr>
          <w:rPr>
            <w:i/>
          </w:rPr>
          <w:id w:val="1046410440"/>
          <w:citation/>
        </w:sdtPr>
        <w:sdtContent>
          <w:r w:rsidR="00481723" w:rsidRPr="00ED3FD6">
            <w:rPr>
              <w:i/>
            </w:rPr>
            <w:fldChar w:fldCharType="begin"/>
          </w:r>
          <w:r w:rsidR="00481723" w:rsidRPr="00ED3FD6">
            <w:rPr>
              <w:i/>
            </w:rPr>
            <w:instrText xml:space="preserve"> CITATION Opi91 \l 5129 </w:instrText>
          </w:r>
          <w:r w:rsidR="00481723" w:rsidRPr="00ED3FD6">
            <w:rPr>
              <w:i/>
            </w:rPr>
            <w:fldChar w:fldCharType="separate"/>
          </w:r>
          <w:r w:rsidR="00C476F3">
            <w:rPr>
              <w:noProof/>
            </w:rPr>
            <w:t>(Opie L. H., 1991)</w:t>
          </w:r>
          <w:r w:rsidR="00481723" w:rsidRPr="00ED3FD6">
            <w:rPr>
              <w:i/>
            </w:rPr>
            <w:fldChar w:fldCharType="end"/>
          </w:r>
        </w:sdtContent>
      </w:sdt>
      <w:r w:rsidR="00481723" w:rsidRPr="00ED3FD6">
        <w:rPr>
          <w:i/>
        </w:rPr>
        <w:t>): The sarcomere, with its sliding actin and myosin, is the smallest contractile</w:t>
      </w:r>
      <w:r w:rsidR="00481723" w:rsidRPr="00656A58">
        <w:rPr>
          <w:i/>
        </w:rPr>
        <w:t xml:space="preserve"> unit of cardiac muscle tissue.  Bundles of sarcomeres form long myofibrils. These myofibrils, along with surrounding cellular organelles such as mitochondria</w:t>
      </w:r>
      <w:r w:rsidR="00481723">
        <w:rPr>
          <w:i/>
        </w:rPr>
        <w:t>, sarcoplasmic r</w:t>
      </w:r>
      <w:r w:rsidR="00481723" w:rsidRPr="00656A58">
        <w:rPr>
          <w:i/>
        </w:rPr>
        <w:t>eticulum, and nucleus, are bundled together within the sarcolemma to form a muscle fibre.  Interconnected groups of muscle fibres then make up cardiac tissue.</w:t>
      </w:r>
      <w:r w:rsidR="00481723">
        <w:t xml:space="preserve">  </w:t>
      </w:r>
    </w:p>
    <w:p w14:paraId="16E5BA04" w14:textId="77777777" w:rsidR="0084645D" w:rsidRPr="001D136D" w:rsidRDefault="0084645D" w:rsidP="00481723">
      <w:pPr>
        <w:spacing w:after="0"/>
      </w:pPr>
    </w:p>
    <w:p w14:paraId="061DDF02" w14:textId="75BAA84E" w:rsidR="00A56F3A" w:rsidRDefault="0095541B" w:rsidP="00A56F3A">
      <w:r>
        <w:t xml:space="preserve">The thin, rod-shaped segments of cardiac tissue </w:t>
      </w:r>
      <w:r w:rsidR="00CB13A8">
        <w:t>mentioned within this thesis</w:t>
      </w:r>
      <w:r w:rsidR="001F4955">
        <w:t xml:space="preserve"> are</w:t>
      </w:r>
      <w:r>
        <w:t xml:space="preserve"> trabeculae tissue </w:t>
      </w:r>
      <w:r w:rsidR="00FD1275">
        <w:t>(see Figure 2.7</w:t>
      </w:r>
      <w:r w:rsidR="00966340" w:rsidRPr="00FD1275">
        <w:t xml:space="preserve"> below)</w:t>
      </w:r>
      <w:r w:rsidR="00A56F3A" w:rsidRPr="00FD1275">
        <w:t>.</w:t>
      </w:r>
      <w:r w:rsidR="00A56F3A">
        <w:t xml:space="preserve"> Their small diameters make them ideal for experimentation, decreasing the likelihood of the tissue integrity suffering from a lack of oxygen (hypoxia)</w:t>
      </w:r>
      <w:r w:rsidR="00DE36D6">
        <w:t xml:space="preserve"> </w:t>
      </w:r>
      <w:sdt>
        <w:sdtPr>
          <w:id w:val="125443327"/>
          <w:citation/>
        </w:sdtPr>
        <w:sdtContent>
          <w:r w:rsidR="0011544E">
            <w:fldChar w:fldCharType="begin"/>
          </w:r>
          <w:r w:rsidR="0011544E">
            <w:instrText xml:space="preserve"> CITATION Che15 \l 5129 </w:instrText>
          </w:r>
          <w:r w:rsidR="0011544E">
            <w:fldChar w:fldCharType="separate"/>
          </w:r>
          <w:r w:rsidR="00C476F3">
            <w:rPr>
              <w:noProof/>
            </w:rPr>
            <w:t>(Cheuk, et al., 2015)</w:t>
          </w:r>
          <w:r w:rsidR="0011544E">
            <w:fldChar w:fldCharType="end"/>
          </w:r>
        </w:sdtContent>
      </w:sdt>
      <w:r w:rsidR="00A56F3A">
        <w:t>. At the ABI much data ha</w:t>
      </w:r>
      <w:r w:rsidR="00CF647F">
        <w:t>ve</w:t>
      </w:r>
      <w:r w:rsidR="00A56F3A">
        <w:t xml:space="preserve"> been gathered on trabecula geometry, structure, and mechanical behaviour</w:t>
      </w:r>
      <w:r>
        <w:t xml:space="preserve"> making </w:t>
      </w:r>
      <w:r w:rsidR="00A56F3A">
        <w:t xml:space="preserve">the trabecula </w:t>
      </w:r>
      <w:r w:rsidR="0011544E">
        <w:t xml:space="preserve">an </w:t>
      </w:r>
      <w:r w:rsidR="00A56F3A">
        <w:t xml:space="preserve">ideal subject for modelling cardiac </w:t>
      </w:r>
      <w:r w:rsidR="00AE7196">
        <w:t>mec</w:t>
      </w:r>
      <w:r w:rsidR="00B4215B">
        <w:t>h</w:t>
      </w:r>
      <w:r w:rsidR="00AE7196">
        <w:t>a</w:t>
      </w:r>
      <w:r w:rsidR="00B4215B">
        <w:t>no-energetics</w:t>
      </w:r>
      <w:r w:rsidR="00A56F3A">
        <w:t>.  General information on trabecula geometry, orientation, and mechanical properties is listed below for future reference.</w:t>
      </w:r>
    </w:p>
    <w:p w14:paraId="43010201" w14:textId="6315158A" w:rsidR="00A56F3A" w:rsidRDefault="00A56F3A" w:rsidP="004A17F3">
      <w:pPr>
        <w:pStyle w:val="Caption"/>
        <w:jc w:val="center"/>
      </w:pPr>
      <w:r>
        <w:rPr>
          <w:noProof/>
          <w:lang w:eastAsia="en-NZ"/>
        </w:rPr>
        <w:lastRenderedPageBreak/>
        <w:drawing>
          <wp:inline distT="0" distB="0" distL="0" distR="0" wp14:anchorId="188EF000" wp14:editId="3E99F529">
            <wp:extent cx="4552950" cy="318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2950" cy="3181350"/>
                    </a:xfrm>
                    <a:prstGeom prst="rect">
                      <a:avLst/>
                    </a:prstGeom>
                  </pic:spPr>
                </pic:pic>
              </a:graphicData>
            </a:graphic>
          </wp:inline>
        </w:drawing>
      </w:r>
      <w:fldSimple w:instr=" SEQ Figure \* ARABIC ">
        <w:r w:rsidR="00431E47">
          <w:rPr>
            <w:noProof/>
          </w:rPr>
          <w:t>7</w:t>
        </w:r>
      </w:fldSimple>
    </w:p>
    <w:p w14:paraId="18B6B5A2" w14:textId="12CAAF1C" w:rsidR="009B003F" w:rsidRPr="00C843BE" w:rsidRDefault="009B003F" w:rsidP="00A56F3A">
      <w:pPr>
        <w:jc w:val="center"/>
        <w:rPr>
          <w:i/>
        </w:rPr>
      </w:pPr>
      <w:r w:rsidRPr="004B135D">
        <w:rPr>
          <w:b/>
        </w:rPr>
        <w:t>Figure 2.</w:t>
      </w:r>
      <w:r w:rsidR="00AE08D5" w:rsidRPr="004B135D">
        <w:rPr>
          <w:b/>
        </w:rPr>
        <w:t>7</w:t>
      </w:r>
      <w:r>
        <w:t xml:space="preserve"> </w:t>
      </w:r>
      <w:r w:rsidRPr="00C843BE">
        <w:rPr>
          <w:i/>
        </w:rPr>
        <w:t xml:space="preserve">(recreated from </w:t>
      </w:r>
      <w:sdt>
        <w:sdtPr>
          <w:rPr>
            <w:i/>
          </w:rPr>
          <w:id w:val="-2038574594"/>
          <w:citation/>
        </w:sdtPr>
        <w:sdtContent>
          <w:r w:rsidRPr="00C843BE">
            <w:rPr>
              <w:i/>
            </w:rPr>
            <w:fldChar w:fldCharType="begin"/>
          </w:r>
          <w:r w:rsidRPr="00C843BE">
            <w:rPr>
              <w:i/>
            </w:rPr>
            <w:instrText xml:space="preserve">CITATION Goo10 \l 5129 </w:instrText>
          </w:r>
          <w:r w:rsidRPr="00C843BE">
            <w:rPr>
              <w:i/>
            </w:rPr>
            <w:fldChar w:fldCharType="separate"/>
          </w:r>
          <w:r w:rsidR="00C476F3">
            <w:rPr>
              <w:noProof/>
            </w:rPr>
            <w:t>(Goo, et al., 2009)</w:t>
          </w:r>
          <w:r w:rsidRPr="00C843BE">
            <w:rPr>
              <w:i/>
            </w:rPr>
            <w:fldChar w:fldCharType="end"/>
          </w:r>
        </w:sdtContent>
      </w:sdt>
      <w:r w:rsidRPr="00C843BE">
        <w:rPr>
          <w:i/>
        </w:rPr>
        <w:t>): An example of trabecula tissue within the heart</w:t>
      </w:r>
      <w:r w:rsidR="0011544E">
        <w:rPr>
          <w:i/>
        </w:rPr>
        <w:t>, the white arrows identify the trabecula visible in this image</w:t>
      </w:r>
      <w:r w:rsidRPr="00C843BE">
        <w:rPr>
          <w:i/>
        </w:rPr>
        <w:t xml:space="preserve">. </w:t>
      </w:r>
    </w:p>
    <w:p w14:paraId="3462D674" w14:textId="77777777" w:rsidR="00A56F3A" w:rsidRPr="00A56F3A" w:rsidRDefault="00A56F3A" w:rsidP="00A56F3A"/>
    <w:p w14:paraId="4EC9E85F" w14:textId="77777777" w:rsidR="00166380" w:rsidRDefault="005C083B" w:rsidP="005C083B">
      <w:pPr>
        <w:pStyle w:val="Heading3"/>
      </w:pPr>
      <w:bookmarkStart w:id="13" w:name="_Toc444508288"/>
      <w:r>
        <w:t>2.2.2</w:t>
      </w:r>
      <w:r w:rsidR="00166380">
        <w:t xml:space="preserve"> Trabecula Orientation and mechanical properties</w:t>
      </w:r>
      <w:bookmarkEnd w:id="13"/>
      <w:r w:rsidR="00166380">
        <w:t xml:space="preserve"> </w:t>
      </w:r>
    </w:p>
    <w:p w14:paraId="32E46240" w14:textId="51551F1A" w:rsidR="00C33191" w:rsidRDefault="00C33191" w:rsidP="00C33191">
      <w:r>
        <w:t>Trabeculae</w:t>
      </w:r>
      <w:r w:rsidR="0095541B">
        <w:t xml:space="preserve"> tissue structure</w:t>
      </w:r>
      <w:r>
        <w:t xml:space="preserve"> </w:t>
      </w:r>
      <w:r w:rsidR="0095541B">
        <w:t>is</w:t>
      </w:r>
      <w:r w:rsidR="00057F24">
        <w:t xml:space="preserve"> ideal </w:t>
      </w:r>
      <w:r w:rsidR="0095541B">
        <w:t xml:space="preserve">for modelling.  </w:t>
      </w:r>
      <w:r>
        <w:t xml:space="preserve">Muscle </w:t>
      </w:r>
      <w:r w:rsidR="00057F24">
        <w:t>fibres</w:t>
      </w:r>
      <w:r>
        <w:t xml:space="preserve"> in a trabecula specimen are axially arranged and linearly stacked end-to-end </w:t>
      </w:r>
      <w:sdt>
        <w:sdtPr>
          <w:id w:val="-281807025"/>
          <w:citation/>
        </w:sdtPr>
        <w:sdtContent>
          <w:r>
            <w:fldChar w:fldCharType="begin"/>
          </w:r>
          <w:r>
            <w:instrText xml:space="preserve"> CITATION Goo10 \l 5129 </w:instrText>
          </w:r>
          <w:r>
            <w:fldChar w:fldCharType="separate"/>
          </w:r>
          <w:r w:rsidR="00C476F3">
            <w:rPr>
              <w:noProof/>
            </w:rPr>
            <w:t>(Goo, et al., 2009)</w:t>
          </w:r>
          <w:r>
            <w:fldChar w:fldCharType="end"/>
          </w:r>
        </w:sdtContent>
      </w:sdt>
      <w:r>
        <w:t xml:space="preserve">.  This allows </w:t>
      </w:r>
      <w:r w:rsidR="00D645FC">
        <w:t>researchers</w:t>
      </w:r>
      <w:r>
        <w:t xml:space="preserve"> to focus on stresses and strains in one dimension (along the axis)</w:t>
      </w:r>
      <w:r w:rsidR="00057F24">
        <w:t xml:space="preserve"> instead of three, greatly reducing the complexity of the mathematics necessary to accurately </w:t>
      </w:r>
      <w:r>
        <w:t>repres</w:t>
      </w:r>
      <w:r w:rsidR="00057F24">
        <w:t xml:space="preserve">ent </w:t>
      </w:r>
      <w:r>
        <w:t>trabecula mechanical properties.</w:t>
      </w:r>
      <w:r w:rsidR="00057F24">
        <w:t xml:space="preserve">  </w:t>
      </w:r>
    </w:p>
    <w:p w14:paraId="7E99EDA4" w14:textId="0507CAD9" w:rsidR="00C33191" w:rsidRDefault="00524F25" w:rsidP="00C33191">
      <w:r>
        <w:t xml:space="preserve">One of these mechanical properties is the </w:t>
      </w:r>
      <w:r w:rsidR="00164111">
        <w:t xml:space="preserve">passive </w:t>
      </w:r>
      <w:r>
        <w:t xml:space="preserve">relationship between stress and strain within a trabecula specimen.  </w:t>
      </w:r>
      <w:r w:rsidR="00F966FA">
        <w:t xml:space="preserve">In other words, </w:t>
      </w:r>
      <w:r w:rsidR="00076726">
        <w:t>a</w:t>
      </w:r>
      <w:r w:rsidR="00AB0901">
        <w:t xml:space="preserve"> trabecula model must </w:t>
      </w:r>
      <w:r w:rsidR="00D659E8">
        <w:t>capture</w:t>
      </w:r>
      <w:r w:rsidR="00C33191">
        <w:t xml:space="preserve"> how much the tissue deforms (stretches) for a given amount of force or stress.  </w:t>
      </w:r>
      <w:r w:rsidR="00AB0901" w:rsidRPr="004B135D">
        <w:t>Figure 2.</w:t>
      </w:r>
      <w:r w:rsidR="004B135D" w:rsidRPr="004B135D">
        <w:t>8</w:t>
      </w:r>
      <w:r w:rsidR="00C33191" w:rsidRPr="004B135D">
        <w:t xml:space="preserve"> shows that </w:t>
      </w:r>
      <w:r w:rsidR="004B135D">
        <w:t>in empirical data, the</w:t>
      </w:r>
      <w:r w:rsidR="00C33191" w:rsidRPr="004B135D">
        <w:t xml:space="preserve"> stress-strain relationship </w:t>
      </w:r>
      <w:r w:rsidR="004B135D">
        <w:t>is</w:t>
      </w:r>
      <w:r w:rsidR="00C33191" w:rsidRPr="004B135D">
        <w:t xml:space="preserve"> very much nonlinear.  Therefore</w:t>
      </w:r>
      <w:r w:rsidR="00C33191">
        <w:t>, to capture this nonlinear</w:t>
      </w:r>
      <w:r w:rsidR="00076726">
        <w:t xml:space="preserve"> mechanical behaviour, </w:t>
      </w:r>
      <w:r w:rsidR="00292B8C">
        <w:t>a</w:t>
      </w:r>
      <w:r w:rsidR="00076726">
        <w:t xml:space="preserve"> mathematical</w:t>
      </w:r>
      <w:r w:rsidR="00C33191">
        <w:t xml:space="preserve"> </w:t>
      </w:r>
      <w:r w:rsidR="00076726">
        <w:t xml:space="preserve">model </w:t>
      </w:r>
      <w:r w:rsidR="00292B8C">
        <w:t xml:space="preserve">is used </w:t>
      </w:r>
      <w:r w:rsidR="00076726">
        <w:t xml:space="preserve">to fit to experimentally collected stress-strain data. </w:t>
      </w:r>
      <w:r w:rsidR="000C0702">
        <w:t xml:space="preserve">Such a </w:t>
      </w:r>
      <w:r w:rsidR="00076726">
        <w:t>model</w:t>
      </w:r>
      <w:r w:rsidR="00C33191">
        <w:t xml:space="preserve"> is called a constitutive relation and must take into account trabecula structure.  </w:t>
      </w:r>
      <w:r w:rsidR="00076726">
        <w:t>T</w:t>
      </w:r>
      <w:r w:rsidR="00C33191">
        <w:t>he Guccione Constitutive Law</w:t>
      </w:r>
      <w:r w:rsidR="00982273">
        <w:t>, a</w:t>
      </w:r>
      <w:r w:rsidR="00C33191">
        <w:t xml:space="preserve"> relation </w:t>
      </w:r>
      <w:r w:rsidR="00982273">
        <w:t xml:space="preserve">that </w:t>
      </w:r>
      <w:r w:rsidR="00C33191">
        <w:t>was created for modelling the locally transversely isotropic properties of cardiac muscle tissue</w:t>
      </w:r>
      <w:r w:rsidR="007F5A60">
        <w:t>, is one such constitutive relation that is often used</w:t>
      </w:r>
      <w:r w:rsidR="000C0702">
        <w:t xml:space="preserve"> </w:t>
      </w:r>
      <w:sdt>
        <w:sdtPr>
          <w:id w:val="697981744"/>
          <w:citation/>
        </w:sdtPr>
        <w:sdtContent>
          <w:r w:rsidR="000C0702">
            <w:fldChar w:fldCharType="begin"/>
          </w:r>
          <w:r w:rsidR="000C0702">
            <w:instrText xml:space="preserve"> CITATION Guc91 \l 5129 </w:instrText>
          </w:r>
          <w:r w:rsidR="000C0702">
            <w:fldChar w:fldCharType="separate"/>
          </w:r>
          <w:r w:rsidR="00C476F3">
            <w:rPr>
              <w:noProof/>
            </w:rPr>
            <w:t>(Guccione, McCulloch, &amp; Waldman, 1991)</w:t>
          </w:r>
          <w:r w:rsidR="000C0702">
            <w:fldChar w:fldCharType="end"/>
          </w:r>
        </w:sdtContent>
      </w:sdt>
      <w:r w:rsidR="00C33191">
        <w:t xml:space="preserve">.  The term “transversely isotropic” simply means that the trabecula </w:t>
      </w:r>
      <w:r w:rsidR="00C33191" w:rsidRPr="00292B8C">
        <w:t xml:space="preserve">stress-strain behaviour in a plane normal to the </w:t>
      </w:r>
      <w:r w:rsidR="000C0702" w:rsidRPr="00292B8C">
        <w:t>fibre</w:t>
      </w:r>
      <w:r w:rsidR="00C33191" w:rsidRPr="00292B8C">
        <w:t xml:space="preserve"> axis is isotropic, or uniform in all orientations</w:t>
      </w:r>
      <w:r w:rsidR="00EE6D21" w:rsidRPr="00292B8C">
        <w:t xml:space="preserve"> </w:t>
      </w:r>
      <w:r w:rsidR="00292B8C" w:rsidRPr="00292B8C">
        <w:t>(see F</w:t>
      </w:r>
      <w:r w:rsidR="00EE6D21" w:rsidRPr="00292B8C">
        <w:t>igure 2.</w:t>
      </w:r>
      <w:r w:rsidR="00292B8C" w:rsidRPr="00292B8C">
        <w:t>9</w:t>
      </w:r>
      <w:r w:rsidR="00EE6D21" w:rsidRPr="00292B8C">
        <w:t>)</w:t>
      </w:r>
      <w:r w:rsidR="00C33191" w:rsidRPr="00292B8C">
        <w:t>.</w:t>
      </w:r>
      <w:r w:rsidR="00C33191">
        <w:t xml:space="preserve">  </w:t>
      </w:r>
    </w:p>
    <w:p w14:paraId="723E95DA" w14:textId="68561229" w:rsidR="00C33191" w:rsidRDefault="00C33191" w:rsidP="004A17F3">
      <w:pPr>
        <w:pStyle w:val="Caption"/>
        <w:jc w:val="center"/>
      </w:pPr>
      <w:r>
        <w:rPr>
          <w:noProof/>
          <w:lang w:eastAsia="en-NZ"/>
        </w:rPr>
        <w:lastRenderedPageBreak/>
        <w:drawing>
          <wp:inline distT="0" distB="0" distL="0" distR="0" wp14:anchorId="335EF279" wp14:editId="5C88D7DC">
            <wp:extent cx="2705100"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5100" cy="2819400"/>
                    </a:xfrm>
                    <a:prstGeom prst="rect">
                      <a:avLst/>
                    </a:prstGeom>
                  </pic:spPr>
                </pic:pic>
              </a:graphicData>
            </a:graphic>
          </wp:inline>
        </w:drawing>
      </w:r>
      <w:fldSimple w:instr=" SEQ Figure \* ARABIC ">
        <w:r w:rsidR="00431E47">
          <w:rPr>
            <w:noProof/>
          </w:rPr>
          <w:t>8</w:t>
        </w:r>
      </w:fldSimple>
    </w:p>
    <w:p w14:paraId="6607ADFA" w14:textId="5C399284" w:rsidR="00C33191" w:rsidRDefault="00C33191" w:rsidP="00652143">
      <w:pPr>
        <w:jc w:val="center"/>
      </w:pPr>
      <w:r w:rsidRPr="00D15A29">
        <w:rPr>
          <w:b/>
        </w:rPr>
        <w:t>Figure 2.</w:t>
      </w:r>
      <w:r w:rsidR="000A2452" w:rsidRPr="00D15A29">
        <w:rPr>
          <w:b/>
        </w:rPr>
        <w:t>8</w:t>
      </w:r>
      <w:r w:rsidRPr="00D15A29">
        <w:t xml:space="preserve"> </w:t>
      </w:r>
      <w:r w:rsidRPr="00D15A29">
        <w:rPr>
          <w:i/>
        </w:rPr>
        <w:t>(reproduced</w:t>
      </w:r>
      <w:r w:rsidRPr="000D6459">
        <w:rPr>
          <w:i/>
        </w:rPr>
        <w:t xml:space="preserve"> from</w:t>
      </w:r>
      <w:sdt>
        <w:sdtPr>
          <w:rPr>
            <w:i/>
          </w:rPr>
          <w:id w:val="1826857238"/>
          <w:citation/>
        </w:sdtPr>
        <w:sdtContent>
          <w:r w:rsidRPr="000D6459">
            <w:rPr>
              <w:i/>
            </w:rPr>
            <w:fldChar w:fldCharType="begin"/>
          </w:r>
          <w:r w:rsidRPr="000D6459">
            <w:rPr>
              <w:i/>
            </w:rPr>
            <w:instrText xml:space="preserve"> CITATION Ome93 \l 5129 </w:instrText>
          </w:r>
          <w:r w:rsidRPr="000D6459">
            <w:rPr>
              <w:i/>
            </w:rPr>
            <w:fldChar w:fldCharType="separate"/>
          </w:r>
          <w:r w:rsidR="00C476F3">
            <w:rPr>
              <w:i/>
              <w:noProof/>
            </w:rPr>
            <w:t xml:space="preserve"> </w:t>
          </w:r>
          <w:r w:rsidR="00C476F3">
            <w:rPr>
              <w:noProof/>
            </w:rPr>
            <w:t>(Omens, MacKenna, &amp; McCulloch, 1993)</w:t>
          </w:r>
          <w:r w:rsidRPr="000D6459">
            <w:rPr>
              <w:i/>
            </w:rPr>
            <w:fldChar w:fldCharType="end"/>
          </w:r>
        </w:sdtContent>
      </w:sdt>
      <w:r w:rsidRPr="000D6459">
        <w:rPr>
          <w:i/>
        </w:rPr>
        <w:t>)</w:t>
      </w:r>
      <w:r w:rsidR="005B6863">
        <w:rPr>
          <w:i/>
        </w:rPr>
        <w:t>:  A</w:t>
      </w:r>
      <w:r w:rsidR="00A004BB" w:rsidRPr="000D6459">
        <w:rPr>
          <w:i/>
        </w:rPr>
        <w:t>n example of the passive stress-strain relationship for rat cardiac tissue.</w:t>
      </w:r>
    </w:p>
    <w:p w14:paraId="4FAA2B4F" w14:textId="77777777" w:rsidR="00A53649" w:rsidRDefault="00A53649" w:rsidP="00C33191"/>
    <w:p w14:paraId="4E4C4738" w14:textId="103E9F97" w:rsidR="00C33191" w:rsidRDefault="00C33191" w:rsidP="004A17F3">
      <w:pPr>
        <w:pStyle w:val="Caption"/>
        <w:jc w:val="center"/>
      </w:pPr>
      <w:r>
        <w:rPr>
          <w:noProof/>
          <w:lang w:eastAsia="en-NZ"/>
        </w:rPr>
        <w:drawing>
          <wp:inline distT="0" distB="0" distL="0" distR="0" wp14:anchorId="08CDECD7" wp14:editId="5F03A661">
            <wp:extent cx="2600325" cy="3550444"/>
            <wp:effectExtent l="0" t="0" r="0" b="0"/>
            <wp:docPr id="24" name="Picture 24" descr="Image Not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Not Avail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0325" cy="3550444"/>
                    </a:xfrm>
                    <a:prstGeom prst="rect">
                      <a:avLst/>
                    </a:prstGeom>
                    <a:noFill/>
                    <a:ln>
                      <a:noFill/>
                    </a:ln>
                  </pic:spPr>
                </pic:pic>
              </a:graphicData>
            </a:graphic>
          </wp:inline>
        </w:drawing>
      </w:r>
      <w:fldSimple w:instr=" SEQ Figure \* ARABIC ">
        <w:r w:rsidR="00431E47">
          <w:rPr>
            <w:noProof/>
          </w:rPr>
          <w:t>9</w:t>
        </w:r>
      </w:fldSimple>
    </w:p>
    <w:p w14:paraId="5F552129" w14:textId="6BCD4491" w:rsidR="00C33191" w:rsidRPr="00C33191" w:rsidRDefault="00C33191" w:rsidP="002D34EB">
      <w:pPr>
        <w:jc w:val="center"/>
      </w:pPr>
      <w:r w:rsidRPr="00D15A29">
        <w:rPr>
          <w:b/>
        </w:rPr>
        <w:t>Figure 2.</w:t>
      </w:r>
      <w:r w:rsidR="00106031" w:rsidRPr="00D15A29">
        <w:rPr>
          <w:b/>
        </w:rPr>
        <w:t>9</w:t>
      </w:r>
      <w:r w:rsidRPr="00D15A29">
        <w:t xml:space="preserve"> (reproduced</w:t>
      </w:r>
      <w:r>
        <w:t xml:space="preserve"> from</w:t>
      </w:r>
      <w:sdt>
        <w:sdtPr>
          <w:id w:val="-803077877"/>
          <w:citation/>
        </w:sdtPr>
        <w:sdtContent>
          <w:r>
            <w:fldChar w:fldCharType="begin"/>
          </w:r>
          <w:r>
            <w:instrText xml:space="preserve"> CITATION Cha08 \l 5129 </w:instrText>
          </w:r>
          <w:r>
            <w:fldChar w:fldCharType="separate"/>
          </w:r>
          <w:r w:rsidR="00C476F3">
            <w:rPr>
              <w:noProof/>
            </w:rPr>
            <w:t xml:space="preserve"> (Chaudhry, Bukiet, &amp; Findley, 2008)</w:t>
          </w:r>
          <w:r>
            <w:fldChar w:fldCharType="end"/>
          </w:r>
        </w:sdtContent>
      </w:sdt>
      <w:r>
        <w:t>)</w:t>
      </w:r>
      <w:r w:rsidR="00C373ED">
        <w:t xml:space="preserve">: </w:t>
      </w:r>
      <w:r w:rsidR="00C373ED" w:rsidRPr="00C373ED">
        <w:rPr>
          <w:i/>
        </w:rPr>
        <w:t>A pictorial description of transverse isotropy.</w:t>
      </w:r>
    </w:p>
    <w:p w14:paraId="73A39B15" w14:textId="77777777" w:rsidR="00D15A29" w:rsidRDefault="00D15A29">
      <w:pPr>
        <w:rPr>
          <w:rFonts w:asciiTheme="majorHAnsi" w:eastAsiaTheme="majorEastAsia" w:hAnsiTheme="majorHAnsi" w:cstheme="majorBidi"/>
          <w:b/>
          <w:bCs/>
          <w:color w:val="4F81BD" w:themeColor="accent1"/>
          <w:sz w:val="26"/>
          <w:szCs w:val="26"/>
        </w:rPr>
      </w:pPr>
      <w:r>
        <w:br w:type="page"/>
      </w:r>
    </w:p>
    <w:p w14:paraId="5FE5F85C" w14:textId="638EAD84" w:rsidR="003403FD" w:rsidRPr="00D15A29" w:rsidRDefault="00732299" w:rsidP="00D15A29">
      <w:pPr>
        <w:pStyle w:val="Heading2"/>
      </w:pPr>
      <w:bookmarkStart w:id="14" w:name="_Toc444508289"/>
      <w:r w:rsidRPr="00D15A29">
        <w:lastRenderedPageBreak/>
        <w:t>2.3</w:t>
      </w:r>
      <w:r w:rsidR="003403FD" w:rsidRPr="00D15A29">
        <w:t xml:space="preserve"> The Importance of the Work-Loop</w:t>
      </w:r>
      <w:bookmarkEnd w:id="14"/>
      <w:r w:rsidR="002D49D7" w:rsidRPr="00D15A29">
        <w:t xml:space="preserve"> </w:t>
      </w:r>
    </w:p>
    <w:p w14:paraId="19DFED26" w14:textId="4F2CF15C" w:rsidR="00EE1D91" w:rsidRDefault="00732299" w:rsidP="00D15A29">
      <w:pPr>
        <w:pStyle w:val="Heading3"/>
      </w:pPr>
      <w:bookmarkStart w:id="15" w:name="_Toc444508290"/>
      <w:r>
        <w:t>2.3.1</w:t>
      </w:r>
      <w:r w:rsidR="00166380">
        <w:t xml:space="preserve"> </w:t>
      </w:r>
      <w:r w:rsidR="003403FD">
        <w:t>What are Work-Loops?</w:t>
      </w:r>
      <w:bookmarkEnd w:id="15"/>
    </w:p>
    <w:p w14:paraId="0A3430F0" w14:textId="77777777" w:rsidR="00D15A29" w:rsidRPr="00D15A29" w:rsidRDefault="00D15A29" w:rsidP="00D15A29">
      <w:pPr>
        <w:spacing w:after="0"/>
      </w:pPr>
    </w:p>
    <w:p w14:paraId="3E999B94" w14:textId="2FB52A97" w:rsidR="00D64444" w:rsidRDefault="00204CC0" w:rsidP="00D15A29">
      <w:pPr>
        <w:spacing w:after="0"/>
      </w:pPr>
      <w:r>
        <w:t>The p</w:t>
      </w:r>
      <w:r w:rsidR="00FF6417">
        <w:t>roper</w:t>
      </w:r>
      <w:r w:rsidR="00EE1D91">
        <w:t xml:space="preserve"> functioning</w:t>
      </w:r>
      <w:r w:rsidR="00FF6417">
        <w:t xml:space="preserve"> of</w:t>
      </w:r>
      <w:r w:rsidR="00EE1D91">
        <w:t xml:space="preserve"> cardiac tissue is essential for keeping the heart pumping.  </w:t>
      </w:r>
      <w:r w:rsidR="006168BF">
        <w:t>H</w:t>
      </w:r>
      <w:r w:rsidR="00EE1D91">
        <w:t xml:space="preserve">eart tissue must continually contract and relax </w:t>
      </w:r>
      <w:r w:rsidR="00EF5630">
        <w:t>in a cyclical fashion such that pressure builds in the heart for blood ejection and diminishes for filling.  At the cell level, this</w:t>
      </w:r>
      <w:r w:rsidR="006C201E">
        <w:t xml:space="preserve"> waxing and waning</w:t>
      </w:r>
      <w:r w:rsidR="00EF5630">
        <w:t xml:space="preserve"> pressure is controlled by specifically timed periods of contraction and relaxation</w:t>
      </w:r>
      <w:r w:rsidR="00EE1D91">
        <w:t xml:space="preserve"> </w:t>
      </w:r>
      <w:r w:rsidR="00EF5630">
        <w:t>in the sarcomere.  These small-scale contraction-relaxation cycles can be represen</w:t>
      </w:r>
      <w:r w:rsidR="00BE1B38">
        <w:t>ted b</w:t>
      </w:r>
      <w:r w:rsidR="00331B01">
        <w:t>y force-length work-loops—a protocol</w:t>
      </w:r>
      <w:r w:rsidR="00BE1B38" w:rsidRPr="00BE1B38">
        <w:t xml:space="preserve"> </w:t>
      </w:r>
      <w:r w:rsidR="00D41703">
        <w:t>commonly used</w:t>
      </w:r>
      <w:r w:rsidR="000519F9">
        <w:t xml:space="preserve"> </w:t>
      </w:r>
      <w:r w:rsidR="00574337">
        <w:t xml:space="preserve">to </w:t>
      </w:r>
      <w:r w:rsidR="00331B01">
        <w:t>mimic whole-heart function in isolated cardiac tissues</w:t>
      </w:r>
      <w:r w:rsidR="00BE1B38">
        <w:t xml:space="preserve">.  </w:t>
      </w:r>
      <w:r w:rsidR="00574337">
        <w:t xml:space="preserve">Such force-length work-loops can be considered similar to the clinically observed pressure-volume work-loops used to help understand the state of a whole heart.  </w:t>
      </w:r>
      <w:r w:rsidR="00EF5630">
        <w:t xml:space="preserve"> </w:t>
      </w:r>
    </w:p>
    <w:p w14:paraId="542F9D00" w14:textId="77777777" w:rsidR="00294E3D" w:rsidRPr="00D64444" w:rsidRDefault="00294E3D" w:rsidP="00D15A29">
      <w:pPr>
        <w:spacing w:after="0"/>
      </w:pPr>
    </w:p>
    <w:p w14:paraId="25F24F43" w14:textId="2CA05966" w:rsidR="009435F1" w:rsidRDefault="00486FA6" w:rsidP="00732299">
      <w:pPr>
        <w:rPr>
          <w:noProof/>
          <w:lang w:val="en-US"/>
        </w:rPr>
      </w:pPr>
      <w:r>
        <w:t>Force-length work-loops show the relat</w:t>
      </w:r>
      <w:r w:rsidR="00294E3D">
        <w:t>ionship between</w:t>
      </w:r>
      <w:r>
        <w:t xml:space="preserve"> </w:t>
      </w:r>
      <w:r w:rsidR="008074CC">
        <w:t>force and length</w:t>
      </w:r>
      <w:r w:rsidR="00294E3D">
        <w:t xml:space="preserve"> in a contracting muscle</w:t>
      </w:r>
      <w:r w:rsidR="002379D9">
        <w:t>.</w:t>
      </w:r>
      <w:r w:rsidR="00294E3D">
        <w:t xml:space="preserve">  They are the one-dimensional equivalent of the three-dimensional pressure-volume loop observed in the heart, where force is analogous to pressure and length is analogous to volume.</w:t>
      </w:r>
      <w:r w:rsidR="00D76678">
        <w:t xml:space="preserve"> Figure </w:t>
      </w:r>
      <w:r w:rsidR="007A54D5">
        <w:t>2.10a</w:t>
      </w:r>
      <w:r w:rsidR="009555C2">
        <w:t xml:space="preserve"> shows the </w:t>
      </w:r>
      <w:r w:rsidR="00BA24DC">
        <w:t>shape of a general</w:t>
      </w:r>
      <w:r w:rsidR="009555C2">
        <w:t xml:space="preserve"> force-length work-loop while </w:t>
      </w:r>
      <w:r w:rsidR="009555C2" w:rsidRPr="007A54D5">
        <w:t xml:space="preserve">figure </w:t>
      </w:r>
      <w:r w:rsidR="007A54D5" w:rsidRPr="007A54D5">
        <w:t>2</w:t>
      </w:r>
      <w:r w:rsidR="007A54D5">
        <w:t>.10b</w:t>
      </w:r>
      <w:r w:rsidR="009555C2">
        <w:t xml:space="preserve"> shows a way of conceptualizing the </w:t>
      </w:r>
      <w:r w:rsidR="00BA24DC">
        <w:t xml:space="preserve">physiological </w:t>
      </w:r>
      <w:r w:rsidR="009555C2">
        <w:t xml:space="preserve">work-loop events.  In </w:t>
      </w:r>
      <w:r w:rsidR="00822AAC">
        <w:t>Figure 2.10b</w:t>
      </w:r>
      <w:r w:rsidR="009555C2">
        <w:t xml:space="preserve"> the pink forms are </w:t>
      </w:r>
      <w:r w:rsidR="006E2CB1">
        <w:t xml:space="preserve">muscles </w:t>
      </w:r>
      <w:r w:rsidR="009555C2">
        <w:t>that are fixed at one end (top) and attached to a w</w:t>
      </w:r>
      <w:r w:rsidR="00495F8E">
        <w:t>eight (afterload) on the other.</w:t>
      </w:r>
    </w:p>
    <w:p w14:paraId="5BD796A7" w14:textId="6D4F0E86" w:rsidR="00D64444" w:rsidRPr="00D15A29" w:rsidRDefault="00ED21DD" w:rsidP="001134B6">
      <w:pPr>
        <w:pStyle w:val="Caption"/>
      </w:pPr>
      <w:r w:rsidRPr="00D15A29">
        <w:rPr>
          <w:noProof/>
          <w:lang w:eastAsia="en-NZ"/>
        </w:rPr>
        <w:drawing>
          <wp:inline distT="0" distB="0" distL="0" distR="0" wp14:anchorId="2A12D2DF" wp14:editId="78AF3502">
            <wp:extent cx="2514600" cy="2368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3108" cy="2376172"/>
                    </a:xfrm>
                    <a:prstGeom prst="rect">
                      <a:avLst/>
                    </a:prstGeom>
                    <a:noFill/>
                    <a:ln>
                      <a:noFill/>
                    </a:ln>
                  </pic:spPr>
                </pic:pic>
              </a:graphicData>
            </a:graphic>
          </wp:inline>
        </w:drawing>
      </w:r>
      <w:r w:rsidR="00227AE7" w:rsidRPr="00D15A29">
        <w:t xml:space="preserve">  </w:t>
      </w:r>
      <w:fldSimple w:instr=" SEQ Figure \* ARABIC ">
        <w:r w:rsidR="00431E47">
          <w:rPr>
            <w:noProof/>
          </w:rPr>
          <w:t>10</w:t>
        </w:r>
      </w:fldSimple>
      <w:r w:rsidR="00E0269F" w:rsidRPr="00D15A29">
        <w:rPr>
          <w:noProof/>
          <w:lang w:eastAsia="en-NZ"/>
        </w:rPr>
        <w:drawing>
          <wp:inline distT="0" distB="0" distL="0" distR="0" wp14:anchorId="7335E643" wp14:editId="61AF1233">
            <wp:extent cx="2690646" cy="2466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 loop protocol.png"/>
                    <pic:cNvPicPr/>
                  </pic:nvPicPr>
                  <pic:blipFill>
                    <a:blip r:embed="rId22">
                      <a:extLst>
                        <a:ext uri="{28A0092B-C50C-407E-A947-70E740481C1C}">
                          <a14:useLocalDpi xmlns:a14="http://schemas.microsoft.com/office/drawing/2010/main" val="0"/>
                        </a:ext>
                      </a:extLst>
                    </a:blip>
                    <a:stretch>
                      <a:fillRect/>
                    </a:stretch>
                  </pic:blipFill>
                  <pic:spPr>
                    <a:xfrm>
                      <a:off x="0" y="0"/>
                      <a:ext cx="2701240" cy="2476185"/>
                    </a:xfrm>
                    <a:prstGeom prst="rect">
                      <a:avLst/>
                    </a:prstGeom>
                  </pic:spPr>
                </pic:pic>
              </a:graphicData>
            </a:graphic>
          </wp:inline>
        </w:drawing>
      </w:r>
      <w:fldSimple w:instr=" SEQ Figure \* ARABIC ">
        <w:r w:rsidR="00431E47">
          <w:rPr>
            <w:noProof/>
          </w:rPr>
          <w:t>11</w:t>
        </w:r>
      </w:fldSimple>
    </w:p>
    <w:tbl>
      <w:tblPr>
        <w:tblW w:w="8984" w:type="dxa"/>
        <w:tblInd w:w="93" w:type="dxa"/>
        <w:tblLook w:val="04A0" w:firstRow="1" w:lastRow="0" w:firstColumn="1" w:lastColumn="0" w:noHBand="0" w:noVBand="1"/>
      </w:tblPr>
      <w:tblGrid>
        <w:gridCol w:w="4208"/>
        <w:gridCol w:w="573"/>
        <w:gridCol w:w="4208"/>
      </w:tblGrid>
      <w:tr w:rsidR="00227AE7" w:rsidRPr="00227AE7" w14:paraId="778A1968" w14:textId="77777777" w:rsidTr="009526C3">
        <w:trPr>
          <w:trHeight w:val="876"/>
        </w:trPr>
        <w:tc>
          <w:tcPr>
            <w:tcW w:w="4208" w:type="dxa"/>
            <w:tcBorders>
              <w:top w:val="nil"/>
              <w:left w:val="nil"/>
              <w:bottom w:val="single" w:sz="4" w:space="0" w:color="auto"/>
              <w:right w:val="nil"/>
            </w:tcBorders>
            <w:shd w:val="clear" w:color="auto" w:fill="D9D9D9" w:themeFill="background1" w:themeFillShade="D9"/>
            <w:vAlign w:val="bottom"/>
            <w:hideMark/>
          </w:tcPr>
          <w:p w14:paraId="78BB7249" w14:textId="40321F80" w:rsidR="00227AE7" w:rsidRPr="00D15A29" w:rsidRDefault="00227AE7" w:rsidP="00732299">
            <w:pPr>
              <w:spacing w:after="0" w:line="240" w:lineRule="auto"/>
              <w:jc w:val="center"/>
              <w:rPr>
                <w:rFonts w:ascii="Calibri" w:eastAsia="Times New Roman" w:hAnsi="Calibri" w:cs="Times New Roman"/>
                <w:i/>
                <w:iCs/>
                <w:color w:val="000000"/>
                <w:lang w:eastAsia="en-NZ"/>
              </w:rPr>
            </w:pPr>
            <w:r w:rsidRPr="00D15A29">
              <w:rPr>
                <w:rFonts w:ascii="Calibri" w:eastAsia="Times New Roman" w:hAnsi="Calibri" w:cs="Times New Roman"/>
                <w:b/>
                <w:bCs/>
                <w:i/>
                <w:iCs/>
                <w:color w:val="000000"/>
                <w:lang w:eastAsia="en-NZ"/>
              </w:rPr>
              <w:t xml:space="preserve">Figure </w:t>
            </w:r>
            <w:r w:rsidR="00732299" w:rsidRPr="00D15A29">
              <w:rPr>
                <w:rFonts w:ascii="Calibri" w:eastAsia="Times New Roman" w:hAnsi="Calibri" w:cs="Times New Roman"/>
                <w:b/>
                <w:bCs/>
                <w:i/>
                <w:iCs/>
                <w:color w:val="000000"/>
                <w:lang w:eastAsia="en-NZ"/>
              </w:rPr>
              <w:t>2.</w:t>
            </w:r>
            <w:r w:rsidR="00B334AB" w:rsidRPr="00D15A29">
              <w:rPr>
                <w:rFonts w:ascii="Calibri" w:eastAsia="Times New Roman" w:hAnsi="Calibri" w:cs="Times New Roman"/>
                <w:b/>
                <w:bCs/>
                <w:i/>
                <w:iCs/>
                <w:color w:val="000000"/>
                <w:lang w:eastAsia="en-NZ"/>
              </w:rPr>
              <w:t>10</w:t>
            </w:r>
            <w:r w:rsidRPr="00D15A29">
              <w:rPr>
                <w:rFonts w:ascii="Calibri" w:eastAsia="Times New Roman" w:hAnsi="Calibri" w:cs="Times New Roman"/>
                <w:b/>
                <w:bCs/>
                <w:i/>
                <w:iCs/>
                <w:color w:val="000000"/>
                <w:lang w:eastAsia="en-NZ"/>
              </w:rPr>
              <w:t>a:</w:t>
            </w:r>
            <w:r w:rsidRPr="00D15A29">
              <w:rPr>
                <w:rFonts w:ascii="Calibri" w:eastAsia="Times New Roman" w:hAnsi="Calibri" w:cs="Times New Roman"/>
                <w:i/>
                <w:iCs/>
                <w:color w:val="000000"/>
                <w:lang w:eastAsia="en-NZ"/>
              </w:rPr>
              <w:t xml:space="preserve"> The gen</w:t>
            </w:r>
            <w:r w:rsidR="0032710C" w:rsidRPr="00D15A29">
              <w:rPr>
                <w:rFonts w:ascii="Calibri" w:eastAsia="Times New Roman" w:hAnsi="Calibri" w:cs="Times New Roman"/>
                <w:i/>
                <w:iCs/>
                <w:color w:val="000000"/>
                <w:lang w:eastAsia="en-NZ"/>
              </w:rPr>
              <w:t>e</w:t>
            </w:r>
            <w:r w:rsidRPr="00D15A29">
              <w:rPr>
                <w:rFonts w:ascii="Calibri" w:eastAsia="Times New Roman" w:hAnsi="Calibri" w:cs="Times New Roman"/>
                <w:i/>
                <w:iCs/>
                <w:color w:val="000000"/>
                <w:lang w:eastAsia="en-NZ"/>
              </w:rPr>
              <w:t>ral force-length relationship of a sarcomere</w:t>
            </w:r>
            <w:r w:rsidR="007C3DDE" w:rsidRPr="00D15A29">
              <w:rPr>
                <w:rFonts w:ascii="Calibri" w:eastAsia="Times New Roman" w:hAnsi="Calibri" w:cs="Times New Roman"/>
                <w:i/>
                <w:iCs/>
                <w:color w:val="000000"/>
                <w:lang w:eastAsia="en-NZ"/>
              </w:rPr>
              <w:t xml:space="preserve"> or muscle</w:t>
            </w:r>
            <w:r w:rsidRPr="00D15A29">
              <w:rPr>
                <w:rFonts w:ascii="Calibri" w:eastAsia="Times New Roman" w:hAnsi="Calibri" w:cs="Times New Roman"/>
                <w:i/>
                <w:iCs/>
                <w:color w:val="000000"/>
                <w:lang w:eastAsia="en-NZ"/>
              </w:rPr>
              <w:t xml:space="preserve"> during a work-loop</w:t>
            </w:r>
          </w:p>
        </w:tc>
        <w:tc>
          <w:tcPr>
            <w:tcW w:w="568" w:type="dxa"/>
            <w:tcBorders>
              <w:top w:val="nil"/>
              <w:left w:val="nil"/>
              <w:right w:val="nil"/>
            </w:tcBorders>
            <w:shd w:val="clear" w:color="auto" w:fill="D9D9D9" w:themeFill="background1" w:themeFillShade="D9"/>
            <w:noWrap/>
            <w:vAlign w:val="bottom"/>
            <w:hideMark/>
          </w:tcPr>
          <w:p w14:paraId="4A1C50C2" w14:textId="77777777" w:rsidR="00227AE7" w:rsidRPr="00D15A29" w:rsidRDefault="00227AE7" w:rsidP="00732299">
            <w:pPr>
              <w:spacing w:after="0" w:line="240" w:lineRule="auto"/>
              <w:rPr>
                <w:rFonts w:ascii="Calibri" w:eastAsia="Times New Roman" w:hAnsi="Calibri" w:cs="Times New Roman"/>
                <w:color w:val="000000"/>
                <w:lang w:eastAsia="en-NZ"/>
              </w:rPr>
            </w:pPr>
          </w:p>
        </w:tc>
        <w:tc>
          <w:tcPr>
            <w:tcW w:w="4208" w:type="dxa"/>
            <w:tcBorders>
              <w:top w:val="nil"/>
              <w:left w:val="nil"/>
              <w:bottom w:val="single" w:sz="4" w:space="0" w:color="auto"/>
              <w:right w:val="nil"/>
            </w:tcBorders>
            <w:shd w:val="clear" w:color="auto" w:fill="D9D9D9" w:themeFill="background1" w:themeFillShade="D9"/>
            <w:hideMark/>
          </w:tcPr>
          <w:p w14:paraId="3B52EE3B" w14:textId="5942552C" w:rsidR="00227AE7" w:rsidRPr="00227AE7" w:rsidRDefault="00227AE7" w:rsidP="00732299">
            <w:pPr>
              <w:spacing w:after="0" w:line="240" w:lineRule="auto"/>
              <w:jc w:val="center"/>
              <w:rPr>
                <w:rFonts w:ascii="Calibri" w:eastAsia="Times New Roman" w:hAnsi="Calibri" w:cs="Times New Roman"/>
                <w:i/>
                <w:iCs/>
                <w:color w:val="000000"/>
                <w:lang w:eastAsia="en-NZ"/>
              </w:rPr>
            </w:pPr>
            <w:r w:rsidRPr="00D15A29">
              <w:rPr>
                <w:rFonts w:ascii="Calibri" w:eastAsia="Times New Roman" w:hAnsi="Calibri" w:cs="Times New Roman"/>
                <w:b/>
                <w:bCs/>
                <w:i/>
                <w:iCs/>
                <w:color w:val="000000"/>
                <w:lang w:eastAsia="en-NZ"/>
              </w:rPr>
              <w:t xml:space="preserve">Figure </w:t>
            </w:r>
            <w:r w:rsidR="00732299" w:rsidRPr="00D15A29">
              <w:rPr>
                <w:rFonts w:ascii="Calibri" w:eastAsia="Times New Roman" w:hAnsi="Calibri" w:cs="Times New Roman"/>
                <w:b/>
                <w:bCs/>
                <w:i/>
                <w:iCs/>
                <w:color w:val="000000"/>
                <w:lang w:eastAsia="en-NZ"/>
              </w:rPr>
              <w:t>2.</w:t>
            </w:r>
            <w:r w:rsidR="00B334AB" w:rsidRPr="00D15A29">
              <w:rPr>
                <w:rFonts w:ascii="Calibri" w:eastAsia="Times New Roman" w:hAnsi="Calibri" w:cs="Times New Roman"/>
                <w:b/>
                <w:bCs/>
                <w:i/>
                <w:iCs/>
                <w:color w:val="000000"/>
                <w:lang w:eastAsia="en-NZ"/>
              </w:rPr>
              <w:t>10</w:t>
            </w:r>
            <w:r w:rsidRPr="00D15A29">
              <w:rPr>
                <w:rFonts w:ascii="Calibri" w:eastAsia="Times New Roman" w:hAnsi="Calibri" w:cs="Times New Roman"/>
                <w:b/>
                <w:bCs/>
                <w:i/>
                <w:iCs/>
                <w:color w:val="000000"/>
                <w:lang w:eastAsia="en-NZ"/>
              </w:rPr>
              <w:t xml:space="preserve">b: </w:t>
            </w:r>
            <w:r w:rsidRPr="00D15A29">
              <w:rPr>
                <w:rFonts w:ascii="Calibri" w:eastAsia="Times New Roman" w:hAnsi="Calibri" w:cs="Times New Roman"/>
                <w:i/>
                <w:iCs/>
                <w:color w:val="000000"/>
                <w:lang w:eastAsia="en-NZ"/>
              </w:rPr>
              <w:t xml:space="preserve">Conceptualizing force-length work-loop events </w:t>
            </w:r>
            <w:r w:rsidR="008266C0" w:rsidRPr="00D15A29">
              <w:rPr>
                <w:rFonts w:ascii="Calibri" w:eastAsia="Times New Roman" w:hAnsi="Calibri" w:cs="Times New Roman"/>
                <w:i/>
                <w:iCs/>
                <w:color w:val="000000"/>
                <w:lang w:eastAsia="en-NZ"/>
              </w:rPr>
              <w:t>in muscle tissue</w:t>
            </w:r>
          </w:p>
        </w:tc>
      </w:tr>
      <w:tr w:rsidR="00227AE7" w:rsidRPr="00227AE7" w14:paraId="0DB64F7A" w14:textId="77777777" w:rsidTr="009526C3">
        <w:trPr>
          <w:trHeight w:val="292"/>
        </w:trPr>
        <w:tc>
          <w:tcPr>
            <w:tcW w:w="4208" w:type="dxa"/>
            <w:tcBorders>
              <w:top w:val="single" w:sz="4" w:space="0" w:color="auto"/>
              <w:left w:val="nil"/>
              <w:bottom w:val="nil"/>
              <w:right w:val="single" w:sz="4" w:space="0" w:color="auto"/>
            </w:tcBorders>
            <w:shd w:val="clear" w:color="auto" w:fill="auto"/>
            <w:noWrap/>
            <w:vAlign w:val="bottom"/>
            <w:hideMark/>
          </w:tcPr>
          <w:p w14:paraId="07FDB208" w14:textId="77777777" w:rsidR="00227AE7" w:rsidRPr="00227AE7" w:rsidRDefault="00227AE7" w:rsidP="00732299">
            <w:pPr>
              <w:spacing w:after="0" w:line="240" w:lineRule="auto"/>
              <w:rPr>
                <w:rFonts w:ascii="Calibri" w:eastAsia="Times New Roman" w:hAnsi="Calibri" w:cs="Times New Roman"/>
                <w:color w:val="000000"/>
                <w:lang w:eastAsia="en-NZ"/>
              </w:rPr>
            </w:pPr>
          </w:p>
        </w:tc>
        <w:tc>
          <w:tcPr>
            <w:tcW w:w="568" w:type="dxa"/>
            <w:tcBorders>
              <w:top w:val="nil"/>
              <w:left w:val="single" w:sz="4" w:space="0" w:color="auto"/>
              <w:bottom w:val="nil"/>
              <w:right w:val="single" w:sz="4" w:space="0" w:color="auto"/>
            </w:tcBorders>
            <w:shd w:val="clear" w:color="auto" w:fill="D9D9D9" w:themeFill="background1" w:themeFillShade="D9"/>
            <w:noWrap/>
            <w:vAlign w:val="bottom"/>
            <w:hideMark/>
          </w:tcPr>
          <w:p w14:paraId="2AA38B23" w14:textId="77777777" w:rsidR="00227AE7" w:rsidRPr="00227AE7" w:rsidRDefault="00227AE7" w:rsidP="00732299">
            <w:pPr>
              <w:spacing w:after="0" w:line="240" w:lineRule="auto"/>
              <w:rPr>
                <w:rFonts w:ascii="Calibri" w:eastAsia="Times New Roman" w:hAnsi="Calibri" w:cs="Times New Roman"/>
                <w:color w:val="000000"/>
                <w:lang w:eastAsia="en-NZ"/>
              </w:rPr>
            </w:pPr>
          </w:p>
        </w:tc>
        <w:tc>
          <w:tcPr>
            <w:tcW w:w="4208" w:type="dxa"/>
            <w:tcBorders>
              <w:top w:val="single" w:sz="4" w:space="0" w:color="auto"/>
              <w:left w:val="single" w:sz="4" w:space="0" w:color="auto"/>
              <w:bottom w:val="nil"/>
              <w:right w:val="nil"/>
            </w:tcBorders>
            <w:shd w:val="clear" w:color="auto" w:fill="auto"/>
            <w:noWrap/>
            <w:vAlign w:val="bottom"/>
            <w:hideMark/>
          </w:tcPr>
          <w:p w14:paraId="5F1D9A53" w14:textId="77777777" w:rsidR="00227AE7" w:rsidRPr="00227AE7" w:rsidRDefault="00227AE7" w:rsidP="00732299">
            <w:pPr>
              <w:spacing w:after="0" w:line="240" w:lineRule="auto"/>
              <w:rPr>
                <w:rFonts w:ascii="Calibri" w:eastAsia="Times New Roman" w:hAnsi="Calibri" w:cs="Times New Roman"/>
                <w:color w:val="000000"/>
                <w:lang w:eastAsia="en-NZ"/>
              </w:rPr>
            </w:pPr>
          </w:p>
        </w:tc>
      </w:tr>
      <w:tr w:rsidR="00227AE7" w:rsidRPr="00227AE7" w14:paraId="2E593701" w14:textId="77777777" w:rsidTr="000031FF">
        <w:trPr>
          <w:trHeight w:val="1752"/>
        </w:trPr>
        <w:tc>
          <w:tcPr>
            <w:tcW w:w="4208" w:type="dxa"/>
            <w:tcBorders>
              <w:top w:val="nil"/>
              <w:left w:val="nil"/>
              <w:bottom w:val="nil"/>
              <w:right w:val="single" w:sz="4" w:space="0" w:color="auto"/>
            </w:tcBorders>
            <w:shd w:val="clear" w:color="auto" w:fill="auto"/>
            <w:hideMark/>
          </w:tcPr>
          <w:p w14:paraId="2613AF53" w14:textId="77777777" w:rsidR="00227AE7" w:rsidRPr="00227AE7" w:rsidRDefault="00227AE7" w:rsidP="007C3DDE">
            <w:pPr>
              <w:spacing w:after="0" w:line="240" w:lineRule="auto"/>
              <w:rPr>
                <w:rFonts w:ascii="Calibri" w:eastAsia="Times New Roman" w:hAnsi="Calibri" w:cs="Times New Roman"/>
                <w:color w:val="000000"/>
                <w:lang w:eastAsia="en-NZ"/>
              </w:rPr>
            </w:pPr>
            <w:r w:rsidRPr="00227AE7">
              <w:rPr>
                <w:rFonts w:ascii="Calibri" w:eastAsia="Times New Roman" w:hAnsi="Calibri" w:cstheme="minorHAnsi"/>
                <w:color w:val="000000"/>
                <w:lang w:eastAsia="en-NZ"/>
              </w:rPr>
              <w:t xml:space="preserve">The </w:t>
            </w:r>
            <w:r w:rsidR="007C3DDE">
              <w:rPr>
                <w:rFonts w:ascii="Calibri" w:eastAsia="Times New Roman" w:hAnsi="Calibri" w:cstheme="minorHAnsi"/>
                <w:color w:val="000000"/>
                <w:lang w:eastAsia="en-NZ"/>
              </w:rPr>
              <w:t>muscle</w:t>
            </w:r>
            <w:r w:rsidRPr="00227AE7">
              <w:rPr>
                <w:rFonts w:ascii="Calibri" w:eastAsia="Times New Roman" w:hAnsi="Calibri" w:cstheme="minorHAnsi"/>
                <w:color w:val="000000"/>
                <w:lang w:eastAsia="en-NZ"/>
              </w:rPr>
              <w:t xml:space="preserve"> is at rest.  The </w:t>
            </w:r>
            <w:r w:rsidR="001A269B">
              <w:rPr>
                <w:rFonts w:ascii="Calibri" w:eastAsia="Times New Roman" w:hAnsi="Calibri" w:cstheme="minorHAnsi"/>
                <w:color w:val="000000"/>
                <w:lang w:eastAsia="en-NZ"/>
              </w:rPr>
              <w:t>force</w:t>
            </w:r>
            <w:r w:rsidRPr="00227AE7">
              <w:rPr>
                <w:rFonts w:ascii="Calibri" w:eastAsia="Times New Roman" w:hAnsi="Calibri" w:cstheme="minorHAnsi"/>
                <w:color w:val="000000"/>
                <w:lang w:eastAsia="en-NZ"/>
              </w:rPr>
              <w:t xml:space="preserve"> that exists in the sarcomere at this point is due to the passive mechanical properties of the specimen.  The magnitude of this starting force depends on the starting length of the </w:t>
            </w:r>
            <w:r w:rsidR="007C3DDE">
              <w:rPr>
                <w:rFonts w:ascii="Calibri" w:eastAsia="Times New Roman" w:hAnsi="Calibri" w:cstheme="minorHAnsi"/>
                <w:color w:val="000000"/>
                <w:lang w:eastAsia="en-NZ"/>
              </w:rPr>
              <w:t>muscle</w:t>
            </w:r>
            <w:r w:rsidRPr="00227AE7">
              <w:rPr>
                <w:rFonts w:ascii="Calibri" w:eastAsia="Times New Roman" w:hAnsi="Calibri" w:cstheme="minorHAnsi"/>
                <w:color w:val="000000"/>
                <w:lang w:eastAsia="en-NZ"/>
              </w:rPr>
              <w:t>.</w:t>
            </w:r>
          </w:p>
        </w:tc>
        <w:tc>
          <w:tcPr>
            <w:tcW w:w="568" w:type="dxa"/>
            <w:tcBorders>
              <w:top w:val="nil"/>
              <w:left w:val="nil"/>
              <w:bottom w:val="nil"/>
              <w:right w:val="nil"/>
            </w:tcBorders>
            <w:shd w:val="clear" w:color="auto" w:fill="D9D9D9" w:themeFill="background1" w:themeFillShade="D9"/>
            <w:noWrap/>
            <w:vAlign w:val="center"/>
            <w:hideMark/>
          </w:tcPr>
          <w:p w14:paraId="5C39B8E0" w14:textId="77777777" w:rsidR="00227AE7" w:rsidRPr="00227AE7" w:rsidRDefault="00227AE7" w:rsidP="00732299">
            <w:pPr>
              <w:spacing w:after="0" w:line="240" w:lineRule="auto"/>
              <w:jc w:val="center"/>
              <w:rPr>
                <w:rFonts w:ascii="Calibri" w:eastAsia="Times New Roman" w:hAnsi="Calibri" w:cs="Times New Roman"/>
                <w:b/>
                <w:color w:val="000000"/>
                <w:sz w:val="32"/>
                <w:szCs w:val="32"/>
                <w:lang w:eastAsia="en-NZ"/>
              </w:rPr>
            </w:pPr>
            <w:r w:rsidRPr="00227AE7">
              <w:rPr>
                <w:rFonts w:ascii="Calibri" w:eastAsia="Times New Roman" w:hAnsi="Calibri" w:cs="Times New Roman"/>
                <w:b/>
                <w:color w:val="000000"/>
                <w:sz w:val="32"/>
                <w:szCs w:val="32"/>
                <w:lang w:eastAsia="en-NZ"/>
              </w:rPr>
              <w:t>A</w:t>
            </w:r>
          </w:p>
        </w:tc>
        <w:tc>
          <w:tcPr>
            <w:tcW w:w="4208" w:type="dxa"/>
            <w:tcBorders>
              <w:top w:val="nil"/>
              <w:left w:val="single" w:sz="4" w:space="0" w:color="auto"/>
              <w:bottom w:val="nil"/>
              <w:right w:val="nil"/>
            </w:tcBorders>
            <w:shd w:val="clear" w:color="auto" w:fill="auto"/>
            <w:vAlign w:val="center"/>
            <w:hideMark/>
          </w:tcPr>
          <w:p w14:paraId="2D764C48" w14:textId="5BEE3861" w:rsidR="00227AE7" w:rsidRPr="00227AE7" w:rsidRDefault="00D43CA2" w:rsidP="00E004AA">
            <w:pPr>
              <w:spacing w:after="0" w:line="240" w:lineRule="auto"/>
              <w:rPr>
                <w:rFonts w:ascii="Calibri" w:eastAsia="Times New Roman" w:hAnsi="Calibri" w:cs="Times New Roman"/>
                <w:color w:val="000000"/>
                <w:lang w:eastAsia="en-NZ"/>
              </w:rPr>
            </w:pPr>
            <w:r>
              <w:rPr>
                <w:rFonts w:ascii="Calibri" w:eastAsia="Times New Roman" w:hAnsi="Calibri" w:cstheme="minorHAnsi"/>
                <w:color w:val="000000"/>
                <w:lang w:eastAsia="en-NZ"/>
              </w:rPr>
              <w:t xml:space="preserve">We can think of the </w:t>
            </w:r>
            <w:r w:rsidR="008266C0">
              <w:rPr>
                <w:rFonts w:ascii="Calibri" w:eastAsia="Times New Roman" w:hAnsi="Calibri" w:cstheme="minorHAnsi"/>
                <w:color w:val="000000"/>
                <w:lang w:eastAsia="en-NZ"/>
              </w:rPr>
              <w:t>muscle</w:t>
            </w:r>
            <w:r>
              <w:rPr>
                <w:rFonts w:ascii="Calibri" w:eastAsia="Times New Roman" w:hAnsi="Calibri" w:cstheme="minorHAnsi"/>
                <w:color w:val="000000"/>
                <w:lang w:eastAsia="en-NZ"/>
              </w:rPr>
              <w:t xml:space="preserve"> as being fixed at one end and at</w:t>
            </w:r>
            <w:r w:rsidR="00241D23">
              <w:rPr>
                <w:rFonts w:ascii="Calibri" w:eastAsia="Times New Roman" w:hAnsi="Calibri" w:cstheme="minorHAnsi"/>
                <w:color w:val="000000"/>
                <w:lang w:eastAsia="en-NZ"/>
              </w:rPr>
              <w:t>tached to a weight at the other</w:t>
            </w:r>
            <w:r w:rsidR="00CC6083">
              <w:rPr>
                <w:rFonts w:ascii="Calibri" w:eastAsia="Times New Roman" w:hAnsi="Calibri" w:cstheme="minorHAnsi"/>
                <w:color w:val="000000"/>
                <w:lang w:eastAsia="en-NZ"/>
              </w:rPr>
              <w:t xml:space="preserve"> (</w:t>
            </w:r>
            <w:r w:rsidR="00380CD3">
              <w:rPr>
                <w:rFonts w:ascii="Calibri" w:eastAsia="Times New Roman" w:hAnsi="Calibri" w:cstheme="minorHAnsi"/>
                <w:color w:val="000000"/>
                <w:lang w:eastAsia="en-NZ"/>
              </w:rPr>
              <w:t>the magnitude of the weight representing afterload</w:t>
            </w:r>
            <w:r w:rsidR="00CC6083">
              <w:rPr>
                <w:rFonts w:ascii="Calibri" w:eastAsia="Times New Roman" w:hAnsi="Calibri" w:cstheme="minorHAnsi"/>
                <w:color w:val="000000"/>
                <w:lang w:eastAsia="en-NZ"/>
              </w:rPr>
              <w:t>)</w:t>
            </w:r>
            <w:r w:rsidR="00380CD3">
              <w:rPr>
                <w:rFonts w:ascii="Calibri" w:eastAsia="Times New Roman" w:hAnsi="Calibri" w:cstheme="minorHAnsi"/>
                <w:color w:val="000000"/>
                <w:lang w:eastAsia="en-NZ"/>
              </w:rPr>
              <w:t xml:space="preserve">.  </w:t>
            </w:r>
            <w:r w:rsidR="00227AE7" w:rsidRPr="00227AE7">
              <w:rPr>
                <w:rFonts w:ascii="Calibri" w:eastAsia="Times New Roman" w:hAnsi="Calibri" w:cstheme="minorHAnsi"/>
                <w:color w:val="000000"/>
                <w:lang w:eastAsia="en-NZ"/>
              </w:rPr>
              <w:t xml:space="preserve">The afterload weight in figure </w:t>
            </w:r>
            <w:r w:rsidR="00E004AA">
              <w:rPr>
                <w:rFonts w:ascii="Calibri" w:eastAsia="Times New Roman" w:hAnsi="Calibri" w:cstheme="minorHAnsi"/>
                <w:color w:val="000000"/>
                <w:lang w:eastAsia="en-NZ"/>
              </w:rPr>
              <w:t>2.10b</w:t>
            </w:r>
            <w:r w:rsidR="001F7DF0">
              <w:rPr>
                <w:rFonts w:ascii="Calibri" w:eastAsia="Times New Roman" w:hAnsi="Calibri" w:cstheme="minorHAnsi"/>
                <w:color w:val="000000"/>
                <w:lang w:eastAsia="en-NZ"/>
              </w:rPr>
              <w:t xml:space="preserve"> </w:t>
            </w:r>
            <w:r w:rsidR="00227AE7" w:rsidRPr="00227AE7">
              <w:rPr>
                <w:rFonts w:ascii="Calibri" w:eastAsia="Times New Roman" w:hAnsi="Calibri" w:cstheme="minorHAnsi"/>
                <w:color w:val="000000"/>
                <w:lang w:eastAsia="en-NZ"/>
              </w:rPr>
              <w:t xml:space="preserve">is resting on </w:t>
            </w:r>
            <w:r>
              <w:rPr>
                <w:rFonts w:ascii="Calibri" w:eastAsia="Times New Roman" w:hAnsi="Calibri" w:cstheme="minorHAnsi"/>
                <w:color w:val="000000"/>
                <w:lang w:eastAsia="en-NZ"/>
              </w:rPr>
              <w:t xml:space="preserve">a </w:t>
            </w:r>
            <w:r w:rsidR="00227AE7" w:rsidRPr="00227AE7">
              <w:rPr>
                <w:rFonts w:ascii="Calibri" w:eastAsia="Times New Roman" w:hAnsi="Calibri" w:cstheme="minorHAnsi"/>
                <w:color w:val="000000"/>
                <w:lang w:eastAsia="en-NZ"/>
              </w:rPr>
              <w:t xml:space="preserve">table.  </w:t>
            </w:r>
            <w:r>
              <w:rPr>
                <w:rFonts w:ascii="Calibri" w:eastAsia="Times New Roman" w:hAnsi="Calibri" w:cstheme="minorHAnsi"/>
                <w:color w:val="000000"/>
                <w:lang w:eastAsia="en-NZ"/>
              </w:rPr>
              <w:t xml:space="preserve">Since the </w:t>
            </w:r>
            <w:r w:rsidR="008266C0">
              <w:rPr>
                <w:rFonts w:ascii="Calibri" w:eastAsia="Times New Roman" w:hAnsi="Calibri" w:cstheme="minorHAnsi"/>
                <w:color w:val="000000"/>
                <w:lang w:eastAsia="en-NZ"/>
              </w:rPr>
              <w:t>muscle</w:t>
            </w:r>
            <w:r>
              <w:rPr>
                <w:rFonts w:ascii="Calibri" w:eastAsia="Times New Roman" w:hAnsi="Calibri" w:cstheme="minorHAnsi"/>
                <w:color w:val="000000"/>
                <w:lang w:eastAsia="en-NZ"/>
              </w:rPr>
              <w:t xml:space="preserve"> is at rest active </w:t>
            </w:r>
            <w:r w:rsidR="001A269B">
              <w:rPr>
                <w:rFonts w:ascii="Calibri" w:eastAsia="Times New Roman" w:hAnsi="Calibri" w:cstheme="minorHAnsi"/>
                <w:color w:val="000000"/>
                <w:lang w:eastAsia="en-NZ"/>
              </w:rPr>
              <w:t>force</w:t>
            </w:r>
            <w:r>
              <w:rPr>
                <w:rFonts w:ascii="Calibri" w:eastAsia="Times New Roman" w:hAnsi="Calibri" w:cstheme="minorHAnsi"/>
                <w:color w:val="000000"/>
                <w:lang w:eastAsia="en-NZ"/>
              </w:rPr>
              <w:t xml:space="preserve"> </w:t>
            </w:r>
            <w:r w:rsidR="008266C0">
              <w:rPr>
                <w:rFonts w:ascii="Calibri" w:eastAsia="Times New Roman" w:hAnsi="Calibri" w:cstheme="minorHAnsi"/>
                <w:color w:val="000000"/>
                <w:lang w:eastAsia="en-NZ"/>
              </w:rPr>
              <w:t>is zero</w:t>
            </w:r>
            <w:r>
              <w:rPr>
                <w:rFonts w:ascii="Calibri" w:eastAsia="Times New Roman" w:hAnsi="Calibri" w:cstheme="minorHAnsi"/>
                <w:color w:val="000000"/>
                <w:lang w:eastAsia="en-NZ"/>
              </w:rPr>
              <w:t xml:space="preserve"> and there is slack in the line that connects the </w:t>
            </w:r>
            <w:r w:rsidR="008266C0">
              <w:rPr>
                <w:rFonts w:ascii="Calibri" w:eastAsia="Times New Roman" w:hAnsi="Calibri" w:cstheme="minorHAnsi"/>
                <w:color w:val="000000"/>
                <w:lang w:eastAsia="en-NZ"/>
              </w:rPr>
              <w:t>muscle</w:t>
            </w:r>
            <w:r>
              <w:rPr>
                <w:rFonts w:ascii="Calibri" w:eastAsia="Times New Roman" w:hAnsi="Calibri" w:cstheme="minorHAnsi"/>
                <w:color w:val="000000"/>
                <w:lang w:eastAsia="en-NZ"/>
              </w:rPr>
              <w:t xml:space="preserve"> to the afterload</w:t>
            </w:r>
            <w:r w:rsidR="00227AE7" w:rsidRPr="00227AE7">
              <w:rPr>
                <w:rFonts w:ascii="Calibri" w:eastAsia="Times New Roman" w:hAnsi="Calibri" w:cstheme="minorHAnsi"/>
                <w:color w:val="000000"/>
                <w:lang w:eastAsia="en-NZ"/>
              </w:rPr>
              <w:t>.</w:t>
            </w:r>
          </w:p>
        </w:tc>
      </w:tr>
      <w:tr w:rsidR="00227AE7" w:rsidRPr="00227AE7" w14:paraId="27666C36" w14:textId="77777777" w:rsidTr="009526C3">
        <w:trPr>
          <w:trHeight w:val="628"/>
        </w:trPr>
        <w:tc>
          <w:tcPr>
            <w:tcW w:w="8984" w:type="dxa"/>
            <w:gridSpan w:val="3"/>
            <w:tcBorders>
              <w:top w:val="nil"/>
              <w:left w:val="nil"/>
              <w:bottom w:val="nil"/>
              <w:right w:val="nil"/>
            </w:tcBorders>
            <w:shd w:val="clear" w:color="000000" w:fill="F2F2F2"/>
            <w:vAlign w:val="center"/>
            <w:hideMark/>
          </w:tcPr>
          <w:p w14:paraId="2F9FFAD4" w14:textId="77777777" w:rsidR="00C012B1" w:rsidRPr="00227AE7" w:rsidRDefault="00227AE7" w:rsidP="007C3DDE">
            <w:pPr>
              <w:spacing w:after="0" w:line="240" w:lineRule="auto"/>
              <w:jc w:val="center"/>
              <w:rPr>
                <w:rFonts w:ascii="Calibri" w:eastAsia="Times New Roman" w:hAnsi="Calibri" w:cs="Times New Roman"/>
                <w:color w:val="000000"/>
                <w:lang w:eastAsia="en-NZ"/>
              </w:rPr>
            </w:pPr>
            <w:r w:rsidRPr="00227AE7">
              <w:rPr>
                <w:rFonts w:ascii="Calibri" w:eastAsia="Times New Roman" w:hAnsi="Calibri" w:cs="Times New Roman"/>
                <w:color w:val="000000"/>
                <w:sz w:val="32"/>
                <w:szCs w:val="32"/>
                <w:lang w:eastAsia="en-NZ"/>
              </w:rPr>
              <w:lastRenderedPageBreak/>
              <w:t>1.</w:t>
            </w:r>
            <w:r w:rsidRPr="00227AE7">
              <w:rPr>
                <w:rFonts w:ascii="Calibri" w:eastAsia="Times New Roman" w:hAnsi="Calibri" w:cs="Times New Roman"/>
                <w:color w:val="000000"/>
                <w:lang w:eastAsia="en-NZ"/>
              </w:rPr>
              <w:t xml:space="preserve"> An action potential signals the onset of contraction.  </w:t>
            </w:r>
            <w:r w:rsidR="001A269B">
              <w:rPr>
                <w:rFonts w:ascii="Calibri" w:eastAsia="Times New Roman" w:hAnsi="Calibri" w:cs="Times New Roman"/>
                <w:color w:val="000000"/>
                <w:lang w:eastAsia="en-NZ"/>
              </w:rPr>
              <w:t>Force</w:t>
            </w:r>
            <w:r w:rsidRPr="00227AE7">
              <w:rPr>
                <w:rFonts w:ascii="Calibri" w:eastAsia="Times New Roman" w:hAnsi="Calibri" w:cs="Times New Roman"/>
                <w:color w:val="000000"/>
                <w:lang w:eastAsia="en-NZ"/>
              </w:rPr>
              <w:t xml:space="preserve"> starts developing in the </w:t>
            </w:r>
            <w:r w:rsidR="007C3DDE">
              <w:rPr>
                <w:rFonts w:ascii="Calibri" w:eastAsia="Times New Roman" w:hAnsi="Calibri" w:cs="Times New Roman"/>
                <w:color w:val="000000"/>
                <w:lang w:eastAsia="en-NZ"/>
              </w:rPr>
              <w:t>muscle</w:t>
            </w:r>
            <w:r w:rsidRPr="00227AE7">
              <w:rPr>
                <w:rFonts w:ascii="Calibri" w:eastAsia="Times New Roman" w:hAnsi="Calibri" w:cs="Times New Roman"/>
                <w:color w:val="000000"/>
                <w:lang w:eastAsia="en-NZ"/>
              </w:rPr>
              <w:t xml:space="preserve"> although </w:t>
            </w:r>
            <w:r w:rsidR="007C3DDE">
              <w:rPr>
                <w:rFonts w:ascii="Calibri" w:eastAsia="Times New Roman" w:hAnsi="Calibri" w:cs="Times New Roman"/>
                <w:color w:val="000000"/>
                <w:lang w:eastAsia="en-NZ"/>
              </w:rPr>
              <w:t>muscle</w:t>
            </w:r>
            <w:r w:rsidRPr="00227AE7">
              <w:rPr>
                <w:rFonts w:ascii="Calibri" w:eastAsia="Times New Roman" w:hAnsi="Calibri" w:cs="Times New Roman"/>
                <w:color w:val="000000"/>
                <w:lang w:eastAsia="en-NZ"/>
              </w:rPr>
              <w:t xml:space="preserve"> length remains constant (isometric contraction).</w:t>
            </w:r>
          </w:p>
        </w:tc>
      </w:tr>
      <w:tr w:rsidR="00227AE7" w:rsidRPr="00227AE7" w14:paraId="784A659C" w14:textId="77777777" w:rsidTr="009526C3">
        <w:trPr>
          <w:trHeight w:val="2044"/>
        </w:trPr>
        <w:tc>
          <w:tcPr>
            <w:tcW w:w="4208" w:type="dxa"/>
            <w:tcBorders>
              <w:top w:val="nil"/>
              <w:left w:val="nil"/>
              <w:bottom w:val="nil"/>
              <w:right w:val="single" w:sz="4" w:space="0" w:color="auto"/>
            </w:tcBorders>
            <w:shd w:val="clear" w:color="auto" w:fill="auto"/>
            <w:vAlign w:val="center"/>
            <w:hideMark/>
          </w:tcPr>
          <w:p w14:paraId="1F521B40" w14:textId="77777777" w:rsidR="00227AE7" w:rsidRPr="00227AE7" w:rsidRDefault="001A269B" w:rsidP="00391A15">
            <w:pPr>
              <w:spacing w:after="0" w:line="240" w:lineRule="auto"/>
              <w:rPr>
                <w:rFonts w:ascii="Calibri" w:eastAsia="Times New Roman" w:hAnsi="Calibri" w:cs="Times New Roman"/>
                <w:color w:val="000000"/>
                <w:lang w:eastAsia="en-NZ"/>
              </w:rPr>
            </w:pPr>
            <w:r>
              <w:rPr>
                <w:rFonts w:ascii="Calibri" w:eastAsia="Times New Roman" w:hAnsi="Calibri" w:cstheme="minorHAnsi"/>
                <w:color w:val="000000"/>
                <w:lang w:eastAsia="en-NZ"/>
              </w:rPr>
              <w:t>Force</w:t>
            </w:r>
            <w:r w:rsidR="00D43CA2">
              <w:rPr>
                <w:rFonts w:ascii="Calibri" w:eastAsia="Times New Roman" w:hAnsi="Calibri" w:cstheme="minorHAnsi"/>
                <w:color w:val="000000"/>
                <w:lang w:eastAsia="en-NZ"/>
              </w:rPr>
              <w:t xml:space="preserve"> in the </w:t>
            </w:r>
            <w:r w:rsidR="00294580">
              <w:rPr>
                <w:rFonts w:ascii="Calibri" w:eastAsia="Times New Roman" w:hAnsi="Calibri" w:cstheme="minorHAnsi"/>
                <w:color w:val="000000"/>
                <w:lang w:eastAsia="en-NZ"/>
              </w:rPr>
              <w:t>muscle</w:t>
            </w:r>
            <w:r w:rsidR="00D43CA2">
              <w:rPr>
                <w:rFonts w:ascii="Calibri" w:eastAsia="Times New Roman" w:hAnsi="Calibri" w:cstheme="minorHAnsi"/>
                <w:color w:val="000000"/>
                <w:lang w:eastAsia="en-NZ"/>
              </w:rPr>
              <w:t xml:space="preserve"> continues to grow. </w:t>
            </w:r>
            <w:r w:rsidR="00227AE7" w:rsidRPr="00227AE7">
              <w:rPr>
                <w:rFonts w:ascii="Calibri" w:eastAsia="Times New Roman" w:hAnsi="Calibri" w:cstheme="minorHAnsi"/>
                <w:color w:val="000000"/>
                <w:lang w:eastAsia="en-NZ"/>
              </w:rPr>
              <w:t xml:space="preserve">At </w:t>
            </w:r>
            <w:r w:rsidR="00D43CA2">
              <w:rPr>
                <w:rFonts w:ascii="Calibri" w:eastAsia="Times New Roman" w:hAnsi="Calibri" w:cstheme="minorHAnsi"/>
                <w:color w:val="000000"/>
                <w:lang w:eastAsia="en-NZ"/>
              </w:rPr>
              <w:t>some point (B)</w:t>
            </w:r>
            <w:r w:rsidR="00227AE7" w:rsidRPr="00227AE7">
              <w:rPr>
                <w:rFonts w:ascii="Calibri" w:eastAsia="Times New Roman" w:hAnsi="Calibri" w:cstheme="minorHAnsi"/>
                <w:color w:val="000000"/>
                <w:lang w:eastAsia="en-NZ"/>
              </w:rPr>
              <w:t xml:space="preserve"> the </w:t>
            </w:r>
            <w:r>
              <w:rPr>
                <w:rFonts w:ascii="Calibri" w:eastAsia="Times New Roman" w:hAnsi="Calibri" w:cstheme="minorHAnsi"/>
                <w:color w:val="000000"/>
                <w:lang w:eastAsia="en-NZ"/>
              </w:rPr>
              <w:t>force</w:t>
            </w:r>
            <w:r w:rsidR="00227AE7" w:rsidRPr="00227AE7">
              <w:rPr>
                <w:rFonts w:ascii="Calibri" w:eastAsia="Times New Roman" w:hAnsi="Calibri" w:cstheme="minorHAnsi"/>
                <w:color w:val="000000"/>
                <w:lang w:eastAsia="en-NZ"/>
              </w:rPr>
              <w:t xml:space="preserve"> developing in the </w:t>
            </w:r>
            <w:r w:rsidR="00391A15">
              <w:rPr>
                <w:rFonts w:ascii="Calibri" w:eastAsia="Times New Roman" w:hAnsi="Calibri" w:cstheme="minorHAnsi"/>
                <w:color w:val="000000"/>
                <w:lang w:eastAsia="en-NZ"/>
              </w:rPr>
              <w:t>muscle</w:t>
            </w:r>
            <w:r w:rsidR="00227AE7" w:rsidRPr="00227AE7">
              <w:rPr>
                <w:rFonts w:ascii="Calibri" w:eastAsia="Times New Roman" w:hAnsi="Calibri" w:cstheme="minorHAnsi"/>
                <w:color w:val="000000"/>
                <w:lang w:eastAsia="en-NZ"/>
              </w:rPr>
              <w:t xml:space="preserve"> becomes greater than</w:t>
            </w:r>
            <w:r w:rsidR="003439A4">
              <w:rPr>
                <w:rFonts w:ascii="Calibri" w:eastAsia="Times New Roman" w:hAnsi="Calibri" w:cstheme="minorHAnsi"/>
                <w:color w:val="000000"/>
                <w:lang w:eastAsia="en-NZ"/>
              </w:rPr>
              <w:t xml:space="preserve"> the</w:t>
            </w:r>
            <w:r w:rsidR="00227AE7" w:rsidRPr="00227AE7">
              <w:rPr>
                <w:rFonts w:ascii="Calibri" w:eastAsia="Times New Roman" w:hAnsi="Calibri" w:cstheme="minorHAnsi"/>
                <w:color w:val="000000"/>
                <w:lang w:eastAsia="en-NZ"/>
              </w:rPr>
              <w:t xml:space="preserve"> afterload. Here the contraction switches from isometric to isotonic and the </w:t>
            </w:r>
            <w:r w:rsidR="00391A15">
              <w:rPr>
                <w:rFonts w:ascii="Calibri" w:eastAsia="Times New Roman" w:hAnsi="Calibri" w:cstheme="minorHAnsi"/>
                <w:color w:val="000000"/>
                <w:lang w:eastAsia="en-NZ"/>
              </w:rPr>
              <w:t>muscle</w:t>
            </w:r>
            <w:r w:rsidR="00227AE7" w:rsidRPr="00227AE7">
              <w:rPr>
                <w:rFonts w:ascii="Calibri" w:eastAsia="Times New Roman" w:hAnsi="Calibri" w:cstheme="minorHAnsi"/>
                <w:color w:val="000000"/>
                <w:lang w:eastAsia="en-NZ"/>
              </w:rPr>
              <w:t xml:space="preserve"> is able to shorten.</w:t>
            </w:r>
          </w:p>
        </w:tc>
        <w:tc>
          <w:tcPr>
            <w:tcW w:w="568" w:type="dxa"/>
            <w:tcBorders>
              <w:top w:val="nil"/>
              <w:left w:val="nil"/>
              <w:bottom w:val="nil"/>
              <w:right w:val="nil"/>
            </w:tcBorders>
            <w:shd w:val="clear" w:color="auto" w:fill="D9D9D9" w:themeFill="background1" w:themeFillShade="D9"/>
            <w:noWrap/>
            <w:vAlign w:val="center"/>
            <w:hideMark/>
          </w:tcPr>
          <w:p w14:paraId="2BEC329A" w14:textId="77777777" w:rsidR="00227AE7" w:rsidRPr="00227AE7" w:rsidRDefault="00227AE7" w:rsidP="00732299">
            <w:pPr>
              <w:spacing w:after="0" w:line="240" w:lineRule="auto"/>
              <w:jc w:val="center"/>
              <w:rPr>
                <w:rFonts w:ascii="Calibri" w:eastAsia="Times New Roman" w:hAnsi="Calibri" w:cs="Times New Roman"/>
                <w:b/>
                <w:color w:val="000000"/>
                <w:sz w:val="32"/>
                <w:szCs w:val="32"/>
                <w:lang w:eastAsia="en-NZ"/>
              </w:rPr>
            </w:pPr>
            <w:r w:rsidRPr="00227AE7">
              <w:rPr>
                <w:rFonts w:ascii="Calibri" w:eastAsia="Times New Roman" w:hAnsi="Calibri" w:cs="Times New Roman"/>
                <w:b/>
                <w:color w:val="000000"/>
                <w:sz w:val="32"/>
                <w:szCs w:val="32"/>
                <w:lang w:eastAsia="en-NZ"/>
              </w:rPr>
              <w:t>B</w:t>
            </w:r>
          </w:p>
        </w:tc>
        <w:tc>
          <w:tcPr>
            <w:tcW w:w="4208" w:type="dxa"/>
            <w:tcBorders>
              <w:top w:val="nil"/>
              <w:left w:val="single" w:sz="4" w:space="0" w:color="auto"/>
              <w:bottom w:val="nil"/>
              <w:right w:val="nil"/>
            </w:tcBorders>
            <w:shd w:val="clear" w:color="auto" w:fill="auto"/>
            <w:vAlign w:val="center"/>
            <w:hideMark/>
          </w:tcPr>
          <w:p w14:paraId="1F5E1B4F" w14:textId="77777777" w:rsidR="00227AE7" w:rsidRPr="00227AE7" w:rsidRDefault="00FB1A45" w:rsidP="00391A15">
            <w:pPr>
              <w:spacing w:after="0" w:line="240" w:lineRule="auto"/>
              <w:rPr>
                <w:rFonts w:ascii="Calibri" w:eastAsia="Times New Roman" w:hAnsi="Calibri" w:cs="Times New Roman"/>
                <w:color w:val="000000"/>
                <w:lang w:eastAsia="en-NZ"/>
              </w:rPr>
            </w:pPr>
            <w:r>
              <w:rPr>
                <w:rFonts w:ascii="Calibri" w:eastAsia="Times New Roman" w:hAnsi="Calibri" w:cstheme="minorHAnsi"/>
                <w:color w:val="000000"/>
                <w:lang w:eastAsia="en-NZ"/>
              </w:rPr>
              <w:t xml:space="preserve">The isometric </w:t>
            </w:r>
            <w:r w:rsidR="001A269B">
              <w:rPr>
                <w:rFonts w:ascii="Calibri" w:eastAsia="Times New Roman" w:hAnsi="Calibri" w:cstheme="minorHAnsi"/>
                <w:color w:val="000000"/>
                <w:lang w:eastAsia="en-NZ"/>
              </w:rPr>
              <w:t>force</w:t>
            </w:r>
            <w:r>
              <w:rPr>
                <w:rFonts w:ascii="Calibri" w:eastAsia="Times New Roman" w:hAnsi="Calibri" w:cstheme="minorHAnsi"/>
                <w:color w:val="000000"/>
                <w:lang w:eastAsia="en-NZ"/>
              </w:rPr>
              <w:t xml:space="preserve"> that has developed up to point (B) is represented by the taut line connecting the </w:t>
            </w:r>
            <w:r w:rsidR="00391A15">
              <w:rPr>
                <w:rFonts w:ascii="Calibri" w:eastAsia="Times New Roman" w:hAnsi="Calibri" w:cstheme="minorHAnsi"/>
                <w:color w:val="000000"/>
                <w:lang w:eastAsia="en-NZ"/>
              </w:rPr>
              <w:t>muscle</w:t>
            </w:r>
            <w:r>
              <w:rPr>
                <w:rFonts w:ascii="Calibri" w:eastAsia="Times New Roman" w:hAnsi="Calibri" w:cstheme="minorHAnsi"/>
                <w:color w:val="000000"/>
                <w:lang w:eastAsia="en-NZ"/>
              </w:rPr>
              <w:t xml:space="preserve"> to the afterload weight</w:t>
            </w:r>
            <w:r w:rsidR="00227AE7" w:rsidRPr="00227AE7">
              <w:rPr>
                <w:rFonts w:ascii="Calibri" w:eastAsia="Times New Roman" w:hAnsi="Calibri" w:cstheme="minorHAnsi"/>
                <w:color w:val="000000"/>
                <w:lang w:eastAsia="en-NZ"/>
              </w:rPr>
              <w:t xml:space="preserve">.  </w:t>
            </w:r>
            <w:r>
              <w:rPr>
                <w:rFonts w:ascii="Calibri" w:eastAsia="Times New Roman" w:hAnsi="Calibri" w:cstheme="minorHAnsi"/>
                <w:color w:val="000000"/>
                <w:lang w:eastAsia="en-NZ"/>
              </w:rPr>
              <w:t>Up until this point</w:t>
            </w:r>
            <w:r w:rsidR="001F7DF0">
              <w:rPr>
                <w:rFonts w:ascii="Calibri" w:eastAsia="Times New Roman" w:hAnsi="Calibri" w:cstheme="minorHAnsi"/>
                <w:color w:val="000000"/>
                <w:lang w:eastAsia="en-NZ"/>
              </w:rPr>
              <w:t xml:space="preserve"> (B)</w:t>
            </w:r>
            <w:r>
              <w:rPr>
                <w:rFonts w:ascii="Calibri" w:eastAsia="Times New Roman" w:hAnsi="Calibri" w:cstheme="minorHAnsi"/>
                <w:color w:val="000000"/>
                <w:lang w:eastAsia="en-NZ"/>
              </w:rPr>
              <w:t xml:space="preserve"> the </w:t>
            </w:r>
            <w:r w:rsidR="001A269B">
              <w:rPr>
                <w:rFonts w:ascii="Calibri" w:eastAsia="Times New Roman" w:hAnsi="Calibri" w:cstheme="minorHAnsi"/>
                <w:color w:val="000000"/>
                <w:lang w:eastAsia="en-NZ"/>
              </w:rPr>
              <w:t>force</w:t>
            </w:r>
            <w:r>
              <w:rPr>
                <w:rFonts w:ascii="Calibri" w:eastAsia="Times New Roman" w:hAnsi="Calibri" w:cstheme="minorHAnsi"/>
                <w:color w:val="000000"/>
                <w:lang w:eastAsia="en-NZ"/>
              </w:rPr>
              <w:t xml:space="preserve"> developed in the </w:t>
            </w:r>
            <w:r w:rsidR="00391A15">
              <w:rPr>
                <w:rFonts w:ascii="Calibri" w:eastAsia="Times New Roman" w:hAnsi="Calibri" w:cstheme="minorHAnsi"/>
                <w:color w:val="000000"/>
                <w:lang w:eastAsia="en-NZ"/>
              </w:rPr>
              <w:t>muscle</w:t>
            </w:r>
            <w:r>
              <w:rPr>
                <w:rFonts w:ascii="Calibri" w:eastAsia="Times New Roman" w:hAnsi="Calibri" w:cstheme="minorHAnsi"/>
                <w:color w:val="000000"/>
                <w:lang w:eastAsia="en-NZ"/>
              </w:rPr>
              <w:t xml:space="preserve"> was not</w:t>
            </w:r>
            <w:r w:rsidR="001F7DF0">
              <w:rPr>
                <w:rFonts w:ascii="Calibri" w:eastAsia="Times New Roman" w:hAnsi="Calibri" w:cstheme="minorHAnsi"/>
                <w:color w:val="000000"/>
                <w:lang w:eastAsia="en-NZ"/>
              </w:rPr>
              <w:t xml:space="preserve"> great</w:t>
            </w:r>
            <w:r>
              <w:rPr>
                <w:rFonts w:ascii="Calibri" w:eastAsia="Times New Roman" w:hAnsi="Calibri" w:cstheme="minorHAnsi"/>
                <w:color w:val="000000"/>
                <w:lang w:eastAsia="en-NZ"/>
              </w:rPr>
              <w:t xml:space="preserve"> enough to overcome the afterload, so the weight remains on the table</w:t>
            </w:r>
            <w:r w:rsidR="00FA425B">
              <w:rPr>
                <w:rFonts w:ascii="Calibri" w:eastAsia="Times New Roman" w:hAnsi="Calibri" w:cstheme="minorHAnsi"/>
                <w:color w:val="000000"/>
                <w:lang w:eastAsia="en-NZ"/>
              </w:rPr>
              <w:t xml:space="preserve"> top</w:t>
            </w:r>
            <w:r>
              <w:rPr>
                <w:rFonts w:ascii="Calibri" w:eastAsia="Times New Roman" w:hAnsi="Calibri" w:cstheme="minorHAnsi"/>
                <w:color w:val="000000"/>
                <w:lang w:eastAsia="en-NZ"/>
              </w:rPr>
              <w:t xml:space="preserve">.  </w:t>
            </w:r>
          </w:p>
        </w:tc>
      </w:tr>
      <w:tr w:rsidR="00227AE7" w:rsidRPr="00227AE7" w14:paraId="04DF2324" w14:textId="77777777" w:rsidTr="009526C3">
        <w:trPr>
          <w:trHeight w:val="292"/>
        </w:trPr>
        <w:tc>
          <w:tcPr>
            <w:tcW w:w="8984" w:type="dxa"/>
            <w:gridSpan w:val="3"/>
            <w:tcBorders>
              <w:top w:val="nil"/>
              <w:left w:val="nil"/>
              <w:bottom w:val="nil"/>
              <w:right w:val="nil"/>
            </w:tcBorders>
            <w:shd w:val="clear" w:color="000000" w:fill="F2F2F2"/>
            <w:vAlign w:val="center"/>
            <w:hideMark/>
          </w:tcPr>
          <w:p w14:paraId="59290F8D" w14:textId="77777777" w:rsidR="00227AE7" w:rsidRDefault="00227AE7" w:rsidP="00732299">
            <w:pPr>
              <w:spacing w:after="0" w:line="240" w:lineRule="auto"/>
              <w:jc w:val="center"/>
              <w:rPr>
                <w:rFonts w:ascii="Calibri" w:eastAsia="Times New Roman" w:hAnsi="Calibri" w:cs="Times New Roman"/>
                <w:color w:val="000000"/>
                <w:lang w:eastAsia="en-NZ"/>
              </w:rPr>
            </w:pPr>
            <w:r w:rsidRPr="00227AE7">
              <w:rPr>
                <w:rFonts w:ascii="Calibri" w:eastAsia="Times New Roman" w:hAnsi="Calibri" w:cs="Times New Roman"/>
                <w:color w:val="000000"/>
                <w:sz w:val="32"/>
                <w:szCs w:val="32"/>
                <w:lang w:eastAsia="en-NZ"/>
              </w:rPr>
              <w:t>2.</w:t>
            </w:r>
            <w:r w:rsidRPr="00227AE7">
              <w:rPr>
                <w:rFonts w:ascii="Calibri" w:eastAsia="Times New Roman" w:hAnsi="Calibri" w:cs="Times New Roman"/>
                <w:color w:val="000000"/>
                <w:lang w:eastAsia="en-NZ"/>
              </w:rPr>
              <w:t xml:space="preserve"> </w:t>
            </w:r>
            <w:r w:rsidR="009440F5">
              <w:rPr>
                <w:rFonts w:ascii="Calibri" w:eastAsia="Times New Roman" w:hAnsi="Calibri" w:cs="Times New Roman"/>
                <w:color w:val="000000"/>
                <w:lang w:eastAsia="en-NZ"/>
              </w:rPr>
              <w:t xml:space="preserve">Developed </w:t>
            </w:r>
            <w:r w:rsidR="001A269B">
              <w:rPr>
                <w:rFonts w:ascii="Calibri" w:eastAsia="Times New Roman" w:hAnsi="Calibri" w:cs="Times New Roman"/>
                <w:color w:val="000000"/>
                <w:lang w:eastAsia="en-NZ"/>
              </w:rPr>
              <w:t>force</w:t>
            </w:r>
            <w:r w:rsidR="009440F5">
              <w:rPr>
                <w:rFonts w:ascii="Calibri" w:eastAsia="Times New Roman" w:hAnsi="Calibri" w:cs="Times New Roman"/>
                <w:color w:val="000000"/>
                <w:lang w:eastAsia="en-NZ"/>
              </w:rPr>
              <w:t xml:space="preserve"> becomes larger than the afterload and t</w:t>
            </w:r>
            <w:r w:rsidRPr="00227AE7">
              <w:rPr>
                <w:rFonts w:ascii="Calibri" w:eastAsia="Times New Roman" w:hAnsi="Calibri" w:cs="Times New Roman"/>
                <w:color w:val="000000"/>
                <w:lang w:eastAsia="en-NZ"/>
              </w:rPr>
              <w:t xml:space="preserve">he </w:t>
            </w:r>
            <w:r w:rsidR="00391A15">
              <w:rPr>
                <w:rFonts w:ascii="Calibri" w:eastAsia="Times New Roman" w:hAnsi="Calibri" w:cs="Times New Roman"/>
                <w:color w:val="000000"/>
                <w:lang w:eastAsia="en-NZ"/>
              </w:rPr>
              <w:t>muscle</w:t>
            </w:r>
            <w:r w:rsidRPr="00227AE7">
              <w:rPr>
                <w:rFonts w:ascii="Calibri" w:eastAsia="Times New Roman" w:hAnsi="Calibri" w:cs="Times New Roman"/>
                <w:color w:val="000000"/>
                <w:lang w:eastAsia="en-NZ"/>
              </w:rPr>
              <w:t xml:space="preserve"> shortens until the end-systolic point is reached (C). </w:t>
            </w:r>
          </w:p>
          <w:p w14:paraId="1746740F" w14:textId="77777777" w:rsidR="00C012B1" w:rsidRPr="00227AE7" w:rsidRDefault="00C012B1" w:rsidP="00732299">
            <w:pPr>
              <w:spacing w:after="0" w:line="240" w:lineRule="auto"/>
              <w:jc w:val="center"/>
              <w:rPr>
                <w:rFonts w:ascii="Calibri" w:eastAsia="Times New Roman" w:hAnsi="Calibri" w:cs="Times New Roman"/>
                <w:color w:val="000000"/>
                <w:lang w:eastAsia="en-NZ"/>
              </w:rPr>
            </w:pPr>
          </w:p>
        </w:tc>
      </w:tr>
      <w:tr w:rsidR="00227AE7" w:rsidRPr="00227AE7" w14:paraId="21388256" w14:textId="77777777" w:rsidTr="009526C3">
        <w:trPr>
          <w:trHeight w:val="1460"/>
        </w:trPr>
        <w:tc>
          <w:tcPr>
            <w:tcW w:w="4208" w:type="dxa"/>
            <w:tcBorders>
              <w:top w:val="nil"/>
              <w:left w:val="nil"/>
              <w:bottom w:val="nil"/>
              <w:right w:val="single" w:sz="4" w:space="0" w:color="auto"/>
            </w:tcBorders>
            <w:shd w:val="clear" w:color="auto" w:fill="auto"/>
            <w:vAlign w:val="center"/>
            <w:hideMark/>
          </w:tcPr>
          <w:p w14:paraId="7F53DEB0" w14:textId="08B681A4" w:rsidR="00227AE7" w:rsidRPr="00227AE7" w:rsidRDefault="00227AE7" w:rsidP="00391A15">
            <w:pPr>
              <w:spacing w:after="0" w:line="240" w:lineRule="auto"/>
              <w:rPr>
                <w:rFonts w:ascii="Calibri" w:eastAsia="Times New Roman" w:hAnsi="Calibri" w:cs="Times New Roman"/>
                <w:color w:val="000000"/>
                <w:lang w:eastAsia="en-NZ"/>
              </w:rPr>
            </w:pPr>
            <w:r w:rsidRPr="00227AE7">
              <w:rPr>
                <w:rFonts w:ascii="Calibri" w:eastAsia="Times New Roman" w:hAnsi="Calibri" w:cstheme="minorHAnsi"/>
                <w:color w:val="000000"/>
                <w:lang w:eastAsia="en-NZ"/>
              </w:rPr>
              <w:t xml:space="preserve">This is the end of systolic contraction in the sarcomere.  At this point </w:t>
            </w:r>
            <w:r w:rsidR="002562F5">
              <w:rPr>
                <w:rFonts w:ascii="Calibri" w:eastAsia="Times New Roman" w:hAnsi="Calibri" w:cstheme="minorHAnsi"/>
                <w:color w:val="000000"/>
                <w:lang w:eastAsia="en-NZ"/>
              </w:rPr>
              <w:t>Ca</w:t>
            </w:r>
            <w:r w:rsidR="002562F5">
              <w:rPr>
                <w:rFonts w:ascii="Calibri" w:eastAsia="Times New Roman" w:hAnsi="Calibri" w:cstheme="minorHAnsi"/>
                <w:color w:val="000000"/>
                <w:vertAlign w:val="superscript"/>
                <w:lang w:eastAsia="en-NZ"/>
              </w:rPr>
              <w:t>2+</w:t>
            </w:r>
            <w:r w:rsidR="002562F5">
              <w:rPr>
                <w:rFonts w:ascii="Calibri" w:eastAsia="Times New Roman" w:hAnsi="Calibri" w:cstheme="minorHAnsi"/>
                <w:color w:val="000000"/>
                <w:lang w:eastAsia="en-NZ"/>
              </w:rPr>
              <w:t xml:space="preserve"> </w:t>
            </w:r>
            <w:r w:rsidRPr="00227AE7">
              <w:rPr>
                <w:rFonts w:ascii="Calibri" w:eastAsia="Times New Roman" w:hAnsi="Calibri" w:cstheme="minorHAnsi"/>
                <w:color w:val="000000"/>
                <w:lang w:eastAsia="en-NZ"/>
              </w:rPr>
              <w:t xml:space="preserve">levels in the </w:t>
            </w:r>
            <w:r w:rsidR="00391A15">
              <w:rPr>
                <w:rFonts w:ascii="Calibri" w:eastAsia="Times New Roman" w:hAnsi="Calibri" w:cstheme="minorHAnsi"/>
                <w:color w:val="000000"/>
                <w:lang w:eastAsia="en-NZ"/>
              </w:rPr>
              <w:t>muscle</w:t>
            </w:r>
            <w:r w:rsidRPr="00227AE7">
              <w:rPr>
                <w:rFonts w:ascii="Calibri" w:eastAsia="Times New Roman" w:hAnsi="Calibri" w:cstheme="minorHAnsi"/>
                <w:color w:val="000000"/>
                <w:lang w:eastAsia="en-NZ"/>
              </w:rPr>
              <w:t xml:space="preserve"> are decreasing and the </w:t>
            </w:r>
            <w:r w:rsidR="00391A15">
              <w:rPr>
                <w:rFonts w:ascii="Calibri" w:eastAsia="Times New Roman" w:hAnsi="Calibri" w:cstheme="minorHAnsi"/>
                <w:color w:val="000000"/>
                <w:lang w:eastAsia="en-NZ"/>
              </w:rPr>
              <w:t>muscle</w:t>
            </w:r>
            <w:r w:rsidRPr="00227AE7">
              <w:rPr>
                <w:rFonts w:ascii="Calibri" w:eastAsia="Times New Roman" w:hAnsi="Calibri" w:cstheme="minorHAnsi"/>
                <w:color w:val="000000"/>
                <w:lang w:eastAsia="en-NZ"/>
              </w:rPr>
              <w:t xml:space="preserve"> is no longer able to </w:t>
            </w:r>
            <w:r w:rsidR="00EE100F">
              <w:rPr>
                <w:rFonts w:ascii="Calibri" w:eastAsia="Times New Roman" w:hAnsi="Calibri" w:cstheme="minorHAnsi"/>
                <w:color w:val="000000"/>
                <w:lang w:eastAsia="en-NZ"/>
              </w:rPr>
              <w:t xml:space="preserve">maintain enough force to </w:t>
            </w:r>
            <w:r w:rsidRPr="00227AE7">
              <w:rPr>
                <w:rFonts w:ascii="Calibri" w:eastAsia="Times New Roman" w:hAnsi="Calibri" w:cstheme="minorHAnsi"/>
                <w:color w:val="000000"/>
                <w:lang w:eastAsia="en-NZ"/>
              </w:rPr>
              <w:t>shorten against the afterload.</w:t>
            </w:r>
          </w:p>
        </w:tc>
        <w:tc>
          <w:tcPr>
            <w:tcW w:w="568" w:type="dxa"/>
            <w:tcBorders>
              <w:top w:val="nil"/>
              <w:left w:val="nil"/>
              <w:bottom w:val="nil"/>
              <w:right w:val="nil"/>
            </w:tcBorders>
            <w:shd w:val="clear" w:color="auto" w:fill="D9D9D9" w:themeFill="background1" w:themeFillShade="D9"/>
            <w:noWrap/>
            <w:vAlign w:val="center"/>
            <w:hideMark/>
          </w:tcPr>
          <w:p w14:paraId="4F92F222" w14:textId="77777777" w:rsidR="00227AE7" w:rsidRPr="00227AE7" w:rsidRDefault="00227AE7" w:rsidP="00732299">
            <w:pPr>
              <w:spacing w:after="0" w:line="240" w:lineRule="auto"/>
              <w:jc w:val="center"/>
              <w:rPr>
                <w:rFonts w:ascii="Calibri" w:eastAsia="Times New Roman" w:hAnsi="Calibri" w:cs="Times New Roman"/>
                <w:b/>
                <w:color w:val="000000"/>
                <w:sz w:val="32"/>
                <w:szCs w:val="32"/>
                <w:lang w:eastAsia="en-NZ"/>
              </w:rPr>
            </w:pPr>
            <w:r w:rsidRPr="00227AE7">
              <w:rPr>
                <w:rFonts w:ascii="Calibri" w:eastAsia="Times New Roman" w:hAnsi="Calibri" w:cs="Times New Roman"/>
                <w:b/>
                <w:color w:val="000000"/>
                <w:sz w:val="32"/>
                <w:szCs w:val="32"/>
                <w:lang w:eastAsia="en-NZ"/>
              </w:rPr>
              <w:t>C</w:t>
            </w:r>
          </w:p>
        </w:tc>
        <w:tc>
          <w:tcPr>
            <w:tcW w:w="4208" w:type="dxa"/>
            <w:tcBorders>
              <w:top w:val="nil"/>
              <w:left w:val="single" w:sz="4" w:space="0" w:color="auto"/>
              <w:bottom w:val="nil"/>
              <w:right w:val="nil"/>
            </w:tcBorders>
            <w:shd w:val="clear" w:color="auto" w:fill="auto"/>
            <w:vAlign w:val="center"/>
            <w:hideMark/>
          </w:tcPr>
          <w:p w14:paraId="535FE747" w14:textId="77777777" w:rsidR="00227AE7" w:rsidRPr="00227AE7" w:rsidRDefault="00391A15" w:rsidP="00732299">
            <w:pPr>
              <w:spacing w:after="0" w:line="240" w:lineRule="auto"/>
              <w:rPr>
                <w:rFonts w:ascii="Calibri" w:eastAsia="Times New Roman" w:hAnsi="Calibri" w:cs="Times New Roman"/>
                <w:color w:val="000000"/>
                <w:lang w:eastAsia="en-NZ"/>
              </w:rPr>
            </w:pPr>
            <w:r>
              <w:rPr>
                <w:rFonts w:ascii="Calibri" w:eastAsia="Times New Roman" w:hAnsi="Calibri" w:cstheme="minorHAnsi"/>
                <w:color w:val="000000"/>
                <w:lang w:eastAsia="en-NZ"/>
              </w:rPr>
              <w:t>Muscle</w:t>
            </w:r>
            <w:r w:rsidR="00227AE7" w:rsidRPr="00227AE7">
              <w:rPr>
                <w:rFonts w:ascii="Calibri" w:eastAsia="Times New Roman" w:hAnsi="Calibri" w:cstheme="minorHAnsi"/>
                <w:color w:val="000000"/>
                <w:lang w:eastAsia="en-NZ"/>
              </w:rPr>
              <w:t xml:space="preserve"> shorten</w:t>
            </w:r>
            <w:r w:rsidR="00782A4D">
              <w:rPr>
                <w:rFonts w:ascii="Calibri" w:eastAsia="Times New Roman" w:hAnsi="Calibri" w:cstheme="minorHAnsi"/>
                <w:color w:val="000000"/>
                <w:lang w:eastAsia="en-NZ"/>
              </w:rPr>
              <w:t xml:space="preserve">ing results in </w:t>
            </w:r>
            <w:r w:rsidR="00227AE7" w:rsidRPr="00227AE7">
              <w:rPr>
                <w:rFonts w:ascii="Calibri" w:eastAsia="Times New Roman" w:hAnsi="Calibri" w:cstheme="minorHAnsi"/>
                <w:color w:val="000000"/>
                <w:lang w:eastAsia="en-NZ"/>
              </w:rPr>
              <w:t xml:space="preserve">the afterload weight </w:t>
            </w:r>
            <w:r w:rsidR="00782A4D">
              <w:rPr>
                <w:rFonts w:ascii="Calibri" w:eastAsia="Times New Roman" w:hAnsi="Calibri" w:cstheme="minorHAnsi"/>
                <w:color w:val="000000"/>
                <w:lang w:eastAsia="en-NZ"/>
              </w:rPr>
              <w:t>lifting</w:t>
            </w:r>
            <w:r w:rsidR="00227AE7" w:rsidRPr="00227AE7">
              <w:rPr>
                <w:rFonts w:ascii="Calibri" w:eastAsia="Times New Roman" w:hAnsi="Calibri" w:cstheme="minorHAnsi"/>
                <w:color w:val="000000"/>
                <w:lang w:eastAsia="en-NZ"/>
              </w:rPr>
              <w:t xml:space="preserve"> off the table.</w:t>
            </w:r>
            <w:r w:rsidR="00D5303C">
              <w:rPr>
                <w:rFonts w:ascii="Calibri" w:eastAsia="Times New Roman" w:hAnsi="Calibri" w:cstheme="minorHAnsi"/>
                <w:color w:val="000000"/>
                <w:lang w:eastAsia="en-NZ"/>
              </w:rPr>
              <w:t xml:space="preserve">  </w:t>
            </w:r>
            <w:r w:rsidR="00AA6163">
              <w:rPr>
                <w:rFonts w:ascii="Calibri" w:eastAsia="Times New Roman" w:hAnsi="Calibri" w:cstheme="minorHAnsi"/>
                <w:color w:val="000000"/>
                <w:lang w:eastAsia="en-NZ"/>
              </w:rPr>
              <w:t>The a</w:t>
            </w:r>
            <w:r w:rsidR="00D5303C">
              <w:rPr>
                <w:rFonts w:ascii="Calibri" w:eastAsia="Times New Roman" w:hAnsi="Calibri" w:cstheme="minorHAnsi"/>
                <w:color w:val="000000"/>
                <w:lang w:eastAsia="en-NZ"/>
              </w:rPr>
              <w:t>fterload</w:t>
            </w:r>
            <w:r w:rsidR="00AA6163">
              <w:rPr>
                <w:rFonts w:ascii="Calibri" w:eastAsia="Times New Roman" w:hAnsi="Calibri" w:cstheme="minorHAnsi"/>
                <w:color w:val="000000"/>
                <w:lang w:eastAsia="en-NZ"/>
              </w:rPr>
              <w:t xml:space="preserve"> weight</w:t>
            </w:r>
            <w:r w:rsidR="00D5303C">
              <w:rPr>
                <w:rFonts w:ascii="Calibri" w:eastAsia="Times New Roman" w:hAnsi="Calibri" w:cstheme="minorHAnsi"/>
                <w:color w:val="000000"/>
                <w:lang w:eastAsia="en-NZ"/>
              </w:rPr>
              <w:t xml:space="preserve"> stays suspended until the relaxation phase of the force-length work-loop begins (3).</w:t>
            </w:r>
          </w:p>
        </w:tc>
      </w:tr>
      <w:tr w:rsidR="00227AE7" w:rsidRPr="00227AE7" w14:paraId="4ECB4C50" w14:textId="77777777" w:rsidTr="009526C3">
        <w:trPr>
          <w:trHeight w:val="292"/>
        </w:trPr>
        <w:tc>
          <w:tcPr>
            <w:tcW w:w="8984" w:type="dxa"/>
            <w:gridSpan w:val="3"/>
            <w:tcBorders>
              <w:top w:val="nil"/>
              <w:left w:val="nil"/>
              <w:bottom w:val="nil"/>
              <w:right w:val="nil"/>
            </w:tcBorders>
            <w:shd w:val="clear" w:color="000000" w:fill="F2F2F2"/>
            <w:vAlign w:val="center"/>
            <w:hideMark/>
          </w:tcPr>
          <w:p w14:paraId="0FECD42B" w14:textId="77777777" w:rsidR="00227AE7" w:rsidRDefault="00227AE7" w:rsidP="00732299">
            <w:pPr>
              <w:spacing w:after="0" w:line="240" w:lineRule="auto"/>
              <w:jc w:val="center"/>
              <w:rPr>
                <w:rFonts w:ascii="Calibri" w:eastAsia="Times New Roman" w:hAnsi="Calibri" w:cs="Times New Roman"/>
                <w:color w:val="000000"/>
                <w:lang w:eastAsia="en-NZ"/>
              </w:rPr>
            </w:pPr>
            <w:r w:rsidRPr="00227AE7">
              <w:rPr>
                <w:rFonts w:ascii="Calibri" w:eastAsia="Times New Roman" w:hAnsi="Calibri" w:cs="Times New Roman"/>
                <w:color w:val="000000"/>
                <w:sz w:val="32"/>
                <w:szCs w:val="32"/>
                <w:lang w:eastAsia="en-NZ"/>
              </w:rPr>
              <w:t>3.</w:t>
            </w:r>
            <w:r w:rsidRPr="00227AE7">
              <w:rPr>
                <w:rFonts w:ascii="Calibri" w:eastAsia="Times New Roman" w:hAnsi="Calibri" w:cs="Times New Roman"/>
                <w:color w:val="000000"/>
                <w:lang w:eastAsia="en-NZ"/>
              </w:rPr>
              <w:t xml:space="preserve"> The </w:t>
            </w:r>
            <w:r w:rsidR="001A269B">
              <w:rPr>
                <w:rFonts w:ascii="Calibri" w:eastAsia="Times New Roman" w:hAnsi="Calibri" w:cs="Times New Roman"/>
                <w:color w:val="000000"/>
                <w:lang w:eastAsia="en-NZ"/>
              </w:rPr>
              <w:t>force</w:t>
            </w:r>
            <w:r w:rsidRPr="00227AE7">
              <w:rPr>
                <w:rFonts w:ascii="Calibri" w:eastAsia="Times New Roman" w:hAnsi="Calibri" w:cs="Times New Roman"/>
                <w:color w:val="000000"/>
                <w:lang w:eastAsia="en-NZ"/>
              </w:rPr>
              <w:t xml:space="preserve"> in the </w:t>
            </w:r>
            <w:r w:rsidR="006D66A6">
              <w:rPr>
                <w:rFonts w:ascii="Calibri" w:eastAsia="Times New Roman" w:hAnsi="Calibri" w:cs="Times New Roman"/>
                <w:color w:val="000000"/>
                <w:lang w:eastAsia="en-NZ"/>
              </w:rPr>
              <w:t>muscle</w:t>
            </w:r>
            <w:r w:rsidRPr="00227AE7">
              <w:rPr>
                <w:rFonts w:ascii="Calibri" w:eastAsia="Times New Roman" w:hAnsi="Calibri" w:cs="Times New Roman"/>
                <w:color w:val="000000"/>
                <w:lang w:eastAsia="en-NZ"/>
              </w:rPr>
              <w:t xml:space="preserve"> decreases until there is zero load (D)</w:t>
            </w:r>
          </w:p>
          <w:p w14:paraId="0B942E92" w14:textId="77777777" w:rsidR="00C012B1" w:rsidRPr="00227AE7" w:rsidRDefault="00C012B1" w:rsidP="00732299">
            <w:pPr>
              <w:spacing w:after="0" w:line="240" w:lineRule="auto"/>
              <w:jc w:val="center"/>
              <w:rPr>
                <w:rFonts w:ascii="Calibri" w:eastAsia="Times New Roman" w:hAnsi="Calibri" w:cs="Times New Roman"/>
                <w:color w:val="000000"/>
                <w:lang w:eastAsia="en-NZ"/>
              </w:rPr>
            </w:pPr>
          </w:p>
        </w:tc>
      </w:tr>
      <w:tr w:rsidR="00227AE7" w:rsidRPr="00227AE7" w14:paraId="50DB7152" w14:textId="77777777" w:rsidTr="009526C3">
        <w:trPr>
          <w:trHeight w:val="2044"/>
        </w:trPr>
        <w:tc>
          <w:tcPr>
            <w:tcW w:w="4208" w:type="dxa"/>
            <w:tcBorders>
              <w:top w:val="nil"/>
              <w:left w:val="nil"/>
              <w:bottom w:val="nil"/>
              <w:right w:val="single" w:sz="4" w:space="0" w:color="auto"/>
            </w:tcBorders>
            <w:shd w:val="clear" w:color="auto" w:fill="auto"/>
            <w:vAlign w:val="center"/>
            <w:hideMark/>
          </w:tcPr>
          <w:p w14:paraId="683B7885" w14:textId="77777777" w:rsidR="00227AE7" w:rsidRPr="00227AE7" w:rsidRDefault="00F07530" w:rsidP="001A269B">
            <w:pPr>
              <w:spacing w:after="0" w:line="240" w:lineRule="auto"/>
              <w:rPr>
                <w:rFonts w:ascii="Calibri" w:eastAsia="Times New Roman" w:hAnsi="Calibri" w:cs="Times New Roman"/>
                <w:color w:val="000000"/>
                <w:lang w:eastAsia="en-NZ"/>
              </w:rPr>
            </w:pPr>
            <w:r w:rsidRPr="0010633C">
              <w:rPr>
                <w:rFonts w:ascii="Calibri" w:eastAsia="Times New Roman" w:hAnsi="Calibri" w:cstheme="minorHAnsi"/>
                <w:color w:val="000000"/>
                <w:lang w:eastAsia="en-NZ"/>
              </w:rPr>
              <w:t xml:space="preserve">Waning intracellular </w:t>
            </w:r>
            <w:r w:rsidR="002562F5">
              <w:rPr>
                <w:rFonts w:ascii="Calibri" w:eastAsia="Times New Roman" w:hAnsi="Calibri" w:cstheme="minorHAnsi"/>
                <w:color w:val="000000"/>
                <w:lang w:eastAsia="en-NZ"/>
              </w:rPr>
              <w:t>Ca</w:t>
            </w:r>
            <w:r w:rsidR="002562F5">
              <w:rPr>
                <w:rFonts w:ascii="Calibri" w:eastAsia="Times New Roman" w:hAnsi="Calibri" w:cstheme="minorHAnsi"/>
                <w:color w:val="000000"/>
                <w:vertAlign w:val="superscript"/>
                <w:lang w:eastAsia="en-NZ"/>
              </w:rPr>
              <w:t>2+</w:t>
            </w:r>
            <w:r w:rsidRPr="0010633C">
              <w:rPr>
                <w:rFonts w:ascii="Calibri" w:eastAsia="Times New Roman" w:hAnsi="Calibri" w:cstheme="minorHAnsi"/>
                <w:color w:val="000000"/>
                <w:lang w:eastAsia="en-NZ"/>
              </w:rPr>
              <w:t xml:space="preserve"> and less thick-thin filament overlap </w:t>
            </w:r>
            <w:r w:rsidR="0010633C">
              <w:rPr>
                <w:rFonts w:ascii="Calibri" w:eastAsia="Times New Roman" w:hAnsi="Calibri" w:cstheme="minorHAnsi"/>
                <w:color w:val="000000"/>
                <w:lang w:eastAsia="en-NZ"/>
              </w:rPr>
              <w:t>caused</w:t>
            </w:r>
            <w:r w:rsidR="00D623C3" w:rsidRPr="0010633C">
              <w:rPr>
                <w:rFonts w:ascii="Calibri" w:eastAsia="Times New Roman" w:hAnsi="Calibri" w:cstheme="minorHAnsi"/>
                <w:color w:val="000000"/>
                <w:lang w:eastAsia="en-NZ"/>
              </w:rPr>
              <w:t xml:space="preserve"> more and more cross</w:t>
            </w:r>
            <w:r w:rsidR="00AB52FA">
              <w:rPr>
                <w:rFonts w:ascii="Calibri" w:eastAsia="Times New Roman" w:hAnsi="Calibri" w:cstheme="minorHAnsi"/>
                <w:color w:val="000000"/>
                <w:lang w:eastAsia="en-NZ"/>
              </w:rPr>
              <w:t>-</w:t>
            </w:r>
            <w:r w:rsidR="00D623C3" w:rsidRPr="0010633C">
              <w:rPr>
                <w:rFonts w:ascii="Calibri" w:eastAsia="Times New Roman" w:hAnsi="Calibri" w:cstheme="minorHAnsi"/>
                <w:color w:val="000000"/>
                <w:lang w:eastAsia="en-NZ"/>
              </w:rPr>
              <w:t xml:space="preserve">bridge detachment.  </w:t>
            </w:r>
            <w:r w:rsidR="001A269B">
              <w:rPr>
                <w:rFonts w:ascii="Calibri" w:eastAsia="Times New Roman" w:hAnsi="Calibri" w:cstheme="minorHAnsi"/>
                <w:color w:val="000000"/>
                <w:lang w:eastAsia="en-NZ"/>
              </w:rPr>
              <w:t>Force</w:t>
            </w:r>
            <w:r w:rsidR="00D623C3" w:rsidRPr="0010633C">
              <w:rPr>
                <w:rFonts w:ascii="Calibri" w:eastAsia="Times New Roman" w:hAnsi="Calibri" w:cstheme="minorHAnsi"/>
                <w:color w:val="000000"/>
                <w:lang w:eastAsia="en-NZ"/>
              </w:rPr>
              <w:t xml:space="preserve"> decrease</w:t>
            </w:r>
            <w:r w:rsidR="0010633C">
              <w:rPr>
                <w:rFonts w:ascii="Calibri" w:eastAsia="Times New Roman" w:hAnsi="Calibri" w:cstheme="minorHAnsi"/>
                <w:color w:val="000000"/>
                <w:lang w:eastAsia="en-NZ"/>
              </w:rPr>
              <w:t>d</w:t>
            </w:r>
            <w:r w:rsidR="00D623C3" w:rsidRPr="0010633C">
              <w:rPr>
                <w:rFonts w:ascii="Calibri" w:eastAsia="Times New Roman" w:hAnsi="Calibri" w:cstheme="minorHAnsi"/>
                <w:color w:val="000000"/>
                <w:lang w:eastAsia="en-NZ"/>
              </w:rPr>
              <w:t xml:space="preserve"> until it is essentially zero</w:t>
            </w:r>
            <w:r w:rsidR="0010633C">
              <w:rPr>
                <w:rFonts w:ascii="Calibri" w:eastAsia="Times New Roman" w:hAnsi="Calibri" w:cstheme="minorHAnsi"/>
                <w:color w:val="000000"/>
                <w:lang w:eastAsia="en-NZ"/>
              </w:rPr>
              <w:t xml:space="preserve"> at point (D)</w:t>
            </w:r>
            <w:r w:rsidR="00D623C3" w:rsidRPr="0010633C">
              <w:rPr>
                <w:rFonts w:ascii="Calibri" w:eastAsia="Times New Roman" w:hAnsi="Calibri" w:cstheme="minorHAnsi"/>
                <w:color w:val="000000"/>
                <w:lang w:eastAsia="en-NZ"/>
              </w:rPr>
              <w:t>.</w:t>
            </w:r>
            <w:r w:rsidR="00D623C3">
              <w:rPr>
                <w:rFonts w:ascii="Calibri" w:eastAsia="Times New Roman" w:hAnsi="Calibri" w:cstheme="minorHAnsi"/>
                <w:color w:val="000000"/>
                <w:lang w:eastAsia="en-NZ"/>
              </w:rPr>
              <w:t xml:space="preserve"> </w:t>
            </w:r>
          </w:p>
        </w:tc>
        <w:tc>
          <w:tcPr>
            <w:tcW w:w="568" w:type="dxa"/>
            <w:tcBorders>
              <w:top w:val="nil"/>
              <w:left w:val="nil"/>
              <w:bottom w:val="nil"/>
              <w:right w:val="nil"/>
            </w:tcBorders>
            <w:shd w:val="clear" w:color="auto" w:fill="D9D9D9" w:themeFill="background1" w:themeFillShade="D9"/>
            <w:noWrap/>
            <w:vAlign w:val="center"/>
            <w:hideMark/>
          </w:tcPr>
          <w:p w14:paraId="4C8B6FE4" w14:textId="77777777" w:rsidR="00227AE7" w:rsidRPr="00227AE7" w:rsidRDefault="00227AE7" w:rsidP="00732299">
            <w:pPr>
              <w:spacing w:after="0" w:line="240" w:lineRule="auto"/>
              <w:jc w:val="center"/>
              <w:rPr>
                <w:rFonts w:ascii="Calibri" w:eastAsia="Times New Roman" w:hAnsi="Calibri" w:cs="Times New Roman"/>
                <w:b/>
                <w:color w:val="000000"/>
                <w:sz w:val="32"/>
                <w:szCs w:val="32"/>
                <w:lang w:eastAsia="en-NZ"/>
              </w:rPr>
            </w:pPr>
            <w:r w:rsidRPr="00227AE7">
              <w:rPr>
                <w:rFonts w:ascii="Calibri" w:eastAsia="Times New Roman" w:hAnsi="Calibri" w:cs="Times New Roman"/>
                <w:b/>
                <w:color w:val="000000"/>
                <w:sz w:val="32"/>
                <w:szCs w:val="32"/>
                <w:lang w:eastAsia="en-NZ"/>
              </w:rPr>
              <w:t>D</w:t>
            </w:r>
          </w:p>
        </w:tc>
        <w:tc>
          <w:tcPr>
            <w:tcW w:w="4208" w:type="dxa"/>
            <w:tcBorders>
              <w:top w:val="nil"/>
              <w:left w:val="single" w:sz="4" w:space="0" w:color="auto"/>
              <w:bottom w:val="nil"/>
              <w:right w:val="nil"/>
            </w:tcBorders>
            <w:shd w:val="clear" w:color="auto" w:fill="auto"/>
            <w:vAlign w:val="center"/>
            <w:hideMark/>
          </w:tcPr>
          <w:p w14:paraId="1C50550C" w14:textId="4CA5F334" w:rsidR="00227AE7" w:rsidRPr="00227AE7" w:rsidRDefault="00010788" w:rsidP="006D66A6">
            <w:pPr>
              <w:spacing w:after="0" w:line="240" w:lineRule="auto"/>
              <w:rPr>
                <w:rFonts w:ascii="Calibri" w:eastAsia="Times New Roman" w:hAnsi="Calibri" w:cs="Times New Roman"/>
                <w:color w:val="000000"/>
                <w:lang w:eastAsia="en-NZ"/>
              </w:rPr>
            </w:pPr>
            <w:r>
              <w:rPr>
                <w:rFonts w:ascii="Calibri" w:eastAsia="Times New Roman" w:hAnsi="Calibri" w:cstheme="minorHAnsi"/>
                <w:color w:val="000000"/>
                <w:lang w:eastAsia="en-NZ"/>
              </w:rPr>
              <w:t xml:space="preserve">The reduction of </w:t>
            </w:r>
            <w:r w:rsidR="001A269B">
              <w:rPr>
                <w:rFonts w:ascii="Calibri" w:eastAsia="Times New Roman" w:hAnsi="Calibri" w:cstheme="minorHAnsi"/>
                <w:color w:val="000000"/>
                <w:lang w:eastAsia="en-NZ"/>
              </w:rPr>
              <w:t>force</w:t>
            </w:r>
            <w:r>
              <w:rPr>
                <w:rFonts w:ascii="Calibri" w:eastAsia="Times New Roman" w:hAnsi="Calibri" w:cstheme="minorHAnsi"/>
                <w:color w:val="000000"/>
                <w:lang w:eastAsia="en-NZ"/>
              </w:rPr>
              <w:t xml:space="preserve"> in the </w:t>
            </w:r>
            <w:r w:rsidR="006D66A6">
              <w:rPr>
                <w:rFonts w:ascii="Calibri" w:eastAsia="Times New Roman" w:hAnsi="Calibri" w:cstheme="minorHAnsi"/>
                <w:color w:val="000000"/>
                <w:lang w:eastAsia="en-NZ"/>
              </w:rPr>
              <w:t>muscle</w:t>
            </w:r>
            <w:r>
              <w:rPr>
                <w:rFonts w:ascii="Calibri" w:eastAsia="Times New Roman" w:hAnsi="Calibri" w:cstheme="minorHAnsi"/>
                <w:color w:val="000000"/>
                <w:lang w:eastAsia="en-NZ"/>
              </w:rPr>
              <w:t xml:space="preserve"> occurs </w:t>
            </w:r>
            <w:r w:rsidR="00757B7C">
              <w:rPr>
                <w:rFonts w:ascii="Calibri" w:eastAsia="Times New Roman" w:hAnsi="Calibri" w:cstheme="minorHAnsi"/>
                <w:color w:val="000000"/>
                <w:lang w:eastAsia="en-NZ"/>
              </w:rPr>
              <w:t>before the sarcomere length</w:t>
            </w:r>
            <w:r w:rsidR="000D082D">
              <w:rPr>
                <w:rFonts w:ascii="Calibri" w:eastAsia="Times New Roman" w:hAnsi="Calibri" w:cstheme="minorHAnsi"/>
                <w:color w:val="000000"/>
                <w:lang w:eastAsia="en-NZ"/>
              </w:rPr>
              <w:t xml:space="preserve"> recovers. </w:t>
            </w:r>
            <w:r w:rsidR="00227AE7" w:rsidRPr="00227AE7">
              <w:rPr>
                <w:rFonts w:ascii="Calibri" w:eastAsia="Times New Roman" w:hAnsi="Calibri" w:cstheme="minorHAnsi"/>
                <w:color w:val="000000"/>
                <w:lang w:eastAsia="en-NZ"/>
              </w:rPr>
              <w:t xml:space="preserve">This </w:t>
            </w:r>
            <w:r w:rsidR="000D082D">
              <w:rPr>
                <w:rFonts w:ascii="Calibri" w:eastAsia="Times New Roman" w:hAnsi="Calibri" w:cstheme="minorHAnsi"/>
                <w:color w:val="000000"/>
                <w:lang w:eastAsia="en-NZ"/>
              </w:rPr>
              <w:t>is</w:t>
            </w:r>
            <w:r w:rsidR="00227AE7" w:rsidRPr="00227AE7">
              <w:rPr>
                <w:rFonts w:ascii="Calibri" w:eastAsia="Times New Roman" w:hAnsi="Calibri" w:cstheme="minorHAnsi"/>
                <w:color w:val="000000"/>
                <w:lang w:eastAsia="en-NZ"/>
              </w:rPr>
              <w:t xml:space="preserve"> represented by the table top extending up to and </w:t>
            </w:r>
            <w:r w:rsidR="000D082D">
              <w:rPr>
                <w:rFonts w:ascii="Calibri" w:eastAsia="Times New Roman" w:hAnsi="Calibri" w:cstheme="minorHAnsi"/>
                <w:color w:val="000000"/>
                <w:lang w:eastAsia="en-NZ"/>
              </w:rPr>
              <w:t xml:space="preserve">gradually </w:t>
            </w:r>
            <w:r w:rsidR="00227AE7" w:rsidRPr="00227AE7">
              <w:rPr>
                <w:rFonts w:ascii="Calibri" w:eastAsia="Times New Roman" w:hAnsi="Calibri" w:cstheme="minorHAnsi"/>
                <w:color w:val="000000"/>
                <w:lang w:eastAsia="en-NZ"/>
              </w:rPr>
              <w:t xml:space="preserve">supporting </w:t>
            </w:r>
            <w:r w:rsidR="000D082D">
              <w:rPr>
                <w:rFonts w:ascii="Calibri" w:eastAsia="Times New Roman" w:hAnsi="Calibri" w:cstheme="minorHAnsi"/>
                <w:color w:val="000000"/>
                <w:lang w:eastAsia="en-NZ"/>
              </w:rPr>
              <w:t>more and more of afterload weight</w:t>
            </w:r>
            <w:r w:rsidR="00227AE7" w:rsidRPr="00227AE7">
              <w:rPr>
                <w:rFonts w:ascii="Calibri" w:eastAsia="Times New Roman" w:hAnsi="Calibri" w:cstheme="minorHAnsi"/>
                <w:color w:val="000000"/>
                <w:lang w:eastAsia="en-NZ"/>
              </w:rPr>
              <w:t xml:space="preserve">.  This allows </w:t>
            </w:r>
            <w:r w:rsidR="001A269B">
              <w:rPr>
                <w:rFonts w:ascii="Calibri" w:eastAsia="Times New Roman" w:hAnsi="Calibri" w:cstheme="minorHAnsi"/>
                <w:color w:val="000000"/>
                <w:lang w:eastAsia="en-NZ"/>
              </w:rPr>
              <w:t>force</w:t>
            </w:r>
            <w:r w:rsidR="00227AE7" w:rsidRPr="00227AE7">
              <w:rPr>
                <w:rFonts w:ascii="Calibri" w:eastAsia="Times New Roman" w:hAnsi="Calibri" w:cstheme="minorHAnsi"/>
                <w:color w:val="000000"/>
                <w:lang w:eastAsia="en-NZ"/>
              </w:rPr>
              <w:t xml:space="preserve"> to decrease in the </w:t>
            </w:r>
            <w:r w:rsidR="006D66A6">
              <w:rPr>
                <w:rFonts w:ascii="Calibri" w:eastAsia="Times New Roman" w:hAnsi="Calibri" w:cstheme="minorHAnsi"/>
                <w:color w:val="000000"/>
                <w:lang w:eastAsia="en-NZ"/>
              </w:rPr>
              <w:t xml:space="preserve">muscle </w:t>
            </w:r>
            <w:r w:rsidR="00227AE7" w:rsidRPr="00227AE7">
              <w:rPr>
                <w:rFonts w:ascii="Calibri" w:eastAsia="Times New Roman" w:hAnsi="Calibri" w:cstheme="minorHAnsi"/>
                <w:color w:val="000000"/>
                <w:lang w:eastAsia="en-NZ"/>
              </w:rPr>
              <w:t xml:space="preserve">without it </w:t>
            </w:r>
            <w:r w:rsidR="00B61E22">
              <w:rPr>
                <w:rFonts w:ascii="Calibri" w:eastAsia="Times New Roman" w:hAnsi="Calibri" w:cstheme="minorHAnsi"/>
                <w:color w:val="000000"/>
                <w:lang w:eastAsia="en-NZ"/>
              </w:rPr>
              <w:t>stretching</w:t>
            </w:r>
            <w:r w:rsidR="00227AE7" w:rsidRPr="00227AE7">
              <w:rPr>
                <w:rFonts w:ascii="Calibri" w:eastAsia="Times New Roman" w:hAnsi="Calibri" w:cstheme="minorHAnsi"/>
                <w:color w:val="000000"/>
                <w:lang w:eastAsia="en-NZ"/>
              </w:rPr>
              <w:t xml:space="preserve"> </w:t>
            </w:r>
            <w:r w:rsidR="000D082D">
              <w:rPr>
                <w:rFonts w:ascii="Calibri" w:eastAsia="Times New Roman" w:hAnsi="Calibri" w:cstheme="minorHAnsi"/>
                <w:color w:val="000000"/>
                <w:lang w:eastAsia="en-NZ"/>
              </w:rPr>
              <w:t xml:space="preserve">back </w:t>
            </w:r>
            <w:r w:rsidR="00227AE7" w:rsidRPr="00227AE7">
              <w:rPr>
                <w:rFonts w:ascii="Calibri" w:eastAsia="Times New Roman" w:hAnsi="Calibri" w:cstheme="minorHAnsi"/>
                <w:color w:val="000000"/>
                <w:lang w:eastAsia="en-NZ"/>
              </w:rPr>
              <w:t xml:space="preserve">to its initial length.  </w:t>
            </w:r>
          </w:p>
        </w:tc>
      </w:tr>
      <w:tr w:rsidR="00227AE7" w:rsidRPr="00227AE7" w14:paraId="7C143C63" w14:textId="77777777" w:rsidTr="009526C3">
        <w:trPr>
          <w:trHeight w:val="569"/>
        </w:trPr>
        <w:tc>
          <w:tcPr>
            <w:tcW w:w="8984" w:type="dxa"/>
            <w:gridSpan w:val="3"/>
            <w:tcBorders>
              <w:top w:val="nil"/>
              <w:left w:val="nil"/>
              <w:bottom w:val="nil"/>
              <w:right w:val="nil"/>
            </w:tcBorders>
            <w:shd w:val="clear" w:color="000000" w:fill="F2F2F2"/>
            <w:vAlign w:val="center"/>
            <w:hideMark/>
          </w:tcPr>
          <w:p w14:paraId="0D9726F7" w14:textId="77777777" w:rsidR="00227AE7" w:rsidRDefault="00227AE7" w:rsidP="00732299">
            <w:pPr>
              <w:spacing w:after="0" w:line="240" w:lineRule="auto"/>
              <w:jc w:val="center"/>
              <w:rPr>
                <w:rFonts w:ascii="Calibri" w:eastAsia="Times New Roman" w:hAnsi="Calibri" w:cs="Times New Roman"/>
                <w:color w:val="000000"/>
                <w:lang w:eastAsia="en-NZ"/>
              </w:rPr>
            </w:pPr>
            <w:r w:rsidRPr="00227AE7">
              <w:rPr>
                <w:rFonts w:ascii="Calibri" w:eastAsia="Times New Roman" w:hAnsi="Calibri" w:cs="Times New Roman"/>
                <w:color w:val="000000"/>
                <w:sz w:val="32"/>
                <w:szCs w:val="32"/>
                <w:lang w:eastAsia="en-NZ"/>
              </w:rPr>
              <w:t>4.</w:t>
            </w:r>
            <w:r w:rsidRPr="00227AE7">
              <w:rPr>
                <w:rFonts w:ascii="Calibri" w:eastAsia="Times New Roman" w:hAnsi="Calibri" w:cs="Times New Roman"/>
                <w:color w:val="000000"/>
                <w:lang w:eastAsia="en-NZ"/>
              </w:rPr>
              <w:t xml:space="preserve"> With zero load</w:t>
            </w:r>
            <w:r w:rsidR="006D66A6">
              <w:rPr>
                <w:rFonts w:ascii="Calibri" w:eastAsia="Times New Roman" w:hAnsi="Calibri" w:cs="Times New Roman"/>
                <w:color w:val="000000"/>
                <w:lang w:eastAsia="en-NZ"/>
              </w:rPr>
              <w:t>,</w:t>
            </w:r>
            <w:r w:rsidRPr="00227AE7">
              <w:rPr>
                <w:rFonts w:ascii="Calibri" w:eastAsia="Times New Roman" w:hAnsi="Calibri" w:cs="Times New Roman"/>
                <w:color w:val="000000"/>
                <w:lang w:eastAsia="en-NZ"/>
              </w:rPr>
              <w:t xml:space="preserve"> the </w:t>
            </w:r>
            <w:r w:rsidR="006D66A6">
              <w:rPr>
                <w:rFonts w:ascii="Calibri" w:eastAsia="Times New Roman" w:hAnsi="Calibri" w:cs="Times New Roman"/>
                <w:color w:val="000000"/>
                <w:lang w:eastAsia="en-NZ"/>
              </w:rPr>
              <w:t>muscle</w:t>
            </w:r>
            <w:r w:rsidRPr="00227AE7">
              <w:rPr>
                <w:rFonts w:ascii="Calibri" w:eastAsia="Times New Roman" w:hAnsi="Calibri" w:cs="Times New Roman"/>
                <w:color w:val="000000"/>
                <w:lang w:eastAsia="en-NZ"/>
              </w:rPr>
              <w:t xml:space="preserve"> now lengthens back to its resting length (A</w:t>
            </w:r>
            <w:r w:rsidR="00680D00">
              <w:rPr>
                <w:rFonts w:ascii="Calibri" w:eastAsia="Times New Roman" w:hAnsi="Calibri" w:cs="Times New Roman"/>
                <w:color w:val="000000"/>
                <w:lang w:eastAsia="en-NZ"/>
              </w:rPr>
              <w:t>2</w:t>
            </w:r>
            <w:r w:rsidRPr="00227AE7">
              <w:rPr>
                <w:rFonts w:ascii="Calibri" w:eastAsia="Times New Roman" w:hAnsi="Calibri" w:cs="Times New Roman"/>
                <w:color w:val="000000"/>
                <w:lang w:eastAsia="en-NZ"/>
              </w:rPr>
              <w:t xml:space="preserve">) where it is ready for the next action potential.  </w:t>
            </w:r>
          </w:p>
          <w:p w14:paraId="7ABE92D7" w14:textId="77777777" w:rsidR="00C012B1" w:rsidRPr="00227AE7" w:rsidRDefault="00C012B1" w:rsidP="00732299">
            <w:pPr>
              <w:spacing w:after="0" w:line="240" w:lineRule="auto"/>
              <w:jc w:val="center"/>
              <w:rPr>
                <w:rFonts w:ascii="Calibri" w:eastAsia="Times New Roman" w:hAnsi="Calibri" w:cs="Times New Roman"/>
                <w:color w:val="000000"/>
                <w:lang w:eastAsia="en-NZ"/>
              </w:rPr>
            </w:pPr>
          </w:p>
        </w:tc>
      </w:tr>
      <w:tr w:rsidR="00227AE7" w:rsidRPr="00227AE7" w14:paraId="4F902DEF" w14:textId="77777777" w:rsidTr="009526C3">
        <w:trPr>
          <w:trHeight w:val="2336"/>
        </w:trPr>
        <w:tc>
          <w:tcPr>
            <w:tcW w:w="4208" w:type="dxa"/>
            <w:tcBorders>
              <w:top w:val="nil"/>
              <w:left w:val="nil"/>
              <w:bottom w:val="nil"/>
              <w:right w:val="single" w:sz="4" w:space="0" w:color="auto"/>
            </w:tcBorders>
            <w:shd w:val="clear" w:color="auto" w:fill="auto"/>
            <w:vAlign w:val="center"/>
            <w:hideMark/>
          </w:tcPr>
          <w:p w14:paraId="2F5D8C97" w14:textId="48922C5D" w:rsidR="00227AE7" w:rsidRPr="00227AE7" w:rsidRDefault="009526C3" w:rsidP="006D66A6">
            <w:pPr>
              <w:spacing w:after="0" w:line="240" w:lineRule="auto"/>
              <w:rPr>
                <w:rFonts w:ascii="Calibri" w:eastAsia="Times New Roman" w:hAnsi="Calibri" w:cs="Times New Roman"/>
                <w:color w:val="000000"/>
                <w:lang w:eastAsia="en-NZ"/>
              </w:rPr>
            </w:pPr>
            <w:r w:rsidRPr="00227AE7">
              <w:rPr>
                <w:rFonts w:ascii="Calibri" w:eastAsia="Times New Roman" w:hAnsi="Calibri" w:cstheme="minorHAnsi"/>
                <w:color w:val="000000"/>
                <w:lang w:eastAsia="en-NZ"/>
              </w:rPr>
              <w:t xml:space="preserve">Due to </w:t>
            </w:r>
            <w:r w:rsidR="006D66A6">
              <w:rPr>
                <w:rFonts w:ascii="Calibri" w:eastAsia="Times New Roman" w:hAnsi="Calibri" w:cstheme="minorHAnsi"/>
                <w:color w:val="000000"/>
                <w:lang w:eastAsia="en-NZ"/>
              </w:rPr>
              <w:t>muscle</w:t>
            </w:r>
            <w:r w:rsidRPr="00227AE7">
              <w:rPr>
                <w:rFonts w:ascii="Calibri" w:eastAsia="Times New Roman" w:hAnsi="Calibri" w:cstheme="minorHAnsi"/>
                <w:color w:val="000000"/>
                <w:lang w:eastAsia="en-NZ"/>
              </w:rPr>
              <w:t xml:space="preserve"> material properties, this </w:t>
            </w:r>
            <w:r>
              <w:rPr>
                <w:rFonts w:ascii="Calibri" w:eastAsia="Times New Roman" w:hAnsi="Calibri" w:cstheme="minorHAnsi"/>
                <w:color w:val="000000"/>
                <w:lang w:eastAsia="en-NZ"/>
              </w:rPr>
              <w:t xml:space="preserve">re-lengthening </w:t>
            </w:r>
            <w:r w:rsidRPr="00227AE7">
              <w:rPr>
                <w:rFonts w:ascii="Calibri" w:eastAsia="Times New Roman" w:hAnsi="Calibri" w:cstheme="minorHAnsi"/>
                <w:color w:val="000000"/>
                <w:lang w:eastAsia="en-NZ"/>
              </w:rPr>
              <w:t xml:space="preserve">results in a small amount of passive force developing in the </w:t>
            </w:r>
            <w:r w:rsidR="006D66A6">
              <w:rPr>
                <w:rFonts w:ascii="Calibri" w:eastAsia="Times New Roman" w:hAnsi="Calibri" w:cstheme="minorHAnsi"/>
                <w:color w:val="000000"/>
                <w:lang w:eastAsia="en-NZ"/>
              </w:rPr>
              <w:t>muscle</w:t>
            </w:r>
            <w:r w:rsidR="00956DD3">
              <w:rPr>
                <w:rFonts w:ascii="Calibri" w:eastAsia="Times New Roman" w:hAnsi="Calibri" w:cstheme="minorHAnsi"/>
                <w:color w:val="000000"/>
                <w:lang w:eastAsia="en-NZ"/>
              </w:rPr>
              <w:t>.  When sarcomere length</w:t>
            </w:r>
            <w:r w:rsidRPr="00227AE7">
              <w:rPr>
                <w:rFonts w:ascii="Calibri" w:eastAsia="Times New Roman" w:hAnsi="Calibri" w:cstheme="minorHAnsi"/>
                <w:color w:val="000000"/>
                <w:lang w:eastAsia="en-NZ"/>
              </w:rPr>
              <w:t xml:space="preserve"> has recovered the </w:t>
            </w:r>
            <w:r w:rsidR="006D66A6">
              <w:rPr>
                <w:rFonts w:ascii="Calibri" w:eastAsia="Times New Roman" w:hAnsi="Calibri" w:cstheme="minorHAnsi"/>
                <w:color w:val="000000"/>
                <w:lang w:eastAsia="en-NZ"/>
              </w:rPr>
              <w:t>muscle</w:t>
            </w:r>
            <w:r w:rsidR="00251403">
              <w:rPr>
                <w:rFonts w:ascii="Calibri" w:eastAsia="Times New Roman" w:hAnsi="Calibri" w:cstheme="minorHAnsi"/>
                <w:color w:val="000000"/>
                <w:lang w:eastAsia="en-NZ"/>
              </w:rPr>
              <w:t xml:space="preserve"> is ready for an action potential</w:t>
            </w:r>
            <w:r w:rsidRPr="00227AE7">
              <w:rPr>
                <w:rFonts w:ascii="Calibri" w:eastAsia="Times New Roman" w:hAnsi="Calibri" w:cstheme="minorHAnsi"/>
                <w:color w:val="000000"/>
                <w:lang w:eastAsia="en-NZ"/>
              </w:rPr>
              <w:t xml:space="preserve"> to start another work-loop.   </w:t>
            </w:r>
          </w:p>
        </w:tc>
        <w:tc>
          <w:tcPr>
            <w:tcW w:w="568" w:type="dxa"/>
            <w:tcBorders>
              <w:top w:val="nil"/>
              <w:left w:val="nil"/>
              <w:bottom w:val="nil"/>
              <w:right w:val="nil"/>
            </w:tcBorders>
            <w:shd w:val="clear" w:color="auto" w:fill="D9D9D9" w:themeFill="background1" w:themeFillShade="D9"/>
            <w:noWrap/>
            <w:vAlign w:val="center"/>
            <w:hideMark/>
          </w:tcPr>
          <w:p w14:paraId="32E7429D" w14:textId="77777777" w:rsidR="00227AE7" w:rsidRPr="00227AE7" w:rsidRDefault="00227AE7" w:rsidP="00732299">
            <w:pPr>
              <w:spacing w:after="0" w:line="240" w:lineRule="auto"/>
              <w:jc w:val="center"/>
              <w:rPr>
                <w:rFonts w:ascii="Calibri" w:eastAsia="Times New Roman" w:hAnsi="Calibri" w:cs="Times New Roman"/>
                <w:b/>
                <w:color w:val="000000"/>
                <w:sz w:val="32"/>
                <w:szCs w:val="32"/>
                <w:lang w:eastAsia="en-NZ"/>
              </w:rPr>
            </w:pPr>
            <w:r w:rsidRPr="00227AE7">
              <w:rPr>
                <w:rFonts w:ascii="Calibri" w:eastAsia="Times New Roman" w:hAnsi="Calibri" w:cs="Times New Roman"/>
                <w:b/>
                <w:color w:val="000000"/>
                <w:sz w:val="32"/>
                <w:szCs w:val="32"/>
                <w:lang w:eastAsia="en-NZ"/>
              </w:rPr>
              <w:t>A2</w:t>
            </w:r>
          </w:p>
        </w:tc>
        <w:tc>
          <w:tcPr>
            <w:tcW w:w="4208" w:type="dxa"/>
            <w:tcBorders>
              <w:top w:val="nil"/>
              <w:left w:val="single" w:sz="4" w:space="0" w:color="auto"/>
              <w:bottom w:val="nil"/>
              <w:right w:val="nil"/>
            </w:tcBorders>
            <w:shd w:val="clear" w:color="auto" w:fill="auto"/>
            <w:vAlign w:val="center"/>
            <w:hideMark/>
          </w:tcPr>
          <w:p w14:paraId="6CF35EFE" w14:textId="719E767A" w:rsidR="00227AE7" w:rsidRPr="00227AE7" w:rsidRDefault="00680D00" w:rsidP="00864B84">
            <w:pPr>
              <w:spacing w:after="0" w:line="240" w:lineRule="auto"/>
              <w:rPr>
                <w:rFonts w:ascii="Calibri" w:eastAsia="Times New Roman" w:hAnsi="Calibri" w:cs="Times New Roman"/>
                <w:color w:val="000000"/>
                <w:lang w:eastAsia="en-NZ"/>
              </w:rPr>
            </w:pPr>
            <w:r>
              <w:rPr>
                <w:rFonts w:ascii="Calibri" w:eastAsia="Times New Roman" w:hAnsi="Calibri" w:cstheme="minorHAnsi"/>
                <w:color w:val="000000"/>
                <w:lang w:eastAsia="en-NZ"/>
              </w:rPr>
              <w:t xml:space="preserve">In figure </w:t>
            </w:r>
            <w:r w:rsidR="00864B84">
              <w:rPr>
                <w:rFonts w:ascii="Calibri" w:eastAsia="Times New Roman" w:hAnsi="Calibri" w:cstheme="minorHAnsi"/>
                <w:color w:val="000000"/>
                <w:lang w:eastAsia="en-NZ"/>
              </w:rPr>
              <w:t>2.10b</w:t>
            </w:r>
            <w:r>
              <w:rPr>
                <w:rFonts w:ascii="Calibri" w:eastAsia="Times New Roman" w:hAnsi="Calibri" w:cstheme="minorHAnsi"/>
                <w:color w:val="000000"/>
                <w:lang w:eastAsia="en-NZ"/>
              </w:rPr>
              <w:t xml:space="preserve"> </w:t>
            </w:r>
            <w:r w:rsidR="006D66A6">
              <w:rPr>
                <w:rFonts w:ascii="Calibri" w:eastAsia="Times New Roman" w:hAnsi="Calibri" w:cstheme="minorHAnsi"/>
                <w:color w:val="000000"/>
                <w:lang w:eastAsia="en-NZ"/>
              </w:rPr>
              <w:t>muscle</w:t>
            </w:r>
            <w:r w:rsidR="009526C3">
              <w:rPr>
                <w:rFonts w:ascii="Calibri" w:eastAsia="Times New Roman" w:hAnsi="Calibri" w:cstheme="minorHAnsi"/>
                <w:color w:val="000000"/>
                <w:lang w:eastAsia="en-NZ"/>
              </w:rPr>
              <w:t xml:space="preserve"> re-lengthening</w:t>
            </w:r>
            <w:r>
              <w:rPr>
                <w:rFonts w:ascii="Calibri" w:eastAsia="Times New Roman" w:hAnsi="Calibri" w:cstheme="minorHAnsi"/>
                <w:color w:val="000000"/>
                <w:lang w:eastAsia="en-NZ"/>
              </w:rPr>
              <w:t xml:space="preserve"> is represented by the </w:t>
            </w:r>
            <w:r w:rsidR="006D66A6">
              <w:rPr>
                <w:rFonts w:ascii="Calibri" w:eastAsia="Times New Roman" w:hAnsi="Calibri" w:cstheme="minorHAnsi"/>
                <w:color w:val="000000"/>
                <w:lang w:eastAsia="en-NZ"/>
              </w:rPr>
              <w:t>table top</w:t>
            </w:r>
            <w:r>
              <w:rPr>
                <w:rFonts w:ascii="Calibri" w:eastAsia="Times New Roman" w:hAnsi="Calibri" w:cstheme="minorHAnsi"/>
                <w:color w:val="000000"/>
                <w:lang w:eastAsia="en-NZ"/>
              </w:rPr>
              <w:t xml:space="preserve"> slowly lowering the afterload weight until the </w:t>
            </w:r>
            <w:r w:rsidR="006D66A6">
              <w:rPr>
                <w:rFonts w:ascii="Calibri" w:eastAsia="Times New Roman" w:hAnsi="Calibri" w:cstheme="minorHAnsi"/>
                <w:color w:val="000000"/>
                <w:lang w:eastAsia="en-NZ"/>
              </w:rPr>
              <w:t>muscle</w:t>
            </w:r>
            <w:r>
              <w:rPr>
                <w:rFonts w:ascii="Calibri" w:eastAsia="Times New Roman" w:hAnsi="Calibri" w:cstheme="minorHAnsi"/>
                <w:color w:val="000000"/>
                <w:lang w:eastAsia="en-NZ"/>
              </w:rPr>
              <w:t xml:space="preserve"> naturally arrives back at its original length.</w:t>
            </w:r>
            <w:r w:rsidR="00227AE7" w:rsidRPr="00227AE7">
              <w:rPr>
                <w:rFonts w:ascii="Calibri" w:eastAsia="Times New Roman" w:hAnsi="Calibri" w:cstheme="minorHAnsi"/>
                <w:color w:val="000000"/>
                <w:lang w:eastAsia="en-NZ"/>
              </w:rPr>
              <w:t xml:space="preserve"> </w:t>
            </w:r>
          </w:p>
        </w:tc>
      </w:tr>
    </w:tbl>
    <w:p w14:paraId="693F06CF" w14:textId="77777777" w:rsidR="00ED21DD" w:rsidRDefault="00ED21DD" w:rsidP="00732299">
      <w:pPr>
        <w:tabs>
          <w:tab w:val="left" w:pos="1275"/>
        </w:tabs>
        <w:rPr>
          <w:i/>
        </w:rPr>
      </w:pPr>
    </w:p>
    <w:p w14:paraId="31F51D00" w14:textId="77777777" w:rsidR="00875BFB" w:rsidRPr="00227CA7" w:rsidRDefault="004E4A34" w:rsidP="001A269B">
      <w:pPr>
        <w:rPr>
          <w:rFonts w:eastAsiaTheme="minorEastAsia"/>
          <w:i/>
        </w:rPr>
      </w:pPr>
      <w:r>
        <w:t xml:space="preserve">Aside from illustrating a contraction-relaxation cycle in a </w:t>
      </w:r>
      <w:r w:rsidR="006D66A6">
        <w:t>muscle sample</w:t>
      </w:r>
      <w:r>
        <w:t>, the force-length work-</w:t>
      </w:r>
      <w:r w:rsidR="00107162">
        <w:t>loop also shows</w:t>
      </w:r>
      <w:r>
        <w:t xml:space="preserve"> how much work is completed within the cycle.  </w:t>
      </w:r>
      <w:r w:rsidR="006D66A6">
        <w:t>Work completed by a muscle or sarcomere</w:t>
      </w:r>
      <w:r w:rsidR="00705D0E">
        <w:t xml:space="preserve"> is the area within a force-length work-</w:t>
      </w:r>
      <w:r w:rsidR="00DB1321">
        <w:t>loop</w:t>
      </w:r>
      <w:r w:rsidR="00527975">
        <w:t xml:space="preserve">.  </w:t>
      </w:r>
    </w:p>
    <w:p w14:paraId="23664EC3" w14:textId="33E4EF19" w:rsidR="0073660C" w:rsidRDefault="0099310A" w:rsidP="00732299">
      <w:pPr>
        <w:rPr>
          <w:rFonts w:eastAsiaTheme="minorEastAsia"/>
        </w:rPr>
      </w:pPr>
      <w:r>
        <w:rPr>
          <w:rFonts w:eastAsiaTheme="minorEastAsia"/>
        </w:rPr>
        <w:t xml:space="preserve">Knowing this it </w:t>
      </w:r>
      <w:r w:rsidR="002B473E">
        <w:rPr>
          <w:rFonts w:eastAsiaTheme="minorEastAsia"/>
        </w:rPr>
        <w:t>was</w:t>
      </w:r>
      <w:r>
        <w:rPr>
          <w:rFonts w:eastAsiaTheme="minorEastAsia"/>
        </w:rPr>
        <w:t xml:space="preserve"> </w:t>
      </w:r>
      <w:r w:rsidRPr="009134F5">
        <w:rPr>
          <w:rFonts w:eastAsiaTheme="minorEastAsia"/>
        </w:rPr>
        <w:t>very easy to compare sarcomere contractions</w:t>
      </w:r>
      <w:r w:rsidR="00384DE5" w:rsidRPr="009134F5">
        <w:rPr>
          <w:rFonts w:eastAsiaTheme="minorEastAsia"/>
        </w:rPr>
        <w:t xml:space="preserve"> with differing initial conditions</w:t>
      </w:r>
      <w:r w:rsidRPr="009134F5">
        <w:rPr>
          <w:rFonts w:eastAsiaTheme="minorEastAsia"/>
        </w:rPr>
        <w:t xml:space="preserve">.   </w:t>
      </w:r>
      <w:r w:rsidR="0073660C" w:rsidRPr="009134F5">
        <w:rPr>
          <w:rFonts w:eastAsiaTheme="minorEastAsia"/>
        </w:rPr>
        <w:t xml:space="preserve">For instance, </w:t>
      </w:r>
      <w:r w:rsidR="009134F5">
        <w:rPr>
          <w:rFonts w:eastAsiaTheme="minorEastAsia"/>
        </w:rPr>
        <w:t>figure 2.11</w:t>
      </w:r>
      <w:r w:rsidR="00A0172B">
        <w:rPr>
          <w:rFonts w:eastAsiaTheme="minorEastAsia"/>
        </w:rPr>
        <w:t xml:space="preserve"> below shows </w:t>
      </w:r>
      <w:r w:rsidR="0073660C">
        <w:rPr>
          <w:rFonts w:eastAsiaTheme="minorEastAsia"/>
        </w:rPr>
        <w:t>the effect of afterload on work performed during</w:t>
      </w:r>
      <w:r w:rsidR="00A0172B">
        <w:rPr>
          <w:rFonts w:eastAsiaTheme="minorEastAsia"/>
        </w:rPr>
        <w:t xml:space="preserve"> a sarcomere contraction</w:t>
      </w:r>
      <w:r w:rsidR="0073660C">
        <w:rPr>
          <w:rFonts w:eastAsiaTheme="minorEastAsia"/>
        </w:rPr>
        <w:t xml:space="preserve">. </w:t>
      </w:r>
      <w:r w:rsidR="00454150">
        <w:rPr>
          <w:rFonts w:eastAsiaTheme="minorEastAsia"/>
        </w:rPr>
        <w:t xml:space="preserve">If the afterload </w:t>
      </w:r>
      <w:r w:rsidR="00D034C4">
        <w:rPr>
          <w:rFonts w:eastAsiaTheme="minorEastAsia"/>
        </w:rPr>
        <w:t>was</w:t>
      </w:r>
      <w:r w:rsidR="00454150">
        <w:rPr>
          <w:rFonts w:eastAsiaTheme="minorEastAsia"/>
        </w:rPr>
        <w:t xml:space="preserve"> very low, the sarcomere </w:t>
      </w:r>
      <w:r w:rsidR="006D66A6">
        <w:rPr>
          <w:rFonts w:eastAsiaTheme="minorEastAsia"/>
        </w:rPr>
        <w:t>d</w:t>
      </w:r>
      <w:r w:rsidR="00D034C4">
        <w:rPr>
          <w:rFonts w:eastAsiaTheme="minorEastAsia"/>
        </w:rPr>
        <w:t>id</w:t>
      </w:r>
      <w:r w:rsidR="00454150">
        <w:rPr>
          <w:rFonts w:eastAsiaTheme="minorEastAsia"/>
        </w:rPr>
        <w:t xml:space="preserve"> not generate much force</w:t>
      </w:r>
      <w:r w:rsidR="00B84BF3">
        <w:rPr>
          <w:rFonts w:eastAsiaTheme="minorEastAsia"/>
        </w:rPr>
        <w:t>,</w:t>
      </w:r>
      <w:r w:rsidR="00454150">
        <w:rPr>
          <w:rFonts w:eastAsiaTheme="minorEastAsia"/>
        </w:rPr>
        <w:t xml:space="preserve"> resulting in little external work being completed (small work-loop area).  On the </w:t>
      </w:r>
      <w:r w:rsidR="00454150">
        <w:rPr>
          <w:rFonts w:eastAsiaTheme="minorEastAsia"/>
        </w:rPr>
        <w:lastRenderedPageBreak/>
        <w:t xml:space="preserve">other hand, if afterload </w:t>
      </w:r>
      <w:r w:rsidR="00D034C4">
        <w:rPr>
          <w:rFonts w:eastAsiaTheme="minorEastAsia"/>
        </w:rPr>
        <w:t>was</w:t>
      </w:r>
      <w:r w:rsidR="00454150">
        <w:rPr>
          <w:rFonts w:eastAsiaTheme="minorEastAsia"/>
        </w:rPr>
        <w:t xml:space="preserve"> very large, the sarcomere</w:t>
      </w:r>
      <w:r w:rsidR="00D034C4">
        <w:rPr>
          <w:rFonts w:eastAsiaTheme="minorEastAsia"/>
        </w:rPr>
        <w:t xml:space="preserve"> did not </w:t>
      </w:r>
      <w:r w:rsidR="00454150">
        <w:rPr>
          <w:rFonts w:eastAsiaTheme="minorEastAsia"/>
        </w:rPr>
        <w:t xml:space="preserve">generate enough </w:t>
      </w:r>
      <w:r w:rsidR="001A269B">
        <w:rPr>
          <w:rFonts w:eastAsiaTheme="minorEastAsia"/>
        </w:rPr>
        <w:t>force</w:t>
      </w:r>
      <w:r w:rsidR="00454150">
        <w:rPr>
          <w:rFonts w:eastAsiaTheme="minorEastAsia"/>
        </w:rPr>
        <w:t xml:space="preserve"> to overcome the afterload value.  In this scenario the contraction </w:t>
      </w:r>
      <w:r w:rsidR="00D034C4">
        <w:rPr>
          <w:rFonts w:eastAsiaTheme="minorEastAsia"/>
        </w:rPr>
        <w:t>was</w:t>
      </w:r>
      <w:r w:rsidR="00454150">
        <w:rPr>
          <w:rFonts w:eastAsiaTheme="minorEastAsia"/>
        </w:rPr>
        <w:t xml:space="preserve"> completely isometric and no work </w:t>
      </w:r>
      <w:r w:rsidR="00D034C4">
        <w:rPr>
          <w:rFonts w:eastAsiaTheme="minorEastAsia"/>
        </w:rPr>
        <w:t>was completed</w:t>
      </w:r>
      <w:r w:rsidR="00454150">
        <w:rPr>
          <w:rFonts w:eastAsiaTheme="minorEastAsia"/>
        </w:rPr>
        <w:t xml:space="preserve"> because sarcomere shortening cannot occur (no work = no work-loop area).  </w:t>
      </w:r>
    </w:p>
    <w:p w14:paraId="26E84670" w14:textId="5CC0ABE6" w:rsidR="0073660C" w:rsidRDefault="00A435F3" w:rsidP="00732299">
      <w:pPr>
        <w:pStyle w:val="Caption"/>
        <w:jc w:val="center"/>
        <w:rPr>
          <w:rFonts w:eastAsiaTheme="minorEastAsia"/>
        </w:rPr>
      </w:pPr>
      <w:r>
        <w:rPr>
          <w:rFonts w:eastAsiaTheme="minorEastAsia"/>
          <w:noProof/>
          <w:lang w:eastAsia="en-NZ"/>
        </w:rPr>
        <w:drawing>
          <wp:inline distT="0" distB="0" distL="0" distR="0" wp14:anchorId="38B15785" wp14:editId="06775346">
            <wp:extent cx="3258005" cy="254353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creasing afterload.png"/>
                    <pic:cNvPicPr/>
                  </pic:nvPicPr>
                  <pic:blipFill>
                    <a:blip r:embed="rId23">
                      <a:extLst>
                        <a:ext uri="{28A0092B-C50C-407E-A947-70E740481C1C}">
                          <a14:useLocalDpi xmlns:a14="http://schemas.microsoft.com/office/drawing/2010/main" val="0"/>
                        </a:ext>
                      </a:extLst>
                    </a:blip>
                    <a:stretch>
                      <a:fillRect/>
                    </a:stretch>
                  </pic:blipFill>
                  <pic:spPr>
                    <a:xfrm>
                      <a:off x="0" y="0"/>
                      <a:ext cx="3258005" cy="2543530"/>
                    </a:xfrm>
                    <a:prstGeom prst="rect">
                      <a:avLst/>
                    </a:prstGeom>
                  </pic:spPr>
                </pic:pic>
              </a:graphicData>
            </a:graphic>
          </wp:inline>
        </w:drawing>
      </w:r>
      <w:r w:rsidR="004A17F3">
        <w:rPr>
          <w:rFonts w:eastAsiaTheme="minorEastAsia"/>
        </w:rPr>
        <w:fldChar w:fldCharType="begin"/>
      </w:r>
      <w:r w:rsidR="004A17F3">
        <w:rPr>
          <w:rFonts w:eastAsiaTheme="minorEastAsia"/>
        </w:rPr>
        <w:instrText xml:space="preserve"> SEQ Figure \* ARABIC </w:instrText>
      </w:r>
      <w:r w:rsidR="004A17F3">
        <w:rPr>
          <w:rFonts w:eastAsiaTheme="minorEastAsia"/>
        </w:rPr>
        <w:fldChar w:fldCharType="separate"/>
      </w:r>
      <w:r w:rsidR="00431E47">
        <w:rPr>
          <w:rFonts w:eastAsiaTheme="minorEastAsia"/>
          <w:noProof/>
        </w:rPr>
        <w:t>12</w:t>
      </w:r>
      <w:r w:rsidR="004A17F3">
        <w:rPr>
          <w:rFonts w:eastAsiaTheme="minorEastAsia"/>
        </w:rPr>
        <w:fldChar w:fldCharType="end"/>
      </w:r>
    </w:p>
    <w:p w14:paraId="37E307FC" w14:textId="0F8C8A4B" w:rsidR="0073660C" w:rsidRPr="003E589A" w:rsidRDefault="0073660C" w:rsidP="00732299">
      <w:pPr>
        <w:jc w:val="center"/>
        <w:rPr>
          <w:rFonts w:eastAsiaTheme="minorEastAsia"/>
          <w:i/>
        </w:rPr>
      </w:pPr>
      <w:r w:rsidRPr="009134F5">
        <w:rPr>
          <w:rFonts w:eastAsiaTheme="minorEastAsia"/>
          <w:b/>
          <w:i/>
        </w:rPr>
        <w:t xml:space="preserve">Figure </w:t>
      </w:r>
      <w:r w:rsidR="00732299" w:rsidRPr="009134F5">
        <w:rPr>
          <w:rFonts w:eastAsiaTheme="minorEastAsia"/>
          <w:b/>
          <w:i/>
        </w:rPr>
        <w:t>2.</w:t>
      </w:r>
      <w:r w:rsidR="00DF79A7" w:rsidRPr="009134F5">
        <w:rPr>
          <w:rFonts w:eastAsiaTheme="minorEastAsia"/>
          <w:b/>
          <w:i/>
        </w:rPr>
        <w:t>11</w:t>
      </w:r>
      <w:r w:rsidRPr="009134F5">
        <w:rPr>
          <w:rFonts w:eastAsiaTheme="minorEastAsia"/>
          <w:i/>
        </w:rPr>
        <w:t xml:space="preserve"> (recreated</w:t>
      </w:r>
      <w:r w:rsidRPr="003E589A">
        <w:rPr>
          <w:rFonts w:eastAsiaTheme="minorEastAsia"/>
          <w:i/>
        </w:rPr>
        <w:t xml:space="preserve"> from </w:t>
      </w:r>
      <w:sdt>
        <w:sdtPr>
          <w:rPr>
            <w:rFonts w:eastAsiaTheme="minorEastAsia"/>
            <w:i/>
          </w:rPr>
          <w:id w:val="251558799"/>
          <w:citation/>
        </w:sdtPr>
        <w:sdtContent>
          <w:r w:rsidRPr="003E589A">
            <w:rPr>
              <w:rFonts w:eastAsiaTheme="minorEastAsia"/>
              <w:i/>
            </w:rPr>
            <w:fldChar w:fldCharType="begin"/>
          </w:r>
          <w:r w:rsidRPr="003E589A">
            <w:rPr>
              <w:rFonts w:eastAsiaTheme="minorEastAsia"/>
              <w:i/>
            </w:rPr>
            <w:instrText xml:space="preserve"> CITATION Han12 \l 5129 </w:instrText>
          </w:r>
          <w:r w:rsidRPr="003E589A">
            <w:rPr>
              <w:rFonts w:eastAsiaTheme="minorEastAsia"/>
              <w:i/>
            </w:rPr>
            <w:fldChar w:fldCharType="separate"/>
          </w:r>
          <w:r w:rsidR="00C476F3" w:rsidRPr="00C476F3">
            <w:rPr>
              <w:rFonts w:eastAsiaTheme="minorEastAsia"/>
              <w:noProof/>
            </w:rPr>
            <w:t>(Han J.-C. , et al., 2012)</w:t>
          </w:r>
          <w:r w:rsidRPr="003E589A">
            <w:rPr>
              <w:rFonts w:eastAsiaTheme="minorEastAsia"/>
              <w:i/>
            </w:rPr>
            <w:fldChar w:fldCharType="end"/>
          </w:r>
        </w:sdtContent>
      </w:sdt>
      <w:r w:rsidRPr="003E589A">
        <w:rPr>
          <w:rFonts w:eastAsiaTheme="minorEastAsia"/>
          <w:i/>
        </w:rPr>
        <w:t>): Stress-length work-loops of a single rat right-ventricular trabecula at various afterloads.  (Stress = force per cross-sectional area)</w:t>
      </w:r>
    </w:p>
    <w:p w14:paraId="1BB62B76" w14:textId="77777777" w:rsidR="008B1913" w:rsidRDefault="008B1913" w:rsidP="00732299">
      <w:pPr>
        <w:rPr>
          <w:rFonts w:eastAsiaTheme="minorEastAsia"/>
        </w:rPr>
      </w:pPr>
    </w:p>
    <w:p w14:paraId="36AE0A56" w14:textId="1EE89340" w:rsidR="003403FD" w:rsidRDefault="005E4303" w:rsidP="00732299">
      <w:pPr>
        <w:pStyle w:val="Heading3"/>
      </w:pPr>
      <w:bookmarkStart w:id="16" w:name="_Toc444508291"/>
      <w:r>
        <w:t>2.</w:t>
      </w:r>
      <w:r w:rsidR="00484CCE">
        <w:t>3</w:t>
      </w:r>
      <w:r w:rsidR="00166380">
        <w:t xml:space="preserve">.2 </w:t>
      </w:r>
      <w:r w:rsidR="00757502">
        <w:t>The Significance of E</w:t>
      </w:r>
      <w:r w:rsidR="0012020C">
        <w:t>nd-</w:t>
      </w:r>
      <w:r w:rsidR="00757502">
        <w:t>Systolic C</w:t>
      </w:r>
      <w:r w:rsidR="003403FD">
        <w:t>urve</w:t>
      </w:r>
      <w:r w:rsidR="00732299">
        <w:t>s</w:t>
      </w:r>
      <w:bookmarkEnd w:id="16"/>
    </w:p>
    <w:p w14:paraId="4DCF4F1F" w14:textId="77777777" w:rsidR="001B5F2F" w:rsidRDefault="001B5F2F" w:rsidP="00C6589A"/>
    <w:p w14:paraId="251B35D9" w14:textId="0F09454D" w:rsidR="002076B2" w:rsidRDefault="002B473E" w:rsidP="00C6589A">
      <w:r>
        <w:t>T</w:t>
      </w:r>
      <w:r w:rsidR="00A51217">
        <w:t xml:space="preserve">he </w:t>
      </w:r>
      <w:r w:rsidR="00E002C4">
        <w:t>initial</w:t>
      </w:r>
      <w:r w:rsidR="005F7852">
        <w:t xml:space="preserve"> </w:t>
      </w:r>
      <w:r w:rsidR="00A51217">
        <w:t>length of a sarcomere affects cross</w:t>
      </w:r>
      <w:r w:rsidR="00AB52FA">
        <w:t>-</w:t>
      </w:r>
      <w:r w:rsidR="00A51217">
        <w:t xml:space="preserve">bridge attachment and </w:t>
      </w:r>
      <w:r w:rsidR="001A269B">
        <w:t>force</w:t>
      </w:r>
      <w:r w:rsidR="00A51217">
        <w:t xml:space="preserve"> development; however, other factors </w:t>
      </w:r>
      <w:r w:rsidR="001A269B">
        <w:t>are also involved</w:t>
      </w:r>
      <w:r w:rsidR="00A51217">
        <w:t xml:space="preserve">. </w:t>
      </w:r>
      <w:r w:rsidR="005F7852">
        <w:t>For instance, if shortening t</w:t>
      </w:r>
      <w:r w:rsidR="00F15034">
        <w:t>akes</w:t>
      </w:r>
      <w:r w:rsidR="005F7852">
        <w:t xml:space="preserve"> place </w:t>
      </w:r>
      <w:r w:rsidR="005F7852">
        <w:rPr>
          <w:i/>
        </w:rPr>
        <w:t>during</w:t>
      </w:r>
      <w:r w:rsidR="00E002C4">
        <w:t xml:space="preserve"> contraction the muscle</w:t>
      </w:r>
      <w:r w:rsidR="00F851C6">
        <w:t xml:space="preserve">’s capacity to produce </w:t>
      </w:r>
      <w:r w:rsidR="001A269B">
        <w:t xml:space="preserve">force </w:t>
      </w:r>
      <w:r w:rsidR="005F7852">
        <w:t xml:space="preserve">is reduced </w:t>
      </w:r>
      <w:sdt>
        <w:sdtPr>
          <w:id w:val="1357393527"/>
          <w:citation/>
        </w:sdtPr>
        <w:sdtContent>
          <w:r w:rsidR="005F7852">
            <w:fldChar w:fldCharType="begin"/>
          </w:r>
          <w:r w:rsidR="005F7852">
            <w:instrText xml:space="preserve"> CITATION Edm71 \l 5129 </w:instrText>
          </w:r>
          <w:r w:rsidR="005F7852">
            <w:fldChar w:fldCharType="separate"/>
          </w:r>
          <w:r w:rsidR="00C476F3">
            <w:rPr>
              <w:noProof/>
            </w:rPr>
            <w:t>(Edman &amp; Nilsson, 1971)</w:t>
          </w:r>
          <w:r w:rsidR="005F7852">
            <w:fldChar w:fldCharType="end"/>
          </w:r>
        </w:sdtContent>
      </w:sdt>
      <w:r w:rsidR="005F7852">
        <w:t xml:space="preserve">.  Thus, to quantify the effect of </w:t>
      </w:r>
      <w:r w:rsidR="00F851C6">
        <w:t xml:space="preserve">these </w:t>
      </w:r>
      <w:r w:rsidR="005F7852">
        <w:t>other fa</w:t>
      </w:r>
      <w:r w:rsidR="00F657FC">
        <w:t>ctors on contractility we could not</w:t>
      </w:r>
      <w:r w:rsidR="005F7852">
        <w:t xml:space="preserve"> look at peak generated force </w:t>
      </w:r>
      <w:r w:rsidR="00F657FC">
        <w:t>alone.  Instead, we</w:t>
      </w:r>
      <w:r w:rsidR="005F7852">
        <w:t xml:space="preserve"> look</w:t>
      </w:r>
      <w:r w:rsidR="00F657FC">
        <w:t>ed</w:t>
      </w:r>
      <w:r w:rsidR="005F7852">
        <w:t xml:space="preserve"> at th</w:t>
      </w:r>
      <w:r w:rsidR="004419D3">
        <w:t xml:space="preserve">e simultaneous </w:t>
      </w:r>
      <w:r w:rsidR="001A269B">
        <w:t>force</w:t>
      </w:r>
      <w:r w:rsidR="005F7852">
        <w:t>-</w:t>
      </w:r>
      <w:r w:rsidR="00F657FC">
        <w:t>length relationship that changed</w:t>
      </w:r>
      <w:r w:rsidR="005F7852">
        <w:t xml:space="preserve"> dynamically with the circumstances surrounding each contraction.  </w:t>
      </w:r>
      <w:r w:rsidR="001A269B">
        <w:t>Force</w:t>
      </w:r>
      <w:r w:rsidR="005F7852">
        <w:t xml:space="preserve">-length data </w:t>
      </w:r>
      <w:r w:rsidR="00CF647F">
        <w:t>are</w:t>
      </w:r>
      <w:r w:rsidR="0012020C">
        <w:t xml:space="preserve"> captured in end-</w:t>
      </w:r>
      <w:r w:rsidR="0014080F">
        <w:t>systolic</w:t>
      </w:r>
      <w:r w:rsidR="005F7852">
        <w:t xml:space="preserve"> </w:t>
      </w:r>
      <w:r w:rsidR="00983E1B">
        <w:t>f</w:t>
      </w:r>
      <w:r w:rsidR="001A269B">
        <w:t>orce</w:t>
      </w:r>
      <w:r w:rsidR="005F7852">
        <w:t>-length curves</w:t>
      </w:r>
      <w:r w:rsidR="00C951A6">
        <w:t xml:space="preserve"> </w:t>
      </w:r>
      <w:r w:rsidR="00C951A6" w:rsidRPr="005C66C2">
        <w:t>(i.e</w:t>
      </w:r>
      <w:r w:rsidR="005C66C2">
        <w:t>. the dotted line in Figure 5.3</w:t>
      </w:r>
      <w:r w:rsidR="00C951A6" w:rsidRPr="005C66C2">
        <w:t>)</w:t>
      </w:r>
      <w:r w:rsidR="005F7852" w:rsidRPr="005C66C2">
        <w:t>,</w:t>
      </w:r>
      <w:r w:rsidR="005F7852">
        <w:t xml:space="preserve"> which is why num</w:t>
      </w:r>
      <w:r w:rsidR="005C66C2">
        <w:t>erous projects and experiments, including this thesis,</w:t>
      </w:r>
      <w:r w:rsidR="005F7852">
        <w:t xml:space="preserve"> use them as a standard for comparing sarcomere contractility</w:t>
      </w:r>
      <w:r w:rsidR="00F851C6">
        <w:t xml:space="preserve"> or “ability </w:t>
      </w:r>
      <w:r w:rsidR="008F33FB">
        <w:t>to do work”</w:t>
      </w:r>
      <w:r w:rsidR="008F33FB" w:rsidRPr="00DB0F12">
        <w:t xml:space="preserve"> </w:t>
      </w:r>
      <w:sdt>
        <w:sdtPr>
          <w:id w:val="605706072"/>
          <w:citation/>
        </w:sdtPr>
        <w:sdtContent>
          <w:r w:rsidR="008F33FB">
            <w:fldChar w:fldCharType="begin"/>
          </w:r>
          <w:r w:rsidR="008F33FB">
            <w:instrText xml:space="preserve"> CITATION Ric08 \l 5129 </w:instrText>
          </w:r>
          <w:r w:rsidR="008F33FB">
            <w:fldChar w:fldCharType="separate"/>
          </w:r>
          <w:r w:rsidR="00C476F3">
            <w:rPr>
              <w:noProof/>
            </w:rPr>
            <w:t>(Rice, Wang, Bers, &amp; de Tombe, 2008)</w:t>
          </w:r>
          <w:r w:rsidR="008F33FB">
            <w:fldChar w:fldCharType="end"/>
          </w:r>
        </w:sdtContent>
      </w:sdt>
      <w:r w:rsidR="005F7852">
        <w:t xml:space="preserve">.  </w:t>
      </w:r>
      <w:r w:rsidR="00B603C8">
        <w:t>Considering how interdependent sarcomere cont</w:t>
      </w:r>
      <w:r w:rsidR="001A7800">
        <w:t>raction mechanisms are, using end-systolic</w:t>
      </w:r>
      <w:r w:rsidR="00B603C8">
        <w:t xml:space="preserve"> curves to quantify contractility</w:t>
      </w:r>
      <w:r w:rsidR="006459D3">
        <w:t xml:space="preserve"> was</w:t>
      </w:r>
      <w:r w:rsidR="00B603C8">
        <w:t xml:space="preserve"> extremely helpful for data analysis.  </w:t>
      </w:r>
    </w:p>
    <w:p w14:paraId="1FED9AA7" w14:textId="4DB625DB" w:rsidR="001644DC" w:rsidRDefault="002076B2" w:rsidP="00C6589A">
      <w:r>
        <w:t>For the p</w:t>
      </w:r>
      <w:r w:rsidR="0012020C">
        <w:t>urposes of this project, an end-</w:t>
      </w:r>
      <w:r>
        <w:t>systolic curve is simply the curve</w:t>
      </w:r>
      <w:r w:rsidR="0012020C">
        <w:t xml:space="preserve"> resulting from joining all end-</w:t>
      </w:r>
      <w:r>
        <w:t xml:space="preserve">systolic </w:t>
      </w:r>
      <w:r w:rsidR="001A269B">
        <w:t>force</w:t>
      </w:r>
      <w:r>
        <w:t xml:space="preserve">-length points from a series of </w:t>
      </w:r>
      <w:r w:rsidR="008C1AFB">
        <w:t xml:space="preserve">afterloaded </w:t>
      </w:r>
      <w:r>
        <w:t xml:space="preserve">contractions.  We </w:t>
      </w:r>
      <w:r w:rsidR="00F851C6">
        <w:t>p</w:t>
      </w:r>
      <w:r w:rsidR="001644DC">
        <w:t>lot</w:t>
      </w:r>
      <w:r w:rsidR="00CD32DB">
        <w:t>ted</w:t>
      </w:r>
      <w:r>
        <w:t xml:space="preserve"> these</w:t>
      </w:r>
      <w:r w:rsidR="00BD2EDD">
        <w:t xml:space="preserve"> end-systolic</w:t>
      </w:r>
      <w:r w:rsidR="001644DC">
        <w:t xml:space="preserve"> curves to monitor how particular variables influence contractility and force generation.  In muscle fibres, force generation can be altered by two things </w:t>
      </w:r>
      <w:sdt>
        <w:sdtPr>
          <w:id w:val="1186793476"/>
          <w:citation/>
        </w:sdtPr>
        <w:sdtContent>
          <w:r w:rsidR="00505F1F">
            <w:fldChar w:fldCharType="begin"/>
          </w:r>
          <w:r w:rsidR="00505F1F">
            <w:instrText xml:space="preserve"> CITATION Kla15 \l 5129 </w:instrText>
          </w:r>
          <w:r w:rsidR="00505F1F">
            <w:fldChar w:fldCharType="separate"/>
          </w:r>
          <w:r w:rsidR="00C476F3">
            <w:rPr>
              <w:noProof/>
            </w:rPr>
            <w:t>(Klabunde, 2015)</w:t>
          </w:r>
          <w:r w:rsidR="00505F1F">
            <w:fldChar w:fldCharType="end"/>
          </w:r>
        </w:sdtContent>
      </w:sdt>
      <w:r w:rsidR="001644DC">
        <w:t>:</w:t>
      </w:r>
    </w:p>
    <w:p w14:paraId="7952C3D1" w14:textId="77777777" w:rsidR="001644DC" w:rsidRDefault="001644DC" w:rsidP="001644DC">
      <w:pPr>
        <w:pStyle w:val="ListParagraph"/>
        <w:numPr>
          <w:ilvl w:val="0"/>
          <w:numId w:val="22"/>
        </w:numPr>
      </w:pPr>
      <w:r>
        <w:t>Fibre length and</w:t>
      </w:r>
    </w:p>
    <w:p w14:paraId="772F303E" w14:textId="77777777" w:rsidR="001644DC" w:rsidRDefault="001644DC" w:rsidP="001644DC">
      <w:pPr>
        <w:pStyle w:val="ListParagraph"/>
        <w:numPr>
          <w:ilvl w:val="0"/>
          <w:numId w:val="22"/>
        </w:numPr>
      </w:pPr>
      <w:r>
        <w:t>Changes in in</w:t>
      </w:r>
      <w:r w:rsidR="000F3502">
        <w:t>o</w:t>
      </w:r>
      <w:r>
        <w:t>tropy</w:t>
      </w:r>
      <w:r w:rsidR="003E0EF4">
        <w:t xml:space="preserve"> (length-independent activation)</w:t>
      </w:r>
    </w:p>
    <w:p w14:paraId="685ABC86" w14:textId="76411EE4" w:rsidR="008F33FB" w:rsidRPr="005F7852" w:rsidRDefault="004A2261" w:rsidP="00C6589A">
      <w:r>
        <w:lastRenderedPageBreak/>
        <w:t>When comparing end-systolic</w:t>
      </w:r>
      <w:r w:rsidR="000F3502">
        <w:t xml:space="preserve"> curves, a shift to the left signifies an increase in inotropy while a rightward shift signifies a decrease</w:t>
      </w:r>
      <w:r w:rsidR="00F851C6">
        <w:t xml:space="preserve"> </w:t>
      </w:r>
      <w:sdt>
        <w:sdtPr>
          <w:id w:val="1675843470"/>
          <w:citation/>
        </w:sdtPr>
        <w:sdtContent>
          <w:r w:rsidR="00F851C6">
            <w:fldChar w:fldCharType="begin"/>
          </w:r>
          <w:r w:rsidR="00F851C6">
            <w:rPr>
              <w:lang w:val="en-US"/>
            </w:rPr>
            <w:instrText xml:space="preserve"> CITATION Kla15 \l 1033 </w:instrText>
          </w:r>
          <w:r w:rsidR="00F851C6">
            <w:fldChar w:fldCharType="separate"/>
          </w:r>
          <w:r w:rsidR="00C476F3">
            <w:rPr>
              <w:noProof/>
              <w:lang w:val="en-US"/>
            </w:rPr>
            <w:t>(Klabunde, 2015)</w:t>
          </w:r>
          <w:r w:rsidR="00F851C6">
            <w:fldChar w:fldCharType="end"/>
          </w:r>
        </w:sdtContent>
      </w:sdt>
      <w:r w:rsidR="000F3502">
        <w:t xml:space="preserve">.  In other words, we </w:t>
      </w:r>
      <w:r w:rsidR="00CD32DB">
        <w:t>were able to</w:t>
      </w:r>
      <w:r w:rsidR="000F3502">
        <w:t xml:space="preserve"> </w:t>
      </w:r>
      <w:r w:rsidR="00B60FC2">
        <w:t>measure the relative</w:t>
      </w:r>
      <w:r w:rsidR="000F3502">
        <w:t xml:space="preserve"> length-independent activation state of a particular contractio</w:t>
      </w:r>
      <w:r>
        <w:t xml:space="preserve">n scenario by looking at the end-systolic </w:t>
      </w:r>
      <w:r w:rsidR="000F3502">
        <w:t>cur</w:t>
      </w:r>
      <w:r w:rsidR="00CD32DB">
        <w:t>ve it produced</w:t>
      </w:r>
      <w:r w:rsidR="000F3502">
        <w:t xml:space="preserve">. </w:t>
      </w:r>
      <w:r w:rsidR="004E24F1">
        <w:t xml:space="preserve">An example of </w:t>
      </w:r>
      <w:r w:rsidR="000A1538">
        <w:t>this can be found in section 5.3</w:t>
      </w:r>
      <w:r w:rsidR="004E24F1">
        <w:t xml:space="preserve"> where we </w:t>
      </w:r>
      <w:r w:rsidR="00E97231">
        <w:t>observe</w:t>
      </w:r>
      <w:r w:rsidR="007E4D48">
        <w:t>d</w:t>
      </w:r>
      <w:r w:rsidR="007E0FB5">
        <w:t xml:space="preserve"> how muscle</w:t>
      </w:r>
      <w:r w:rsidR="009134F5">
        <w:t xml:space="preserve"> shortening velocity affects</w:t>
      </w:r>
      <w:r w:rsidR="004E24F1">
        <w:t xml:space="preserve"> contractil</w:t>
      </w:r>
      <w:r w:rsidR="0012020C">
        <w:t>ity by analysing shifts in end-</w:t>
      </w:r>
      <w:r w:rsidR="004E24F1">
        <w:t xml:space="preserve">systolic curves.  </w:t>
      </w:r>
    </w:p>
    <w:p w14:paraId="7BFF4036" w14:textId="77777777" w:rsidR="008B34EB" w:rsidRDefault="008B34EB">
      <w:pPr>
        <w:rPr>
          <w:rFonts w:asciiTheme="majorHAnsi" w:eastAsiaTheme="majorEastAsia" w:hAnsiTheme="majorHAnsi" w:cstheme="majorBidi"/>
          <w:b/>
          <w:bCs/>
          <w:color w:val="365F91" w:themeColor="accent1" w:themeShade="BF"/>
          <w:sz w:val="28"/>
          <w:szCs w:val="28"/>
        </w:rPr>
      </w:pPr>
      <w:r>
        <w:br w:type="page"/>
      </w:r>
    </w:p>
    <w:p w14:paraId="0A4F482A" w14:textId="77777777" w:rsidR="007A4541" w:rsidRDefault="003403FD">
      <w:pPr>
        <w:pStyle w:val="Heading1"/>
      </w:pPr>
      <w:bookmarkStart w:id="17" w:name="_Toc444508292"/>
      <w:r>
        <w:lastRenderedPageBreak/>
        <w:t xml:space="preserve">Chapter </w:t>
      </w:r>
      <w:r w:rsidR="00732299">
        <w:t>3</w:t>
      </w:r>
      <w:r w:rsidR="007A4541">
        <w:t xml:space="preserve"> </w:t>
      </w:r>
      <w:r w:rsidR="00E92D67">
        <w:t>Modelling</w:t>
      </w:r>
      <w:r w:rsidR="003219C2">
        <w:t xml:space="preserve"> Myocyte Mechanics, Energetics, and Electrophysiology</w:t>
      </w:r>
      <w:bookmarkEnd w:id="17"/>
    </w:p>
    <w:p w14:paraId="1E902024" w14:textId="77777777" w:rsidR="00324DAD" w:rsidRPr="00324DAD" w:rsidRDefault="00324DAD" w:rsidP="00324DAD"/>
    <w:p w14:paraId="1A2DD75A" w14:textId="6AB10DE8" w:rsidR="00324DAD" w:rsidRPr="00FC6E22" w:rsidRDefault="00324DAD" w:rsidP="00FC6E22">
      <w:pPr>
        <w:spacing w:after="0"/>
      </w:pPr>
      <w:r w:rsidRPr="00FC6E22">
        <w:t>The ability to represent biological phenomena as a mathematical model ope</w:t>
      </w:r>
      <w:r w:rsidR="00FC6E22" w:rsidRPr="00FC6E22">
        <w:t>ns</w:t>
      </w:r>
      <w:r w:rsidRPr="00FC6E22">
        <w:t xml:space="preserve"> up many opportunit</w:t>
      </w:r>
      <w:r w:rsidR="002368E5">
        <w:t>ies for better understanding human physiology</w:t>
      </w:r>
      <w:r w:rsidRPr="00FC6E22">
        <w:t xml:space="preserve">.  </w:t>
      </w:r>
      <w:r w:rsidR="007F6541">
        <w:t xml:space="preserve">Cardiac cellular function is </w:t>
      </w:r>
      <w:r w:rsidRPr="00FC6E22">
        <w:t>extremely complex</w:t>
      </w:r>
      <w:r w:rsidR="007F6541">
        <w:t>,</w:t>
      </w:r>
      <w:r w:rsidRPr="00FC6E22">
        <w:t xml:space="preserve"> and require</w:t>
      </w:r>
      <w:r w:rsidR="007F6541">
        <w:t>s the cooperation of many processes</w:t>
      </w:r>
      <w:r w:rsidRPr="00FC6E22">
        <w:t xml:space="preserve"> including</w:t>
      </w:r>
      <w:r w:rsidR="007F6541">
        <w:t xml:space="preserve"> electrophysiology</w:t>
      </w:r>
      <w:r w:rsidRPr="00FC6E22">
        <w:t xml:space="preserve">, </w:t>
      </w:r>
      <w:r w:rsidR="007F6541">
        <w:t>excitation-contraction</w:t>
      </w:r>
      <w:r w:rsidRPr="00FC6E22">
        <w:t>,</w:t>
      </w:r>
      <w:r w:rsidR="007F6541">
        <w:t xml:space="preserve"> and bioenergetics.   Models for these processes are often developed in isolation and therefore need to be integrated together to study overall muscle physiology.  </w:t>
      </w:r>
    </w:p>
    <w:p w14:paraId="6BAB5C1A" w14:textId="77777777" w:rsidR="00B53451" w:rsidRPr="00FC6E22" w:rsidRDefault="00B53451" w:rsidP="00FC6E22">
      <w:pPr>
        <w:spacing w:after="0"/>
      </w:pPr>
    </w:p>
    <w:p w14:paraId="27F94B6E" w14:textId="4A8CAA7B" w:rsidR="00324DAD" w:rsidRPr="00FC6E22" w:rsidRDefault="00324DAD" w:rsidP="00FC6E22">
      <w:pPr>
        <w:spacing w:after="0"/>
      </w:pPr>
      <w:r w:rsidRPr="00FC6E22">
        <w:t>Model coupling is an important concept in bioengineering.  As model complex</w:t>
      </w:r>
      <w:r w:rsidR="00D25A1A" w:rsidRPr="00FC6E22">
        <w:t>ity</w:t>
      </w:r>
      <w:r w:rsidRPr="00FC6E22">
        <w:t xml:space="preserve"> increases with computational power it </w:t>
      </w:r>
      <w:r w:rsidR="006C6B5C" w:rsidRPr="00FC6E22">
        <w:t>becomes</w:t>
      </w:r>
      <w:r w:rsidRPr="00FC6E22">
        <w:t xml:space="preserve"> less </w:t>
      </w:r>
      <w:r w:rsidR="00D25A1A" w:rsidRPr="00FC6E22">
        <w:t xml:space="preserve">likely for larger scale models </w:t>
      </w:r>
      <w:r w:rsidRPr="00FC6E22">
        <w:t xml:space="preserve">to originate from a singular base model.  Also, combining the best parts of different models is beneficial for taking advantage of the strengths and expertise of different academic institutions and research groups.  Thus, in this </w:t>
      </w:r>
      <w:r w:rsidR="00335816" w:rsidRPr="00FC6E22">
        <w:t>project</w:t>
      </w:r>
      <w:r w:rsidRPr="00FC6E22">
        <w:t xml:space="preserve"> the Rice-Tran cross</w:t>
      </w:r>
      <w:r w:rsidR="00ED6EF3" w:rsidRPr="00FC6E22">
        <w:t>-</w:t>
      </w:r>
      <w:r w:rsidRPr="00FC6E22">
        <w:t xml:space="preserve">bridge model </w:t>
      </w:r>
      <w:r w:rsidR="006C6B5C" w:rsidRPr="00FC6E22">
        <w:t>was</w:t>
      </w:r>
      <w:r w:rsidRPr="00FC6E22">
        <w:t xml:space="preserve"> coupled with</w:t>
      </w:r>
      <w:r w:rsidR="004F61FF" w:rsidRPr="00FC6E22">
        <w:t xml:space="preserve"> two</w:t>
      </w:r>
      <w:r w:rsidRPr="00FC6E22">
        <w:t xml:space="preserve"> other models in order to create a more physiologically complete representation of the contrac</w:t>
      </w:r>
      <w:r w:rsidR="00B951C8">
        <w:t>tion and relaxation processes</w:t>
      </w:r>
      <w:r w:rsidRPr="00FC6E22">
        <w:t xml:space="preserve"> of a cardiomyocyte.  The goal in cr</w:t>
      </w:r>
      <w:r w:rsidR="00335816" w:rsidRPr="00FC6E22">
        <w:t>e</w:t>
      </w:r>
      <w:r w:rsidRPr="00FC6E22">
        <w:t>ating the combined model involve</w:t>
      </w:r>
      <w:r w:rsidR="006C6B5C" w:rsidRPr="00FC6E22">
        <w:t>d</w:t>
      </w:r>
      <w:r w:rsidRPr="00FC6E22">
        <w:t xml:space="preserve"> maintaining a level of mechanical, energetic, electrophysiological and physiological accuracy so that this model can be used as a basis for further research.</w:t>
      </w:r>
    </w:p>
    <w:p w14:paraId="21CF89B6" w14:textId="77777777" w:rsidR="00B53451" w:rsidRPr="00FC6E22" w:rsidRDefault="00B53451" w:rsidP="00FC6E22">
      <w:pPr>
        <w:spacing w:after="0"/>
      </w:pPr>
    </w:p>
    <w:p w14:paraId="31E2E149" w14:textId="1569D2F1" w:rsidR="00324DAD" w:rsidRDefault="00324DAD" w:rsidP="00FC6E22">
      <w:pPr>
        <w:spacing w:after="0"/>
      </w:pPr>
      <w:r w:rsidRPr="00FC6E22">
        <w:t>In this particular project</w:t>
      </w:r>
      <w:r w:rsidR="00126A3C">
        <w:t>,</w:t>
      </w:r>
      <w:r w:rsidRPr="00FC6E22">
        <w:t xml:space="preserve"> the Rice-Tran model</w:t>
      </w:r>
      <w:r w:rsidR="00D96A17" w:rsidRPr="00FC6E22">
        <w:t xml:space="preserve"> </w:t>
      </w:r>
      <w:r w:rsidRPr="00FC6E22">
        <w:t>reflect</w:t>
      </w:r>
      <w:r w:rsidR="00234A57" w:rsidRPr="00FC6E22">
        <w:t>ed</w:t>
      </w:r>
      <w:r w:rsidRPr="00FC6E22">
        <w:t xml:space="preserve"> the mechanics and energetics of the cardiac cross</w:t>
      </w:r>
      <w:r w:rsidR="00ED6EF3" w:rsidRPr="00FC6E22">
        <w:t>-</w:t>
      </w:r>
      <w:r w:rsidRPr="00FC6E22">
        <w:t xml:space="preserve">bridge cycle while the coupled Hinch </w:t>
      </w:r>
      <w:r w:rsidR="008260B2">
        <w:t>Ca</w:t>
      </w:r>
      <w:r w:rsidR="008260B2">
        <w:rPr>
          <w:vertAlign w:val="superscript"/>
        </w:rPr>
        <w:t>2+</w:t>
      </w:r>
      <w:r w:rsidRPr="00FC6E22">
        <w:t xml:space="preserve"> system incorporate</w:t>
      </w:r>
      <w:r w:rsidR="00234A57" w:rsidRPr="00FC6E22">
        <w:t>d</w:t>
      </w:r>
      <w:r w:rsidRPr="00FC6E22">
        <w:t xml:space="preserve"> an increased level of physiological accuracy</w:t>
      </w:r>
      <w:r w:rsidR="00126A3C">
        <w:t>.</w:t>
      </w:r>
      <w:r w:rsidRPr="00FC6E22">
        <w:t xml:space="preserve"> </w:t>
      </w:r>
      <w:r w:rsidR="00126A3C">
        <w:t xml:space="preserve">The </w:t>
      </w:r>
      <w:r w:rsidRPr="00FC6E22">
        <w:t>Rogers model contribute</w:t>
      </w:r>
      <w:r w:rsidR="00234A57" w:rsidRPr="00FC6E22">
        <w:t>d</w:t>
      </w:r>
      <w:r w:rsidRPr="00FC6E22">
        <w:t xml:space="preserve"> a previously absent electrophysiological component.</w:t>
      </w:r>
      <w:r w:rsidR="00814386" w:rsidRPr="00FC6E22">
        <w:t xml:space="preserve">  For a more in-depth explanation of the Rice-Tran, Hinch, and</w:t>
      </w:r>
      <w:r w:rsidR="00E929F2">
        <w:t xml:space="preserve"> Rogers models see S</w:t>
      </w:r>
      <w:r w:rsidR="0028451B">
        <w:t>ection 3.3</w:t>
      </w:r>
      <w:r w:rsidR="00814386" w:rsidRPr="00FC6E22">
        <w:t>.</w:t>
      </w:r>
      <w:r>
        <w:t xml:space="preserve">  </w:t>
      </w:r>
    </w:p>
    <w:p w14:paraId="67E98303" w14:textId="77777777" w:rsidR="00324DAD" w:rsidRPr="00324DAD" w:rsidRDefault="00324DAD" w:rsidP="00324DAD"/>
    <w:p w14:paraId="24810968" w14:textId="622A58C1" w:rsidR="007A4541" w:rsidRDefault="00732299">
      <w:pPr>
        <w:pStyle w:val="Heading2"/>
      </w:pPr>
      <w:bookmarkStart w:id="18" w:name="_Toc444508293"/>
      <w:r>
        <w:t>3</w:t>
      </w:r>
      <w:r w:rsidR="00245FF6">
        <w:t>.1</w:t>
      </w:r>
      <w:r w:rsidR="00166380">
        <w:t xml:space="preserve"> </w:t>
      </w:r>
      <w:r w:rsidR="007A4541">
        <w:t>Software and Tools Used</w:t>
      </w:r>
      <w:bookmarkEnd w:id="18"/>
      <w:r w:rsidR="007A4541">
        <w:t xml:space="preserve"> </w:t>
      </w:r>
    </w:p>
    <w:p w14:paraId="145A0825" w14:textId="77777777" w:rsidR="00CB2CF1" w:rsidRPr="00CB2CF1" w:rsidRDefault="00CB2CF1" w:rsidP="00CB2CF1">
      <w:pPr>
        <w:spacing w:after="0"/>
      </w:pPr>
    </w:p>
    <w:p w14:paraId="0552ACAF" w14:textId="126A6A64" w:rsidR="00FC6E22" w:rsidRPr="00FC6E22" w:rsidRDefault="00FC6E22" w:rsidP="00CB2CF1">
      <w:pPr>
        <w:spacing w:after="0"/>
        <w:rPr>
          <w:rFonts w:eastAsia="Times New Roman" w:cs="Times New Roman"/>
        </w:rPr>
      </w:pPr>
      <w:r w:rsidRPr="00FC6E22">
        <w:rPr>
          <w:rFonts w:eastAsia="Times New Roman" w:cs="Times New Roman"/>
        </w:rPr>
        <w:t xml:space="preserve">In this project, we were particularly concerned with reproducibility of the simulation experiments presented in this thesis. Where possible, we have encoded out mathematical models in the CellML format which has the distinct advantage of enabling the reuse of previously published models that are readily available in the Physiome Model Repository. In </w:t>
      </w:r>
      <w:r w:rsidRPr="00665590">
        <w:rPr>
          <w:rFonts w:eastAsia="Times New Roman" w:cs="Times New Roman"/>
        </w:rPr>
        <w:t xml:space="preserve">Appendix </w:t>
      </w:r>
      <w:r w:rsidR="000831C8" w:rsidRPr="00665590">
        <w:rPr>
          <w:rFonts w:eastAsia="Times New Roman" w:cs="Times New Roman"/>
        </w:rPr>
        <w:t>A1</w:t>
      </w:r>
      <w:r w:rsidRPr="00FC6E22">
        <w:rPr>
          <w:rFonts w:eastAsia="Times New Roman" w:cs="Times New Roman"/>
        </w:rPr>
        <w:t xml:space="preserve"> </w:t>
      </w:r>
      <w:r w:rsidR="000831C8">
        <w:rPr>
          <w:rFonts w:eastAsia="Times New Roman" w:cs="Times New Roman"/>
        </w:rPr>
        <w:t>is a list of</w:t>
      </w:r>
      <w:r w:rsidRPr="00FC6E22">
        <w:rPr>
          <w:rFonts w:eastAsia="Times New Roman" w:cs="Times New Roman"/>
        </w:rPr>
        <w:t xml:space="preserve"> the models and code, available in the Physiome Model Repository, used to produce each of the simulation results presented in this thesis. Below we list the tools used to enable this process.</w:t>
      </w:r>
    </w:p>
    <w:p w14:paraId="4FB75724" w14:textId="77777777" w:rsidR="0081793B" w:rsidRDefault="0081793B" w:rsidP="0081793B">
      <w:pPr>
        <w:pStyle w:val="Heading3"/>
      </w:pPr>
      <w:bookmarkStart w:id="19" w:name="_Toc444508294"/>
      <w:r>
        <w:t xml:space="preserve">CellML - </w:t>
      </w:r>
      <w:hyperlink r:id="rId24" w:history="1">
        <w:r>
          <w:rPr>
            <w:rStyle w:val="Hyperlink"/>
          </w:rPr>
          <w:t>https://www.cellml.org/</w:t>
        </w:r>
        <w:bookmarkEnd w:id="19"/>
      </w:hyperlink>
      <w:r w:rsidR="00AD3E12">
        <w:rPr>
          <w:rStyle w:val="Hyperlink"/>
        </w:rPr>
        <w:t xml:space="preserve"> </w:t>
      </w:r>
    </w:p>
    <w:p w14:paraId="4796E84E" w14:textId="44EDD696" w:rsidR="0081793B" w:rsidRDefault="0081793B" w:rsidP="0081793B">
      <w:r>
        <w:t xml:space="preserve">A language based on the </w:t>
      </w:r>
      <w:r w:rsidR="000831C8">
        <w:t xml:space="preserve">extensible </w:t>
      </w:r>
      <w:r>
        <w:t>markup language</w:t>
      </w:r>
      <w:r w:rsidR="000831C8">
        <w:t xml:space="preserve"> (XML)</w:t>
      </w:r>
      <w:r>
        <w:t xml:space="preserve"> that makes models sharing and exchange easier.  CellML includes information about model structure, mathematics, and metadata.  </w:t>
      </w:r>
    </w:p>
    <w:p w14:paraId="035AC537" w14:textId="77777777" w:rsidR="0081793B" w:rsidRDefault="0081793B" w:rsidP="0081793B">
      <w:pPr>
        <w:pStyle w:val="Heading3"/>
      </w:pPr>
      <w:bookmarkStart w:id="20" w:name="_Toc444508295"/>
      <w:r>
        <w:t xml:space="preserve">OpenCOR- </w:t>
      </w:r>
      <w:hyperlink r:id="rId25" w:history="1">
        <w:r>
          <w:rPr>
            <w:rStyle w:val="Hyperlink"/>
          </w:rPr>
          <w:t>http://www.opencor.ws/</w:t>
        </w:r>
        <w:bookmarkEnd w:id="20"/>
      </w:hyperlink>
    </w:p>
    <w:p w14:paraId="4C4C9064" w14:textId="77777777" w:rsidR="0081793B" w:rsidRDefault="0081793B" w:rsidP="0081793B">
      <w:r>
        <w:t xml:space="preserve">The environment used throughout this project to test and merge the models discussed.  </w:t>
      </w:r>
    </w:p>
    <w:p w14:paraId="304C3C1F" w14:textId="77777777" w:rsidR="0081793B" w:rsidRDefault="0081793B" w:rsidP="0081793B">
      <w:pPr>
        <w:pStyle w:val="Heading3"/>
      </w:pPr>
      <w:bookmarkStart w:id="21" w:name="_Toc444508296"/>
      <w:r>
        <w:lastRenderedPageBreak/>
        <w:t xml:space="preserve">Physiome Model Repository- </w:t>
      </w:r>
      <w:hyperlink r:id="rId26" w:history="1">
        <w:r>
          <w:rPr>
            <w:rStyle w:val="Hyperlink"/>
          </w:rPr>
          <w:t>https://www.cellml.org/tools/pmr</w:t>
        </w:r>
        <w:bookmarkEnd w:id="21"/>
      </w:hyperlink>
    </w:p>
    <w:p w14:paraId="77AB4B66" w14:textId="534A2A08" w:rsidR="0081793B" w:rsidRDefault="0081793B" w:rsidP="0081793B">
      <w:r>
        <w:t xml:space="preserve">The PMR was developed as a platform providing model </w:t>
      </w:r>
      <w:r w:rsidR="0059616D">
        <w:t xml:space="preserve">versioning, </w:t>
      </w:r>
      <w:r>
        <w:t xml:space="preserve">upload, storage, curation, and distribution.  It promotes model sharing and currently contains hundreds of CellML model workspaces.  </w:t>
      </w:r>
      <w:r w:rsidR="0059616D">
        <w:t xml:space="preserve">The original mathematical models used in this project were all available in in the repository in the CellML format, and CellML itself enables the reuse of these models following suitable modifications to make them compatible </w:t>
      </w:r>
      <w:sdt>
        <w:sdtPr>
          <w:id w:val="1211997220"/>
          <w:citation/>
        </w:sdtPr>
        <w:sdtContent>
          <w:r w:rsidR="0059616D">
            <w:fldChar w:fldCharType="begin"/>
          </w:r>
          <w:r w:rsidR="0059616D">
            <w:instrText xml:space="preserve"> CITATION Ter08 \l 5129 </w:instrText>
          </w:r>
          <w:r w:rsidR="0059616D">
            <w:fldChar w:fldCharType="separate"/>
          </w:r>
          <w:r w:rsidR="00C476F3">
            <w:rPr>
              <w:noProof/>
            </w:rPr>
            <w:t>(Terkildsen, Niederer, Crampin, Hunter, &amp; Smith, 2008)</w:t>
          </w:r>
          <w:r w:rsidR="0059616D">
            <w:fldChar w:fldCharType="end"/>
          </w:r>
        </w:sdtContent>
      </w:sdt>
      <w:r w:rsidR="0059616D">
        <w:t xml:space="preserve">.  </w:t>
      </w:r>
    </w:p>
    <w:p w14:paraId="0178759B" w14:textId="77777777" w:rsidR="0081793B" w:rsidRDefault="0081793B" w:rsidP="0081793B">
      <w:pPr>
        <w:pStyle w:val="Heading3"/>
      </w:pPr>
      <w:bookmarkStart w:id="22" w:name="_Toc444508297"/>
      <w:r>
        <w:t xml:space="preserve">Git- </w:t>
      </w:r>
      <w:hyperlink r:id="rId27" w:history="1">
        <w:r>
          <w:rPr>
            <w:rStyle w:val="Hyperlink"/>
          </w:rPr>
          <w:t>https://git-scm.com/</w:t>
        </w:r>
        <w:bookmarkEnd w:id="22"/>
      </w:hyperlink>
    </w:p>
    <w:p w14:paraId="05445E01" w14:textId="03B8F3FF" w:rsidR="0081793B" w:rsidRDefault="0081793B" w:rsidP="0081793B">
      <w:r>
        <w:t xml:space="preserve">The version control system </w:t>
      </w:r>
      <w:r w:rsidR="00257006">
        <w:t>utilised by the Physiome Model Repository and used throughout this project to manage the model and simulation descriptions.</w:t>
      </w:r>
      <w:r>
        <w:t xml:space="preserve"> </w:t>
      </w:r>
    </w:p>
    <w:p w14:paraId="2AD703AA" w14:textId="77777777" w:rsidR="0081793B" w:rsidRDefault="0081793B" w:rsidP="0081793B">
      <w:pPr>
        <w:pStyle w:val="Heading3"/>
      </w:pPr>
      <w:bookmarkStart w:id="23" w:name="_Toc444508298"/>
      <w:r>
        <w:t xml:space="preserve">OpenCMISS- </w:t>
      </w:r>
      <w:hyperlink r:id="rId28" w:history="1">
        <w:r>
          <w:rPr>
            <w:rStyle w:val="Hyperlink"/>
          </w:rPr>
          <w:t>http://www.cmiss.org/openCMISS</w:t>
        </w:r>
        <w:bookmarkEnd w:id="23"/>
      </w:hyperlink>
    </w:p>
    <w:p w14:paraId="3206B274" w14:textId="5A5278B9" w:rsidR="00E667CD" w:rsidRDefault="0081793B" w:rsidP="00C26891">
      <w:r>
        <w:t xml:space="preserve">OpenCMISS is a multipurpose mathematical modelling environment.  It is ideal for bioengineering problems involving finite element analysis, boundary element, and collocation techniques (refer to website).  </w:t>
      </w:r>
      <w:r w:rsidR="00257006">
        <w:t>In this project we made use of the CellML simulation and python scripting capabilities of OpenCMISS to perform some of the simulation experiments</w:t>
      </w:r>
    </w:p>
    <w:p w14:paraId="3895B457" w14:textId="7A935757" w:rsidR="007A4541" w:rsidRDefault="00732299" w:rsidP="00484CCE">
      <w:pPr>
        <w:pStyle w:val="Heading2"/>
      </w:pPr>
      <w:bookmarkStart w:id="24" w:name="_Toc444508299"/>
      <w:r>
        <w:t>3</w:t>
      </w:r>
      <w:r w:rsidR="00245FF6">
        <w:t>.2</w:t>
      </w:r>
      <w:r w:rsidR="00166380">
        <w:t xml:space="preserve"> </w:t>
      </w:r>
      <w:r w:rsidR="007A4541">
        <w:t>Model Coupling</w:t>
      </w:r>
      <w:bookmarkEnd w:id="24"/>
    </w:p>
    <w:p w14:paraId="62343DDA" w14:textId="77777777" w:rsidR="003F654C" w:rsidRDefault="003F654C" w:rsidP="003F654C">
      <w:pPr>
        <w:spacing w:after="0"/>
      </w:pPr>
    </w:p>
    <w:p w14:paraId="0935C2A5" w14:textId="605F119B" w:rsidR="00D1330C" w:rsidRDefault="00D1330C" w:rsidP="003F654C">
      <w:pPr>
        <w:spacing w:after="0"/>
      </w:pPr>
      <w:r>
        <w:t>The first phase of this project involve</w:t>
      </w:r>
      <w:r w:rsidR="00BE1DD6">
        <w:t>d</w:t>
      </w:r>
      <w:r>
        <w:t xml:space="preserve"> </w:t>
      </w:r>
      <w:r w:rsidR="00B26634">
        <w:t>integrating</w:t>
      </w:r>
      <w:r>
        <w:t xml:space="preserve"> multiple models that, once combined, c</w:t>
      </w:r>
      <w:r w:rsidR="00BE1DD6">
        <w:t>ould</w:t>
      </w:r>
      <w:r>
        <w:t xml:space="preserve"> simulate </w:t>
      </w:r>
      <w:r w:rsidR="00BE1DD6">
        <w:t xml:space="preserve">the </w:t>
      </w:r>
      <w:r>
        <w:t xml:space="preserve">contraction and relaxation of a cardiomyocyte.  Mechanics, energetics, and electrophysiology </w:t>
      </w:r>
      <w:r w:rsidR="00BE1DD6">
        <w:t>were</w:t>
      </w:r>
      <w:r>
        <w:t xml:space="preserve"> taken into account by </w:t>
      </w:r>
      <w:r w:rsidR="00DF612D">
        <w:t>integrating</w:t>
      </w:r>
      <w:r>
        <w:t xml:space="preserve"> the Rice-Tran </w:t>
      </w:r>
      <w:r w:rsidR="00A203CA">
        <w:t>cross-bridge</w:t>
      </w:r>
      <w:r>
        <w:t xml:space="preserve"> model</w:t>
      </w:r>
      <w:r w:rsidR="00E667CD">
        <w:t xml:space="preserve"> </w:t>
      </w:r>
      <w:sdt>
        <w:sdtPr>
          <w:id w:val="1480647591"/>
          <w:citation/>
        </w:sdtPr>
        <w:sdtContent>
          <w:r w:rsidR="00E667CD">
            <w:fldChar w:fldCharType="begin"/>
          </w:r>
          <w:r w:rsidR="00E667CD">
            <w:instrText xml:space="preserve"> CITATION Ric08 \l 5129 </w:instrText>
          </w:r>
          <w:r w:rsidR="00E667CD">
            <w:fldChar w:fldCharType="separate"/>
          </w:r>
          <w:r w:rsidR="00C476F3">
            <w:rPr>
              <w:noProof/>
            </w:rPr>
            <w:t>(Rice, Wang, Bers, &amp; de Tombe, 2008)</w:t>
          </w:r>
          <w:r w:rsidR="00E667CD">
            <w:fldChar w:fldCharType="end"/>
          </w:r>
        </w:sdtContent>
      </w:sdt>
      <w:r>
        <w:t xml:space="preserve">, the </w:t>
      </w:r>
      <w:r w:rsidR="00976C1B">
        <w:t>Ca</w:t>
      </w:r>
      <w:r w:rsidR="00976C1B">
        <w:rPr>
          <w:vertAlign w:val="superscript"/>
        </w:rPr>
        <w:t>2+</w:t>
      </w:r>
      <w:r>
        <w:t xml:space="preserve"> system of Hinch</w:t>
      </w:r>
      <w:r w:rsidR="00E667CD">
        <w:t xml:space="preserve"> </w:t>
      </w:r>
      <w:sdt>
        <w:sdtPr>
          <w:id w:val="-747420464"/>
          <w:citation/>
        </w:sdtPr>
        <w:sdtContent>
          <w:r w:rsidR="00E667CD">
            <w:fldChar w:fldCharType="begin"/>
          </w:r>
          <w:r w:rsidR="00E667CD">
            <w:instrText xml:space="preserve"> CITATION Hin04 \l 5129 </w:instrText>
          </w:r>
          <w:r w:rsidR="00E667CD">
            <w:fldChar w:fldCharType="separate"/>
          </w:r>
          <w:r w:rsidR="00C476F3">
            <w:rPr>
              <w:noProof/>
            </w:rPr>
            <w:t>(Hinch, GreenStein, Tanskanen, Xu, &amp; Winslow, 2004)</w:t>
          </w:r>
          <w:r w:rsidR="00E667CD">
            <w:fldChar w:fldCharType="end"/>
          </w:r>
        </w:sdtContent>
      </w:sdt>
      <w:r>
        <w:t>, and the simple action potential generated in the Rogers mo</w:t>
      </w:r>
      <w:r w:rsidR="00BE1DD6">
        <w:t>del</w:t>
      </w:r>
      <w:r w:rsidR="00B26634">
        <w:t xml:space="preserve"> </w:t>
      </w:r>
      <w:sdt>
        <w:sdtPr>
          <w:id w:val="195351947"/>
          <w:citation/>
        </w:sdtPr>
        <w:sdtContent>
          <w:r w:rsidR="00B26634">
            <w:fldChar w:fldCharType="begin"/>
          </w:r>
          <w:r w:rsidR="00B26634">
            <w:instrText xml:space="preserve"> CITATION Rog94 \l 5129 </w:instrText>
          </w:r>
          <w:r w:rsidR="00B26634">
            <w:fldChar w:fldCharType="separate"/>
          </w:r>
          <w:r w:rsidR="00C476F3">
            <w:rPr>
              <w:noProof/>
            </w:rPr>
            <w:t>(Rogers &amp; McCulloch, 1994)</w:t>
          </w:r>
          <w:r w:rsidR="00B26634">
            <w:fldChar w:fldCharType="end"/>
          </w:r>
        </w:sdtContent>
      </w:sdt>
      <w:r w:rsidR="00BE1DD6">
        <w:t>.  The intent in doing this was</w:t>
      </w:r>
      <w:r>
        <w:t xml:space="preserve"> to have a computationally efficient cellular model that </w:t>
      </w:r>
      <w:r w:rsidR="00BE1DD6">
        <w:t>was</w:t>
      </w:r>
      <w:r>
        <w:t xml:space="preserve"> detailed enough to replicate realistic cross</w:t>
      </w:r>
      <w:r w:rsidR="00B06ADC">
        <w:t>-</w:t>
      </w:r>
      <w:r w:rsidR="00AD3132">
        <w:t>bridge experiments</w:t>
      </w:r>
      <w:r>
        <w:t xml:space="preserve">.  </w:t>
      </w:r>
    </w:p>
    <w:p w14:paraId="6E78DD60" w14:textId="77777777" w:rsidR="00D1330C" w:rsidRPr="00D1330C" w:rsidRDefault="00D1330C" w:rsidP="00D1330C"/>
    <w:p w14:paraId="2DD196E0" w14:textId="12A7B904" w:rsidR="00715B18" w:rsidRDefault="00715B18" w:rsidP="00715B18">
      <w:pPr>
        <w:pStyle w:val="Heading3"/>
      </w:pPr>
      <w:bookmarkStart w:id="25" w:name="_Toc444508300"/>
      <w:r>
        <w:t>Rice-Tran Model</w:t>
      </w:r>
      <w:bookmarkEnd w:id="25"/>
    </w:p>
    <w:p w14:paraId="47717976" w14:textId="77777777" w:rsidR="00171DD9" w:rsidRPr="00171DD9" w:rsidRDefault="00171DD9" w:rsidP="00171DD9">
      <w:pPr>
        <w:spacing w:after="0"/>
      </w:pPr>
    </w:p>
    <w:p w14:paraId="5C95D189" w14:textId="21F5ADC6" w:rsidR="00715B18" w:rsidRDefault="00715B18" w:rsidP="00171DD9">
      <w:pPr>
        <w:spacing w:after="0"/>
      </w:pPr>
      <w:r>
        <w:t xml:space="preserve">The need to understand the process of cardiac energetics as well </w:t>
      </w:r>
      <w:r w:rsidR="00F50AF1">
        <w:t xml:space="preserve">as how metabolites affect </w:t>
      </w:r>
      <w:r w:rsidR="002409DD">
        <w:t xml:space="preserve">the </w:t>
      </w:r>
      <w:r w:rsidR="00455589" w:rsidRPr="000514AD">
        <w:t>cross-bridge</w:t>
      </w:r>
      <w:r w:rsidRPr="000514AD">
        <w:t xml:space="preserve"> </w:t>
      </w:r>
      <w:r w:rsidR="002409DD">
        <w:t xml:space="preserve">cycle </w:t>
      </w:r>
      <w:r w:rsidR="00A45A63">
        <w:t>spurred the development</w:t>
      </w:r>
      <w:r>
        <w:t xml:space="preserve"> of the mechano-energetic Rice-Tran</w:t>
      </w:r>
      <w:r w:rsidR="009216F0">
        <w:t xml:space="preserve"> model</w:t>
      </w:r>
      <w:r w:rsidR="000514AD">
        <w:t>.  Expending metabolic energy</w:t>
      </w:r>
      <w:r>
        <w:t xml:space="preserve"> fuels cardiac contractions, but it also produces end-products that are inhibitory to the excitation-contraction cycle.  </w:t>
      </w:r>
      <w:r w:rsidR="00466ED7">
        <w:t xml:space="preserve">Thus, </w:t>
      </w:r>
      <w:r>
        <w:t xml:space="preserve">during times of hypoxia or ischemia, normal heart function may decline due to a reduction in ATP concentration and accumulation of inorganic phosphate, adenosine diphosphate (ADP), and protons </w:t>
      </w:r>
      <w:sdt>
        <w:sdtPr>
          <w:id w:val="-1324115147"/>
          <w:citation/>
        </w:sdtPr>
        <w:sdtContent>
          <w:r>
            <w:fldChar w:fldCharType="begin"/>
          </w:r>
          <w:r>
            <w:instrText xml:space="preserve"> CITATION Tra10 \l 5129 </w:instrText>
          </w:r>
          <w:r>
            <w:fldChar w:fldCharType="separate"/>
          </w:r>
          <w:r w:rsidR="00C476F3">
            <w:rPr>
              <w:noProof/>
            </w:rPr>
            <w:t>(Tran, Smith, Loiselle, &amp; Crampin, 2010)</w:t>
          </w:r>
          <w:r>
            <w:fldChar w:fldCharType="end"/>
          </w:r>
        </w:sdtContent>
      </w:sdt>
      <w:r>
        <w:t xml:space="preserve">.  </w:t>
      </w:r>
      <w:r w:rsidR="00466ED7">
        <w:t>The Rice-Tran model extends the utility of the original</w:t>
      </w:r>
      <w:r w:rsidR="007C2D7F">
        <w:t xml:space="preserve"> mechanically based</w:t>
      </w:r>
      <w:r w:rsidR="00466ED7">
        <w:t xml:space="preserve"> Rice model </w:t>
      </w:r>
      <w:sdt>
        <w:sdtPr>
          <w:id w:val="-64571530"/>
          <w:citation/>
        </w:sdtPr>
        <w:sdtContent>
          <w:r w:rsidR="00466ED7">
            <w:fldChar w:fldCharType="begin"/>
          </w:r>
          <w:r w:rsidR="00466ED7">
            <w:instrText xml:space="preserve"> CITATION Ric08 \l 5129 </w:instrText>
          </w:r>
          <w:r w:rsidR="00466ED7">
            <w:fldChar w:fldCharType="separate"/>
          </w:r>
          <w:r w:rsidR="00C476F3">
            <w:rPr>
              <w:noProof/>
            </w:rPr>
            <w:t>(Rice, Wang, Bers, &amp; de Tombe, 2008)</w:t>
          </w:r>
          <w:r w:rsidR="00466ED7">
            <w:fldChar w:fldCharType="end"/>
          </w:r>
        </w:sdtContent>
      </w:sdt>
      <w:r w:rsidR="00466ED7">
        <w:t xml:space="preserve"> to include </w:t>
      </w:r>
      <w:r w:rsidR="006A3A76">
        <w:t xml:space="preserve">this metabolic regulation.  </w:t>
      </w:r>
    </w:p>
    <w:p w14:paraId="69184A89" w14:textId="77777777" w:rsidR="00B359A7" w:rsidRDefault="00B359A7" w:rsidP="00171DD9">
      <w:pPr>
        <w:spacing w:after="0"/>
      </w:pPr>
    </w:p>
    <w:p w14:paraId="7A945D84" w14:textId="3CE86070" w:rsidR="00715B18" w:rsidRDefault="00715B18" w:rsidP="00715B18">
      <w:r>
        <w:t xml:space="preserve">The Rice-Tran </w:t>
      </w:r>
      <w:r w:rsidRPr="00D879DB">
        <w:t>model is an</w:t>
      </w:r>
      <w:r>
        <w:t xml:space="preserve"> extended version of a mean field model originally developed by Rice et</w:t>
      </w:r>
      <w:r w:rsidR="002B20E0">
        <w:t>.</w:t>
      </w:r>
      <w:r>
        <w:t xml:space="preserve"> </w:t>
      </w:r>
      <w:r w:rsidR="002B20E0">
        <w:t>al., 2008</w:t>
      </w:r>
      <w:r>
        <w:t xml:space="preserve"> </w:t>
      </w:r>
      <w:sdt>
        <w:sdtPr>
          <w:id w:val="1580787274"/>
          <w:citation/>
        </w:sdtPr>
        <w:sdtContent>
          <w:r>
            <w:fldChar w:fldCharType="begin"/>
          </w:r>
          <w:r>
            <w:instrText xml:space="preserve"> CITATION Ric08 \l 5129  \m Tra10</w:instrText>
          </w:r>
          <w:r>
            <w:fldChar w:fldCharType="separate"/>
          </w:r>
          <w:r w:rsidR="00C476F3">
            <w:rPr>
              <w:noProof/>
            </w:rPr>
            <w:t>(Rice, Wang, Bers, &amp; de Tombe, 2008; Tran, Smith, Loiselle, &amp; Crampin, 2010)</w:t>
          </w:r>
          <w:r>
            <w:fldChar w:fldCharType="end"/>
          </w:r>
        </w:sdtContent>
      </w:sdt>
      <w:r>
        <w:t xml:space="preserve">. Instead of modelling the precise spatial interactions involved in cross-bridge cycling, this </w:t>
      </w:r>
      <w:r w:rsidR="00A24894">
        <w:t xml:space="preserve">cross-bridge </w:t>
      </w:r>
      <w:r>
        <w:t xml:space="preserve">model considers the average cross-bridge cycling behaviour.  This type of mean-field model eliminates the need to solve partial differential equations (PDEs), meaning </w:t>
      </w:r>
      <w:r w:rsidR="00A24894">
        <w:t>cross-bridge</w:t>
      </w:r>
      <w:r>
        <w:t xml:space="preserve"> cycling can be entirely represented by ordinary differential equations (ODEs).  Thus, the Rice-</w:t>
      </w:r>
      <w:r>
        <w:lastRenderedPageBreak/>
        <w:t xml:space="preserve">Tran and other mean-field models are much </w:t>
      </w:r>
      <w:r w:rsidR="00DD3009">
        <w:t>less computationally demanding</w:t>
      </w:r>
      <w:r>
        <w:t>, allowing for their incorporation into larger-scaled cellul</w:t>
      </w:r>
      <w:r w:rsidR="00D96A30">
        <w:t>ar or tissue level models.  Decreased</w:t>
      </w:r>
      <w:r>
        <w:t xml:space="preserve"> computational </w:t>
      </w:r>
      <w:r w:rsidR="00D96A30">
        <w:t>demand</w:t>
      </w:r>
      <w:r>
        <w:t xml:space="preserve"> is significant for this thesis project because it is intended for a coupled version of the Rice-Tran model to be incorporated into larger-scale models in the future.</w:t>
      </w:r>
    </w:p>
    <w:p w14:paraId="28D48E9C" w14:textId="0E30E86C" w:rsidR="00715B18" w:rsidRDefault="007D4BA2" w:rsidP="00611569">
      <w:r>
        <w:t>W</w:t>
      </w:r>
      <w:r w:rsidR="00715B18">
        <w:t>e</w:t>
      </w:r>
      <w:r>
        <w:t xml:space="preserve"> also</w:t>
      </w:r>
      <w:r w:rsidR="00715B18">
        <w:t xml:space="preserve"> use the Rice-Tran model for its ability to replicate physiologic relationships specific to sarcomere </w:t>
      </w:r>
      <w:r w:rsidR="00A24894">
        <w:t>cross-bridge</w:t>
      </w:r>
      <w:r w:rsidR="00715B18">
        <w:t xml:space="preserve"> cycling. Specifically, the Rice-T</w:t>
      </w:r>
      <w:r w:rsidR="0086684C">
        <w:t>ran model is known for its</w:t>
      </w:r>
      <w:r w:rsidR="00D46881">
        <w:t xml:space="preserve"> </w:t>
      </w:r>
      <w:sdt>
        <w:sdtPr>
          <w:id w:val="-1431044653"/>
          <w:citation/>
        </w:sdtPr>
        <w:sdtContent>
          <w:r w:rsidR="00D46881">
            <w:fldChar w:fldCharType="begin"/>
          </w:r>
          <w:r w:rsidR="00D46881">
            <w:instrText xml:space="preserve"> CITATION Tra10 \l 5129  \m Ric08</w:instrText>
          </w:r>
          <w:r w:rsidR="00D46881">
            <w:fldChar w:fldCharType="separate"/>
          </w:r>
          <w:r w:rsidR="00C476F3">
            <w:rPr>
              <w:noProof/>
            </w:rPr>
            <w:t>(Tran, Smith, Loiselle, &amp; Crampin, 2010; Rice, Wang, Bers, &amp; de Tombe, 2008)</w:t>
          </w:r>
          <w:r w:rsidR="00D46881">
            <w:fldChar w:fldCharType="end"/>
          </w:r>
        </w:sdtContent>
      </w:sdt>
      <w:r w:rsidR="00D46881">
        <w:t>:</w:t>
      </w:r>
    </w:p>
    <w:p w14:paraId="7D6FC1AC" w14:textId="722A2C77" w:rsidR="00715B18" w:rsidRDefault="00715B18" w:rsidP="00715B18">
      <w:pPr>
        <w:pStyle w:val="ListParagraph"/>
        <w:numPr>
          <w:ilvl w:val="0"/>
          <w:numId w:val="28"/>
        </w:numPr>
      </w:pPr>
      <w:r>
        <w:t>Thermodynamic consistency</w:t>
      </w:r>
      <w:r w:rsidR="00863FD7">
        <w:t>;</w:t>
      </w:r>
    </w:p>
    <w:p w14:paraId="4365DCDE" w14:textId="42EC4E25" w:rsidR="00715B18" w:rsidRDefault="00715B18" w:rsidP="00715B18">
      <w:pPr>
        <w:pStyle w:val="ListParagraph"/>
        <w:numPr>
          <w:ilvl w:val="0"/>
          <w:numId w:val="28"/>
        </w:numPr>
      </w:pPr>
      <w:r>
        <w:t>Metabolite sensitivity</w:t>
      </w:r>
      <w:r w:rsidR="00863FD7">
        <w:t>;</w:t>
      </w:r>
    </w:p>
    <w:p w14:paraId="35D71461" w14:textId="3311AE58" w:rsidR="00715B18" w:rsidRPr="00741022" w:rsidRDefault="00715B18" w:rsidP="00715B18">
      <w:pPr>
        <w:pStyle w:val="ListParagraph"/>
        <w:numPr>
          <w:ilvl w:val="0"/>
          <w:numId w:val="28"/>
        </w:numPr>
      </w:pPr>
      <w:r w:rsidRPr="00741022">
        <w:t>Steady-state force-sarcomere length relations</w:t>
      </w:r>
      <w:r w:rsidR="00863FD7">
        <w:t>;</w:t>
      </w:r>
    </w:p>
    <w:p w14:paraId="17359E04" w14:textId="60A039CA" w:rsidR="00715B18" w:rsidRPr="00741022" w:rsidRDefault="00715B18" w:rsidP="00715B18">
      <w:pPr>
        <w:pStyle w:val="ListParagraph"/>
        <w:numPr>
          <w:ilvl w:val="0"/>
          <w:numId w:val="28"/>
        </w:numPr>
      </w:pPr>
      <w:r w:rsidRPr="00741022">
        <w:t>Steady-state force-Ca</w:t>
      </w:r>
      <w:r w:rsidRPr="00741022">
        <w:rPr>
          <w:vertAlign w:val="superscript"/>
        </w:rPr>
        <w:t>2+</w:t>
      </w:r>
      <w:r w:rsidRPr="00741022">
        <w:t xml:space="preserve"> relations</w:t>
      </w:r>
      <w:r w:rsidR="00863FD7">
        <w:t>;</w:t>
      </w:r>
    </w:p>
    <w:p w14:paraId="7EFBAB95" w14:textId="1F085DAC" w:rsidR="00715B18" w:rsidRPr="00741022" w:rsidRDefault="00251403" w:rsidP="00715B18">
      <w:pPr>
        <w:pStyle w:val="ListParagraph"/>
        <w:numPr>
          <w:ilvl w:val="0"/>
          <w:numId w:val="28"/>
        </w:numPr>
      </w:pPr>
      <w:r>
        <w:t>Steady state sarcomere length</w:t>
      </w:r>
      <w:r w:rsidR="00715B18" w:rsidRPr="00741022">
        <w:t>-Ca</w:t>
      </w:r>
      <w:r w:rsidR="00715B18" w:rsidRPr="00741022">
        <w:rPr>
          <w:vertAlign w:val="superscript"/>
        </w:rPr>
        <w:t>2+</w:t>
      </w:r>
      <w:r w:rsidR="00715B18" w:rsidRPr="00741022">
        <w:t xml:space="preserve"> relations</w:t>
      </w:r>
      <w:r w:rsidR="00863FD7">
        <w:t>;</w:t>
      </w:r>
    </w:p>
    <w:p w14:paraId="17F272CF" w14:textId="55F5F6C6" w:rsidR="00715B18" w:rsidRPr="00741022" w:rsidRDefault="00715B18" w:rsidP="00715B18">
      <w:pPr>
        <w:pStyle w:val="ListParagraph"/>
        <w:numPr>
          <w:ilvl w:val="0"/>
          <w:numId w:val="28"/>
        </w:numPr>
      </w:pPr>
      <w:r w:rsidRPr="00741022">
        <w:t>Steady-state force velocity relations</w:t>
      </w:r>
      <w:r w:rsidR="00863FD7">
        <w:t>;</w:t>
      </w:r>
    </w:p>
    <w:p w14:paraId="4B2B3675" w14:textId="52945BE9" w:rsidR="00715B18" w:rsidRDefault="00F97628" w:rsidP="00715B18">
      <w:pPr>
        <w:pStyle w:val="ListParagraph"/>
        <w:numPr>
          <w:ilvl w:val="0"/>
          <w:numId w:val="28"/>
        </w:numPr>
      </w:pPr>
      <w:r>
        <w:t>Can simulate i</w:t>
      </w:r>
      <w:r w:rsidR="00715B18">
        <w:t>sometric twitches</w:t>
      </w:r>
      <w:r w:rsidR="00863FD7">
        <w:t>;</w:t>
      </w:r>
      <w:r w:rsidR="00715B18">
        <w:t xml:space="preserve"> </w:t>
      </w:r>
    </w:p>
    <w:p w14:paraId="53D4F660" w14:textId="0607745B" w:rsidR="00715B18" w:rsidRDefault="00F97628" w:rsidP="00715B18">
      <w:pPr>
        <w:pStyle w:val="ListParagraph"/>
        <w:numPr>
          <w:ilvl w:val="0"/>
          <w:numId w:val="28"/>
        </w:numPr>
      </w:pPr>
      <w:r>
        <w:t>Can simulate c</w:t>
      </w:r>
      <w:r w:rsidR="00715B18">
        <w:t>ell shortening twitches</w:t>
      </w:r>
      <w:r w:rsidR="00863FD7">
        <w:t>;</w:t>
      </w:r>
      <w:r w:rsidR="00715B18">
        <w:t xml:space="preserve"> and</w:t>
      </w:r>
    </w:p>
    <w:p w14:paraId="2BFCB2D8" w14:textId="507F07BA" w:rsidR="00715B18" w:rsidRDefault="00251403" w:rsidP="00715B18">
      <w:pPr>
        <w:pStyle w:val="ListParagraph"/>
        <w:numPr>
          <w:ilvl w:val="0"/>
          <w:numId w:val="28"/>
        </w:numPr>
      </w:pPr>
      <w:r>
        <w:t>Effects of sarcomere length</w:t>
      </w:r>
      <w:r w:rsidR="00715B18">
        <w:t xml:space="preserve"> control on the intracellular Ca</w:t>
      </w:r>
      <w:r w:rsidR="00715B18">
        <w:rPr>
          <w:vertAlign w:val="superscript"/>
        </w:rPr>
        <w:t>2+</w:t>
      </w:r>
      <w:r w:rsidR="00715B18">
        <w:t xml:space="preserve"> transients.</w:t>
      </w:r>
    </w:p>
    <w:p w14:paraId="49CD1A77" w14:textId="376C23C3" w:rsidR="00715B18" w:rsidRPr="007A0052" w:rsidRDefault="001D7FE6" w:rsidP="007A0052">
      <w:r>
        <w:t>T</w:t>
      </w:r>
      <w:r w:rsidR="00715B18">
        <w:t>he Rice-Tran model captures the interrelated nature of sarcomere length, force, and intracellular Ca</w:t>
      </w:r>
      <w:r w:rsidR="00715B18">
        <w:rPr>
          <w:vertAlign w:val="superscript"/>
        </w:rPr>
        <w:t>2+</w:t>
      </w:r>
      <w:r w:rsidR="00715B18">
        <w:t xml:space="preserve"> within the </w:t>
      </w:r>
      <w:r w:rsidR="00A24894">
        <w:t>cross-bridge</w:t>
      </w:r>
      <w:r w:rsidR="00715B18">
        <w:t xml:space="preserve"> c</w:t>
      </w:r>
      <w:r w:rsidR="009A6753">
        <w:t>ycling process. For instance, sarcomere length</w:t>
      </w:r>
      <w:r w:rsidR="00715B18">
        <w:t xml:space="preserve"> affects force calculations because the equation</w:t>
      </w:r>
      <w:r w:rsidR="00DD205C">
        <w:t xml:space="preserve"> for force includes</w:t>
      </w:r>
      <w:r w:rsidR="00715B18">
        <w:t xml:space="preserve"> the single-overlap fraction of the thick filament</w:t>
      </w:r>
      <w:r w:rsidR="00C2509F">
        <w:t xml:space="preserve"> (</w:t>
      </w:r>
      <w:r w:rsidR="00C2509F" w:rsidRPr="00C2509F">
        <w:rPr>
          <w:i/>
        </w:rPr>
        <w:t>SOVF</w:t>
      </w:r>
      <w:r w:rsidR="00C2509F" w:rsidRPr="00C2509F">
        <w:rPr>
          <w:i/>
          <w:vertAlign w:val="subscript"/>
        </w:rPr>
        <w:t>Thick</w:t>
      </w:r>
      <w:r w:rsidR="00C2509F">
        <w:t>)</w:t>
      </w:r>
      <w:r w:rsidR="00741022">
        <w:t>.</w:t>
      </w:r>
      <w:r w:rsidR="007113DA">
        <w:t xml:space="preserve">  A larger sarcomere length</w:t>
      </w:r>
      <w:r w:rsidR="00715B18">
        <w:t xml:space="preserve"> correlates to a larger single-overl</w:t>
      </w:r>
      <w:r w:rsidR="00BD1FC3">
        <w:t>ap fraction and, therefore, a greater</w:t>
      </w:r>
      <w:r w:rsidR="00715B18">
        <w:t xml:space="preserve"> generated force </w:t>
      </w:r>
      <w:r w:rsidR="00715B18" w:rsidRPr="005C0FFB">
        <w:t xml:space="preserve">(see equation for force </w:t>
      </w:r>
      <w:r w:rsidR="00C21099" w:rsidRPr="005C0FFB">
        <w:t xml:space="preserve">in equation 3.1 </w:t>
      </w:r>
      <w:r w:rsidR="00715B18" w:rsidRPr="005C0FFB">
        <w:t>below</w:t>
      </w:r>
      <w:r w:rsidR="007A0052" w:rsidRPr="005C0FF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735"/>
        <w:gridCol w:w="629"/>
      </w:tblGrid>
      <w:tr w:rsidR="007A0052" w14:paraId="1161EDE2" w14:textId="77777777" w:rsidTr="007A0052">
        <w:trPr>
          <w:jc w:val="center"/>
        </w:trPr>
        <w:tc>
          <w:tcPr>
            <w:tcW w:w="534" w:type="dxa"/>
            <w:vAlign w:val="center"/>
          </w:tcPr>
          <w:p w14:paraId="28BDC633" w14:textId="77777777" w:rsidR="007A0052" w:rsidRDefault="007A0052" w:rsidP="007C2D7F">
            <w:pPr>
              <w:jc w:val="center"/>
            </w:pPr>
          </w:p>
        </w:tc>
        <w:tc>
          <w:tcPr>
            <w:tcW w:w="8079" w:type="dxa"/>
            <w:vAlign w:val="center"/>
          </w:tcPr>
          <w:p w14:paraId="4DCB4B31" w14:textId="066234B3" w:rsidR="007A0052" w:rsidRDefault="007A0052" w:rsidP="007C2D7F">
            <w:pPr>
              <w:jc w:val="center"/>
            </w:pPr>
            <m:oMathPara>
              <m:oMath>
                <m:r>
                  <w:rPr>
                    <w:rFonts w:ascii="Cambria Math" w:hAnsi="Cambria Math"/>
                  </w:rPr>
                  <m:t>force=kxb ×</m:t>
                </m:r>
                <m:sSub>
                  <m:sSubPr>
                    <m:ctrlPr>
                      <w:rPr>
                        <w:rFonts w:ascii="Cambria Math" w:hAnsi="Cambria Math"/>
                        <w:i/>
                      </w:rPr>
                    </m:ctrlPr>
                  </m:sSubPr>
                  <m:e>
                    <m:r>
                      <w:rPr>
                        <w:rFonts w:ascii="Cambria Math" w:hAnsi="Cambria Math"/>
                      </w:rPr>
                      <m:t>SOVFT</m:t>
                    </m:r>
                  </m:e>
                  <m:sub>
                    <m:r>
                      <w:rPr>
                        <w:rFonts w:ascii="Cambria Math" w:hAnsi="Cambria Math"/>
                      </w:rPr>
                      <m:t>Thick</m:t>
                    </m:r>
                  </m:sub>
                </m:sSub>
                <m:r>
                  <w:rPr>
                    <w:rFonts w:ascii="Cambria Math" w:hAnsi="Cambria Math"/>
                  </w:rPr>
                  <m:t>×(xXBpostr ×XBpostr+xXBprer ×XBprer)</m:t>
                </m:r>
              </m:oMath>
            </m:oMathPara>
          </w:p>
        </w:tc>
        <w:tc>
          <w:tcPr>
            <w:tcW w:w="629" w:type="dxa"/>
            <w:vAlign w:val="center"/>
          </w:tcPr>
          <w:p w14:paraId="0B1074EA" w14:textId="77777777" w:rsidR="007A0052" w:rsidRDefault="007A0052" w:rsidP="007C2D7F">
            <w:pPr>
              <w:jc w:val="right"/>
            </w:pPr>
            <w:r>
              <w:t>(3.1)</w:t>
            </w:r>
          </w:p>
        </w:tc>
      </w:tr>
    </w:tbl>
    <w:p w14:paraId="0BBE9098" w14:textId="77777777" w:rsidR="007A0052" w:rsidRPr="001633DB" w:rsidRDefault="007A0052" w:rsidP="00715B18">
      <w:pPr>
        <w:jc w:val="center"/>
        <w:rPr>
          <w:rFonts w:eastAsiaTheme="minorEastAsia"/>
        </w:rPr>
      </w:pPr>
    </w:p>
    <w:p w14:paraId="5C7D23EA" w14:textId="6612B080" w:rsidR="00715B18" w:rsidRPr="007C47BD" w:rsidRDefault="00715B18" w:rsidP="00715B18">
      <w:pPr>
        <w:jc w:val="right"/>
        <w:rPr>
          <w:i/>
          <w:sz w:val="20"/>
          <w:szCs w:val="20"/>
        </w:rPr>
      </w:pPr>
      <w:r w:rsidRPr="007C47BD">
        <w:rPr>
          <w:rFonts w:eastAsiaTheme="minorEastAsia"/>
          <w:i/>
          <w:sz w:val="20"/>
          <w:szCs w:val="20"/>
        </w:rPr>
        <w:t xml:space="preserve">where </w:t>
      </w:r>
      <w:r w:rsidR="002B5D6E">
        <w:rPr>
          <w:rFonts w:eastAsiaTheme="minorEastAsia"/>
          <w:i/>
          <w:sz w:val="20"/>
          <w:szCs w:val="20"/>
        </w:rPr>
        <w:t>kxb scales the force magnitude</w:t>
      </w:r>
      <w:r w:rsidRPr="0055029C">
        <w:rPr>
          <w:rFonts w:eastAsiaTheme="minorEastAsia"/>
          <w:i/>
          <w:sz w:val="20"/>
          <w:szCs w:val="20"/>
        </w:rPr>
        <w:t>,</w:t>
      </w:r>
      <w:r w:rsidRPr="007C47BD">
        <w:rPr>
          <w:rFonts w:eastAsiaTheme="minorEastAsia"/>
          <w:i/>
          <w:sz w:val="20"/>
          <w:szCs w:val="20"/>
        </w:rPr>
        <w:t xml:space="preserve"> SOVF</w:t>
      </w:r>
      <w:r w:rsidRPr="007C47BD">
        <w:rPr>
          <w:rFonts w:eastAsiaTheme="minorEastAsia"/>
          <w:i/>
          <w:sz w:val="20"/>
          <w:szCs w:val="20"/>
          <w:vertAlign w:val="subscript"/>
        </w:rPr>
        <w:t>Thick</w:t>
      </w:r>
      <w:r w:rsidRPr="007C47BD">
        <w:rPr>
          <w:rFonts w:eastAsiaTheme="minorEastAsia"/>
          <w:i/>
          <w:sz w:val="20"/>
          <w:szCs w:val="20"/>
        </w:rPr>
        <w:t xml:space="preserve"> is the single overlap fraction of the thick filament; XBprer and XBpostr are the fractional occupancy of cross-bridges in a pre-rotated and post-rotated state respectively; and xXBprer and xXBpostr are the mean distortions of XBprer and XBpostr respectively. </w:t>
      </w:r>
    </w:p>
    <w:p w14:paraId="47D7BC4C" w14:textId="7397CA0A" w:rsidR="00715B18" w:rsidRDefault="00715B18" w:rsidP="00715B18">
      <w:r>
        <w:t>Intracellular calcium comes into effect in the Rice-Tran model when we consider the role [Ca</w:t>
      </w:r>
      <w:r>
        <w:rPr>
          <w:vertAlign w:val="superscript"/>
        </w:rPr>
        <w:t>2+</w:t>
      </w:r>
      <w:r>
        <w:t>]</w:t>
      </w:r>
      <w:r>
        <w:rPr>
          <w:vertAlign w:val="subscript"/>
        </w:rPr>
        <w:t xml:space="preserve">I </w:t>
      </w:r>
      <w:r>
        <w:t>plays in the conformation of regulatory proteins in</w:t>
      </w:r>
      <w:r w:rsidR="00392F4A">
        <w:t xml:space="preserve"> the sarcomere.  The Rice-Tran model has five </w:t>
      </w:r>
      <w:r>
        <w:t>conformation states:</w:t>
      </w:r>
    </w:p>
    <w:p w14:paraId="3A5F85DA" w14:textId="4AF50B34" w:rsidR="00715B18" w:rsidRDefault="00715B18" w:rsidP="00715B18">
      <w:pPr>
        <w:pStyle w:val="ListParagraph"/>
        <w:numPr>
          <w:ilvl w:val="0"/>
          <w:numId w:val="27"/>
        </w:numPr>
        <w:spacing w:before="240"/>
      </w:pPr>
      <w:r>
        <w:t>Non permissible (N</w:t>
      </w:r>
      <w:r w:rsidRPr="00E36FCD">
        <w:rPr>
          <w:vertAlign w:val="subscript"/>
        </w:rPr>
        <w:t>XB</w:t>
      </w:r>
      <w:r>
        <w:t>)</w:t>
      </w:r>
      <w:r w:rsidR="00863FD7">
        <w:t>;</w:t>
      </w:r>
    </w:p>
    <w:p w14:paraId="7D9ED8A7" w14:textId="5AEFA63F" w:rsidR="00715B18" w:rsidRDefault="00715B18" w:rsidP="00715B18">
      <w:pPr>
        <w:pStyle w:val="ListParagraph"/>
        <w:numPr>
          <w:ilvl w:val="0"/>
          <w:numId w:val="27"/>
        </w:numPr>
        <w:spacing w:before="240"/>
      </w:pPr>
      <w:r>
        <w:t>Permissible (P</w:t>
      </w:r>
      <w:r w:rsidRPr="00E36FCD">
        <w:rPr>
          <w:vertAlign w:val="subscript"/>
        </w:rPr>
        <w:t>XB</w:t>
      </w:r>
      <w:r>
        <w:t>)</w:t>
      </w:r>
      <w:r w:rsidR="00863FD7">
        <w:t>;</w:t>
      </w:r>
    </w:p>
    <w:p w14:paraId="51EA846A" w14:textId="487ABDF2" w:rsidR="00715B18" w:rsidRDefault="00715B18" w:rsidP="00715B18">
      <w:pPr>
        <w:pStyle w:val="ListParagraph"/>
        <w:numPr>
          <w:ilvl w:val="0"/>
          <w:numId w:val="27"/>
        </w:numPr>
        <w:spacing w:before="240"/>
      </w:pPr>
      <w:r>
        <w:t xml:space="preserve">Strongly bound </w:t>
      </w:r>
      <w:r w:rsidR="00A24894">
        <w:t>cross-bridge</w:t>
      </w:r>
      <w:r>
        <w:t xml:space="preserve"> pre-rotation (XB</w:t>
      </w:r>
      <w:r w:rsidRPr="00E36FCD">
        <w:rPr>
          <w:vertAlign w:val="subscript"/>
        </w:rPr>
        <w:t>PreR</w:t>
      </w:r>
      <w:r>
        <w:t>)</w:t>
      </w:r>
      <w:r w:rsidR="00863FD7">
        <w:t>;</w:t>
      </w:r>
    </w:p>
    <w:p w14:paraId="2CE6B931" w14:textId="4360883B" w:rsidR="00715B18" w:rsidRDefault="00715B18" w:rsidP="00715B18">
      <w:pPr>
        <w:pStyle w:val="ListParagraph"/>
        <w:numPr>
          <w:ilvl w:val="0"/>
          <w:numId w:val="27"/>
        </w:numPr>
      </w:pPr>
      <w:r>
        <w:t>Strongly-bound rapid equilibrium state 1 (AM1)</w:t>
      </w:r>
      <w:r w:rsidR="00863FD7">
        <w:t>; and</w:t>
      </w:r>
    </w:p>
    <w:p w14:paraId="2A5B48BF" w14:textId="4B62D619" w:rsidR="00715B18" w:rsidRDefault="00715B18" w:rsidP="00715B18">
      <w:pPr>
        <w:pStyle w:val="ListParagraph"/>
        <w:numPr>
          <w:ilvl w:val="0"/>
          <w:numId w:val="27"/>
        </w:numPr>
        <w:spacing w:before="240"/>
      </w:pPr>
      <w:r>
        <w:t>Strongly bound rapid equilibrium state 2 (AM2)</w:t>
      </w:r>
      <w:r w:rsidR="00863FD7">
        <w:t>.</w:t>
      </w:r>
      <w:r>
        <w:t xml:space="preserve">  </w:t>
      </w:r>
    </w:p>
    <w:p w14:paraId="0B0286DB" w14:textId="52995E7A" w:rsidR="00715B18" w:rsidRDefault="00715B18" w:rsidP="00715B18">
      <w:pPr>
        <w:pStyle w:val="Caption"/>
        <w:ind w:left="720"/>
        <w:jc w:val="center"/>
      </w:pPr>
      <w:r>
        <w:rPr>
          <w:noProof/>
          <w:lang w:eastAsia="en-NZ"/>
        </w:rPr>
        <w:lastRenderedPageBreak/>
        <w:drawing>
          <wp:inline distT="0" distB="0" distL="0" distR="0" wp14:anchorId="2AC2629F" wp14:editId="7E4E3E75">
            <wp:extent cx="290512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5125" cy="2609850"/>
                    </a:xfrm>
                    <a:prstGeom prst="rect">
                      <a:avLst/>
                    </a:prstGeom>
                    <a:noFill/>
                    <a:ln>
                      <a:noFill/>
                    </a:ln>
                  </pic:spPr>
                </pic:pic>
              </a:graphicData>
            </a:graphic>
          </wp:inline>
        </w:drawing>
      </w:r>
      <w:fldSimple w:instr=" SEQ Figure \* ARABIC ">
        <w:r w:rsidR="00431E47">
          <w:rPr>
            <w:noProof/>
          </w:rPr>
          <w:t>13</w:t>
        </w:r>
      </w:fldSimple>
    </w:p>
    <w:p w14:paraId="7AFC2D43" w14:textId="7C941FCE" w:rsidR="00715B18" w:rsidRPr="00852660" w:rsidRDefault="00715B18" w:rsidP="00E31021">
      <w:pPr>
        <w:jc w:val="center"/>
        <w:rPr>
          <w:i/>
        </w:rPr>
      </w:pPr>
      <w:r w:rsidRPr="009022F9">
        <w:rPr>
          <w:b/>
          <w:i/>
        </w:rPr>
        <w:t xml:space="preserve">Figure </w:t>
      </w:r>
      <w:r>
        <w:rPr>
          <w:b/>
          <w:i/>
        </w:rPr>
        <w:t>3</w:t>
      </w:r>
      <w:r w:rsidRPr="009022F9">
        <w:rPr>
          <w:b/>
          <w:i/>
        </w:rPr>
        <w:t>.</w:t>
      </w:r>
      <w:r w:rsidR="00CF1CD1">
        <w:rPr>
          <w:b/>
          <w:i/>
        </w:rPr>
        <w:t>1</w:t>
      </w:r>
      <w:r w:rsidR="004868FE">
        <w:rPr>
          <w:i/>
        </w:rPr>
        <w:t xml:space="preserve"> (R</w:t>
      </w:r>
      <w:r w:rsidRPr="009022F9">
        <w:rPr>
          <w:i/>
        </w:rPr>
        <w:t xml:space="preserve">eproduced from </w:t>
      </w:r>
      <w:sdt>
        <w:sdtPr>
          <w:id w:val="198911243"/>
          <w:citation/>
        </w:sdtPr>
        <w:sdtContent>
          <w:r w:rsidRPr="009022F9">
            <w:rPr>
              <w:i/>
            </w:rPr>
            <w:fldChar w:fldCharType="begin"/>
          </w:r>
          <w:r w:rsidRPr="009022F9">
            <w:rPr>
              <w:i/>
            </w:rPr>
            <w:instrText xml:space="preserve"> CITATION Tra10 \l 5129 </w:instrText>
          </w:r>
          <w:r w:rsidRPr="009022F9">
            <w:rPr>
              <w:i/>
            </w:rPr>
            <w:fldChar w:fldCharType="separate"/>
          </w:r>
          <w:r w:rsidR="00C476F3">
            <w:rPr>
              <w:noProof/>
            </w:rPr>
            <w:t>(Tran, Smith, Loiselle, &amp; Crampin, 2010)</w:t>
          </w:r>
          <w:r w:rsidRPr="009022F9">
            <w:rPr>
              <w:i/>
            </w:rPr>
            <w:fldChar w:fldCharType="end"/>
          </w:r>
        </w:sdtContent>
      </w:sdt>
      <w:r w:rsidRPr="009022F9">
        <w:rPr>
          <w:i/>
        </w:rPr>
        <w:t xml:space="preserve">):  The model displayed above was developed from the </w:t>
      </w:r>
      <w:r w:rsidR="00016D48" w:rsidRPr="009022F9">
        <w:rPr>
          <w:i/>
        </w:rPr>
        <w:t>Rice et</w:t>
      </w:r>
      <w:r w:rsidR="00016D48">
        <w:rPr>
          <w:i/>
        </w:rPr>
        <w:t>.</w:t>
      </w:r>
      <w:r w:rsidR="00016D48" w:rsidRPr="009022F9">
        <w:rPr>
          <w:i/>
        </w:rPr>
        <w:t xml:space="preserve"> al</w:t>
      </w:r>
      <w:r w:rsidR="00016D48">
        <w:rPr>
          <w:i/>
        </w:rPr>
        <w:t>., 2008</w:t>
      </w:r>
      <w:r w:rsidR="00016D48" w:rsidRPr="009022F9">
        <w:rPr>
          <w:i/>
        </w:rPr>
        <w:t xml:space="preserve"> </w:t>
      </w:r>
      <w:r w:rsidRPr="009022F9">
        <w:rPr>
          <w:i/>
        </w:rPr>
        <w:t xml:space="preserve">four state model.  The </w:t>
      </w:r>
      <w:r w:rsidR="008914C9">
        <w:rPr>
          <w:i/>
        </w:rPr>
        <w:t>five states of the model consist of</w:t>
      </w:r>
      <w:r w:rsidRPr="009022F9">
        <w:rPr>
          <w:i/>
        </w:rPr>
        <w:t xml:space="preserve"> a non</w:t>
      </w:r>
      <w:r w:rsidR="008914C9">
        <w:rPr>
          <w:i/>
        </w:rPr>
        <w:t>-</w:t>
      </w:r>
      <w:r w:rsidRPr="009022F9">
        <w:rPr>
          <w:i/>
        </w:rPr>
        <w:t xml:space="preserve">permissive state, </w:t>
      </w:r>
      <w:r w:rsidR="008914C9">
        <w:rPr>
          <w:i/>
        </w:rPr>
        <w:t xml:space="preserve">a permissive state, </w:t>
      </w:r>
      <w:r w:rsidRPr="009022F9">
        <w:rPr>
          <w:i/>
        </w:rPr>
        <w:t>a pre</w:t>
      </w:r>
      <w:r w:rsidR="008914C9">
        <w:rPr>
          <w:i/>
        </w:rPr>
        <w:t>-</w:t>
      </w:r>
      <w:r w:rsidRPr="009022F9">
        <w:rPr>
          <w:i/>
        </w:rPr>
        <w:t xml:space="preserve">rotated </w:t>
      </w:r>
      <w:r w:rsidR="008914C9">
        <w:rPr>
          <w:i/>
        </w:rPr>
        <w:t xml:space="preserve">and a post-rotated </w:t>
      </w:r>
      <w:r w:rsidRPr="009022F9">
        <w:rPr>
          <w:i/>
        </w:rPr>
        <w:t>cross</w:t>
      </w:r>
      <w:r>
        <w:rPr>
          <w:i/>
        </w:rPr>
        <w:t>-</w:t>
      </w:r>
      <w:r w:rsidR="008914C9">
        <w:rPr>
          <w:i/>
        </w:rPr>
        <w:t xml:space="preserve">bridge state. </w:t>
      </w:r>
      <w:r w:rsidRPr="009022F9">
        <w:rPr>
          <w:i/>
        </w:rPr>
        <w:t>Where the Tran model differs is that the post</w:t>
      </w:r>
      <w:r w:rsidR="00281241">
        <w:rPr>
          <w:i/>
        </w:rPr>
        <w:t>-rotated cross-bridge state</w:t>
      </w:r>
      <w:r w:rsidRPr="009022F9">
        <w:rPr>
          <w:i/>
        </w:rPr>
        <w:t xml:space="preserve"> is </w:t>
      </w:r>
      <w:r w:rsidR="00281241">
        <w:rPr>
          <w:i/>
        </w:rPr>
        <w:t>divided into two separate state</w:t>
      </w:r>
      <w:r w:rsidR="0072502F">
        <w:rPr>
          <w:i/>
        </w:rPr>
        <w:t>s</w:t>
      </w:r>
      <w:r w:rsidR="00281241">
        <w:rPr>
          <w:i/>
        </w:rPr>
        <w:t>:</w:t>
      </w:r>
      <w:r w:rsidRPr="009022F9">
        <w:rPr>
          <w:i/>
        </w:rPr>
        <w:t xml:space="preserve">  AM1 and AM2</w:t>
      </w:r>
      <w:r w:rsidR="00281241">
        <w:rPr>
          <w:i/>
        </w:rPr>
        <w:t>. They</w:t>
      </w:r>
      <w:r w:rsidRPr="009022F9">
        <w:rPr>
          <w:i/>
        </w:rPr>
        <w:t xml:space="preserve"> are strongly-bound rapid-equilibrium st</w:t>
      </w:r>
      <w:r w:rsidR="00281241">
        <w:rPr>
          <w:i/>
        </w:rPr>
        <w:t>ates added to include ADP</w:t>
      </w:r>
      <w:r w:rsidRPr="009022F9">
        <w:rPr>
          <w:i/>
        </w:rPr>
        <w:t xml:space="preserve"> dependence.</w:t>
      </w:r>
    </w:p>
    <w:p w14:paraId="2D0F6A70" w14:textId="38F4DBDA" w:rsidR="00715B18" w:rsidRPr="00BC6524" w:rsidRDefault="00715B18" w:rsidP="00BC6524">
      <w:pPr>
        <w:spacing w:before="240"/>
      </w:pPr>
      <w:r>
        <w:t xml:space="preserve">There are also eight major </w:t>
      </w:r>
      <w:r w:rsidR="00F3715A">
        <w:t>kinetic rate constants</w:t>
      </w:r>
      <w:r>
        <w:t xml:space="preserve"> that govern the </w:t>
      </w:r>
      <w:r w:rsidR="00F3715A">
        <w:t>transition between</w:t>
      </w:r>
      <w:r>
        <w:t xml:space="preserve"> each </w:t>
      </w:r>
      <w:r w:rsidR="00F3715A">
        <w:t xml:space="preserve">of the four </w:t>
      </w:r>
      <w:r>
        <w:t>conformation state</w:t>
      </w:r>
      <w:r w:rsidR="00F3715A">
        <w:t>s</w:t>
      </w:r>
      <w:r>
        <w:t>. The transition rates in this model (</w:t>
      </w:r>
      <w:r w:rsidRPr="00223D44">
        <w:rPr>
          <w:i/>
        </w:rPr>
        <w:t>k</w:t>
      </w:r>
      <w:r w:rsidRPr="00223D44">
        <w:rPr>
          <w:i/>
          <w:vertAlign w:val="subscript"/>
        </w:rPr>
        <w:t>np</w:t>
      </w:r>
      <w:r w:rsidRPr="00223D44">
        <w:rPr>
          <w:i/>
        </w:rPr>
        <w:t>, k</w:t>
      </w:r>
      <w:r w:rsidRPr="00223D44">
        <w:rPr>
          <w:i/>
          <w:vertAlign w:val="subscript"/>
        </w:rPr>
        <w:t>pn</w:t>
      </w:r>
      <w:r w:rsidRPr="00223D44">
        <w:rPr>
          <w:i/>
        </w:rPr>
        <w:t>, f</w:t>
      </w:r>
      <w:r w:rsidRPr="00223D44">
        <w:rPr>
          <w:i/>
          <w:vertAlign w:val="subscript"/>
        </w:rPr>
        <w:t>appT</w:t>
      </w:r>
      <w:r w:rsidRPr="00223D44">
        <w:rPr>
          <w:i/>
        </w:rPr>
        <w:t>, g</w:t>
      </w:r>
      <w:r w:rsidRPr="00223D44">
        <w:rPr>
          <w:i/>
          <w:vertAlign w:val="subscript"/>
        </w:rPr>
        <w:t>appT</w:t>
      </w:r>
      <w:r w:rsidRPr="00223D44">
        <w:rPr>
          <w:i/>
        </w:rPr>
        <w:t>, h</w:t>
      </w:r>
      <w:r w:rsidRPr="00223D44">
        <w:rPr>
          <w:i/>
          <w:vertAlign w:val="subscript"/>
        </w:rPr>
        <w:t>bT</w:t>
      </w:r>
      <w:r w:rsidRPr="00223D44">
        <w:rPr>
          <w:i/>
        </w:rPr>
        <w:t>, h</w:t>
      </w:r>
      <w:r w:rsidRPr="00223D44">
        <w:rPr>
          <w:i/>
          <w:vertAlign w:val="subscript"/>
        </w:rPr>
        <w:t>fT</w:t>
      </w:r>
      <w:r w:rsidRPr="00223D44">
        <w:rPr>
          <w:i/>
        </w:rPr>
        <w:t>, g</w:t>
      </w:r>
      <w:r w:rsidRPr="00223D44">
        <w:rPr>
          <w:i/>
          <w:vertAlign w:val="subscript"/>
        </w:rPr>
        <w:t>xbT</w:t>
      </w:r>
      <w:r w:rsidRPr="00223D44">
        <w:rPr>
          <w:i/>
        </w:rPr>
        <w:t>, f</w:t>
      </w:r>
      <w:r w:rsidRPr="00223D44">
        <w:rPr>
          <w:i/>
          <w:vertAlign w:val="subscript"/>
        </w:rPr>
        <w:t>xbT</w:t>
      </w:r>
      <w:r>
        <w:t xml:space="preserve">; </w:t>
      </w:r>
      <w:r w:rsidR="000B40AB">
        <w:t>see F</w:t>
      </w:r>
      <w:r w:rsidRPr="002D6415">
        <w:t xml:space="preserve">igure </w:t>
      </w:r>
      <w:r>
        <w:t>3.</w:t>
      </w:r>
      <w:r w:rsidR="00CE55FC">
        <w:t>1</w:t>
      </w:r>
      <w:r>
        <w:t>) follow a general format</w:t>
      </w:r>
      <w:r w:rsidR="00CE55FC">
        <w:t>.</w:t>
      </w:r>
      <w:r>
        <w:t xml:space="preserve"> </w:t>
      </w:r>
      <w:r w:rsidR="00397F00">
        <w:t>The</w:t>
      </w:r>
      <w:r>
        <w:t xml:space="preserve"> formula for a generic total rate constant (</w:t>
      </w:r>
      <w:r w:rsidRPr="00223D44">
        <w:rPr>
          <w:i/>
        </w:rPr>
        <w:t>k</w:t>
      </w:r>
      <w:r w:rsidRPr="00223D44">
        <w:rPr>
          <w:i/>
          <w:vertAlign w:val="subscript"/>
        </w:rPr>
        <w:t>xT</w:t>
      </w:r>
      <w:r w:rsidR="00397F00">
        <w:t>) is given by</w:t>
      </w:r>
      <w:r w:rsidR="00BC6524">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0"/>
        <w:gridCol w:w="5724"/>
        <w:gridCol w:w="1568"/>
      </w:tblGrid>
      <w:tr w:rsidR="00BC6524" w14:paraId="4D7688FD" w14:textId="77777777" w:rsidTr="00831218">
        <w:trPr>
          <w:jc w:val="center"/>
        </w:trPr>
        <w:tc>
          <w:tcPr>
            <w:tcW w:w="1668" w:type="dxa"/>
            <w:vAlign w:val="center"/>
          </w:tcPr>
          <w:p w14:paraId="10DC5729" w14:textId="77777777" w:rsidR="00BC6524" w:rsidRDefault="00BC6524" w:rsidP="00BC6524">
            <w:pPr>
              <w:jc w:val="center"/>
            </w:pPr>
          </w:p>
        </w:tc>
        <w:tc>
          <w:tcPr>
            <w:tcW w:w="5953" w:type="dxa"/>
            <w:vAlign w:val="center"/>
          </w:tcPr>
          <w:p w14:paraId="2AC16B3E" w14:textId="555BAD18" w:rsidR="00BC6524" w:rsidRPr="00BC6524" w:rsidRDefault="00C814B5" w:rsidP="00BC6524">
            <w:pPr>
              <w:jc w:val="cente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xT</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 xml:space="preserve">x </m:t>
                    </m:r>
                  </m:sub>
                </m:sSub>
                <m:r>
                  <w:rPr>
                    <w:rFonts w:ascii="Cambria Math" w:hAnsi="Cambria Math"/>
                  </w:rPr>
                  <m:t>×kxmod ×</m:t>
                </m:r>
                <m:sSub>
                  <m:sSubPr>
                    <m:ctrlPr>
                      <w:rPr>
                        <w:rFonts w:ascii="Cambria Math" w:hAnsi="Cambria Math"/>
                        <w:i/>
                      </w:rPr>
                    </m:ctrlPr>
                  </m:sSubPr>
                  <m:e>
                    <m:r>
                      <w:rPr>
                        <w:rFonts w:ascii="Cambria Math" w:hAnsi="Cambria Math"/>
                      </w:rPr>
                      <m:t>kxmod</m:t>
                    </m:r>
                  </m:e>
                  <m:sub>
                    <m:r>
                      <w:rPr>
                        <w:rFonts w:ascii="Cambria Math" w:hAnsi="Cambria Math"/>
                      </w:rPr>
                      <m:t>species</m:t>
                    </m:r>
                  </m:sub>
                </m:sSub>
                <m:r>
                  <w:rPr>
                    <w:rFonts w:ascii="Cambria Math" w:hAnsi="Cambria Math"/>
                  </w:rPr>
                  <m:t>×</m:t>
                </m:r>
                <m:sSubSup>
                  <m:sSubSupPr>
                    <m:ctrlPr>
                      <w:rPr>
                        <w:rFonts w:ascii="Cambria Math" w:hAnsi="Cambria Math"/>
                        <w:i/>
                      </w:rPr>
                    </m:ctrlPr>
                  </m:sSubSupPr>
                  <m:e>
                    <m:r>
                      <w:rPr>
                        <w:rFonts w:ascii="Cambria Math" w:hAnsi="Cambria Math"/>
                      </w:rPr>
                      <m:t>Qk</m:t>
                    </m:r>
                  </m:e>
                  <m:sub>
                    <m:r>
                      <w:rPr>
                        <w:rFonts w:ascii="Cambria Math" w:hAnsi="Cambria Math"/>
                      </w:rPr>
                      <m:t>x</m:t>
                    </m:r>
                  </m:sub>
                  <m:sup>
                    <m:r>
                      <w:rPr>
                        <w:rFonts w:ascii="Cambria Math" w:hAnsi="Cambria Math"/>
                      </w:rPr>
                      <m:t>(</m:t>
                    </m:r>
                    <m:f>
                      <m:fPr>
                        <m:ctrlPr>
                          <w:rPr>
                            <w:rFonts w:ascii="Cambria Math" w:hAnsi="Cambria Math"/>
                            <w:i/>
                          </w:rPr>
                        </m:ctrlPr>
                      </m:fPr>
                      <m:num>
                        <m:r>
                          <w:rPr>
                            <w:rFonts w:ascii="Cambria Math" w:hAnsi="Cambria Math"/>
                          </w:rPr>
                          <m:t>TmpC-37</m:t>
                        </m:r>
                      </m:num>
                      <m:den>
                        <m:r>
                          <w:rPr>
                            <w:rFonts w:ascii="Cambria Math" w:hAnsi="Cambria Math"/>
                          </w:rPr>
                          <m:t>10</m:t>
                        </m:r>
                      </m:den>
                    </m:f>
                    <m:r>
                      <w:rPr>
                        <w:rFonts w:ascii="Cambria Math" w:hAnsi="Cambria Math"/>
                      </w:rPr>
                      <m:t>)</m:t>
                    </m:r>
                  </m:sup>
                </m:sSubSup>
              </m:oMath>
            </m:oMathPara>
          </w:p>
          <w:p w14:paraId="700868BA" w14:textId="77777777" w:rsidR="00BC6524" w:rsidRDefault="00BC6524" w:rsidP="00BC6524">
            <w:pPr>
              <w:jc w:val="center"/>
            </w:pPr>
          </w:p>
        </w:tc>
        <w:tc>
          <w:tcPr>
            <w:tcW w:w="1621" w:type="dxa"/>
            <w:vAlign w:val="center"/>
          </w:tcPr>
          <w:p w14:paraId="0DA6A78D" w14:textId="6FDB189E" w:rsidR="00BC6524" w:rsidRDefault="00BC6524" w:rsidP="00BC6524">
            <w:pPr>
              <w:jc w:val="right"/>
            </w:pPr>
            <w:r>
              <w:t>(</w:t>
            </w:r>
            <w:r w:rsidR="00A45676">
              <w:t>3.2</w:t>
            </w:r>
            <w:r>
              <w:t>)</w:t>
            </w:r>
          </w:p>
        </w:tc>
      </w:tr>
    </w:tbl>
    <w:p w14:paraId="7E7215E8" w14:textId="77777777" w:rsidR="00BC6524" w:rsidRPr="00CD0FCF" w:rsidRDefault="00BC6524" w:rsidP="00223D44">
      <w:pPr>
        <w:spacing w:after="0"/>
      </w:pPr>
    </w:p>
    <w:p w14:paraId="43730309" w14:textId="209424DE" w:rsidR="00715B18" w:rsidRDefault="00715B18" w:rsidP="00223D44">
      <w:pPr>
        <w:spacing w:after="0"/>
        <w:jc w:val="right"/>
        <w:rPr>
          <w:i/>
          <w:sz w:val="20"/>
          <w:szCs w:val="20"/>
        </w:rPr>
      </w:pPr>
      <w:r w:rsidRPr="000937A5">
        <w:rPr>
          <w:i/>
          <w:sz w:val="20"/>
          <w:szCs w:val="20"/>
        </w:rPr>
        <w:t>where k</w:t>
      </w:r>
      <w:r w:rsidRPr="000937A5">
        <w:rPr>
          <w:i/>
          <w:sz w:val="20"/>
          <w:szCs w:val="20"/>
          <w:vertAlign w:val="subscript"/>
        </w:rPr>
        <w:t xml:space="preserve">x </w:t>
      </w:r>
      <w:r w:rsidRPr="000937A5">
        <w:rPr>
          <w:i/>
          <w:sz w:val="20"/>
          <w:szCs w:val="20"/>
        </w:rPr>
        <w:t>is the base rate constant under default conditions; kxmod is a modifier based on other parameters or states; kxmod</w:t>
      </w:r>
      <w:r w:rsidRPr="000937A5">
        <w:rPr>
          <w:i/>
          <w:sz w:val="20"/>
          <w:szCs w:val="20"/>
          <w:vertAlign w:val="subscript"/>
        </w:rPr>
        <w:t>sepcies</w:t>
      </w:r>
      <w:r w:rsidRPr="000937A5">
        <w:rPr>
          <w:i/>
          <w:sz w:val="20"/>
          <w:szCs w:val="20"/>
        </w:rPr>
        <w:t xml:space="preserve"> is a modifier based on species; and Qk</w:t>
      </w:r>
      <w:r w:rsidRPr="000937A5">
        <w:rPr>
          <w:i/>
          <w:sz w:val="20"/>
          <w:szCs w:val="20"/>
          <w:vertAlign w:val="subscript"/>
        </w:rPr>
        <w:t>x</w:t>
      </w:r>
      <w:r w:rsidRPr="000937A5">
        <w:rPr>
          <w:i/>
          <w:sz w:val="20"/>
          <w:szCs w:val="20"/>
        </w:rPr>
        <w:t xml:space="preserve"> is the Q10 value for 10° changes in</w:t>
      </w:r>
      <w:r w:rsidR="00FD5928">
        <w:rPr>
          <w:i/>
          <w:sz w:val="20"/>
          <w:szCs w:val="20"/>
        </w:rPr>
        <w:t xml:space="preserve"> temperature as specified by Tmp</w:t>
      </w:r>
      <w:r w:rsidRPr="000937A5">
        <w:rPr>
          <w:i/>
          <w:sz w:val="20"/>
          <w:szCs w:val="20"/>
        </w:rPr>
        <w:t>C</w:t>
      </w:r>
    </w:p>
    <w:p w14:paraId="69836ECC" w14:textId="77777777" w:rsidR="00223D44" w:rsidRPr="008C39E1" w:rsidRDefault="00223D44" w:rsidP="00223D44">
      <w:pPr>
        <w:spacing w:after="0"/>
        <w:jc w:val="right"/>
        <w:rPr>
          <w:i/>
          <w:sz w:val="20"/>
          <w:szCs w:val="20"/>
        </w:rPr>
      </w:pPr>
    </w:p>
    <w:p w14:paraId="2E483A86" w14:textId="6567E746" w:rsidR="00715B18" w:rsidRDefault="00715B18" w:rsidP="00715B18">
      <w:r>
        <w:t xml:space="preserve">Ca-induced changes to regulatory protein configuration and the presence of strongly-bound cross-bridges result in progressing the </w:t>
      </w:r>
      <w:r w:rsidR="00A24894">
        <w:t xml:space="preserve">cross-bridge </w:t>
      </w:r>
      <w:r w:rsidR="00A778BA">
        <w:t>cycling process from figure 3.1</w:t>
      </w:r>
      <w:r>
        <w:t xml:space="preserve"> in a clockwise direction </w:t>
      </w:r>
      <w:sdt>
        <w:sdtPr>
          <w:id w:val="641470602"/>
          <w:citation/>
        </w:sdtPr>
        <w:sdtContent>
          <w:r>
            <w:fldChar w:fldCharType="begin"/>
          </w:r>
          <w:r>
            <w:instrText xml:space="preserve"> CITATION Ric08 \l 5129 </w:instrText>
          </w:r>
          <w:r>
            <w:fldChar w:fldCharType="separate"/>
          </w:r>
          <w:r w:rsidR="00C476F3">
            <w:rPr>
              <w:noProof/>
            </w:rPr>
            <w:t>(Rice, Wang, Bers, &amp; de Tombe, 2008)</w:t>
          </w:r>
          <w:r>
            <w:fldChar w:fldCharType="end"/>
          </w:r>
        </w:sdtContent>
      </w:sdt>
      <w:r>
        <w:t>.  This is represented in the Rice-Tran model by having Ca</w:t>
      </w:r>
      <w:r>
        <w:rPr>
          <w:vertAlign w:val="superscript"/>
        </w:rPr>
        <w:t>2+</w:t>
      </w:r>
      <w:r>
        <w:t xml:space="preserve"> binding affect the rate of change in conformation state from </w:t>
      </w:r>
      <w:r w:rsidRPr="005E2BE3">
        <w:rPr>
          <w:i/>
        </w:rPr>
        <w:t>N</w:t>
      </w:r>
      <w:r w:rsidRPr="005E2BE3">
        <w:rPr>
          <w:i/>
          <w:vertAlign w:val="subscript"/>
        </w:rPr>
        <w:t>XB</w:t>
      </w:r>
      <w:r w:rsidRPr="00A26A56">
        <w:t xml:space="preserve"> </w:t>
      </w:r>
      <w:r>
        <w:t xml:space="preserve">to </w:t>
      </w:r>
      <w:r w:rsidRPr="005E2BE3">
        <w:rPr>
          <w:i/>
        </w:rPr>
        <w:t>P</w:t>
      </w:r>
      <w:r w:rsidRPr="005E2BE3">
        <w:rPr>
          <w:i/>
          <w:vertAlign w:val="subscript"/>
        </w:rPr>
        <w:t>XB</w:t>
      </w:r>
      <w:r w:rsidRPr="005E2BE3">
        <w:rPr>
          <w:i/>
        </w:rPr>
        <w:t xml:space="preserve"> </w:t>
      </w:r>
      <w:r>
        <w:t xml:space="preserve">or vice versa.  </w:t>
      </w:r>
      <w:r w:rsidR="00021081">
        <w:t xml:space="preserve">This is </w:t>
      </w:r>
      <w:r w:rsidR="00023E24">
        <w:t xml:space="preserve">biophysically </w:t>
      </w:r>
      <w:r w:rsidR="00021081">
        <w:t>consistent,</w:t>
      </w:r>
      <w:r>
        <w:t xml:space="preserve"> because Ca</w:t>
      </w:r>
      <w:r>
        <w:rPr>
          <w:vertAlign w:val="superscript"/>
        </w:rPr>
        <w:t>2+</w:t>
      </w:r>
      <w:r>
        <w:t xml:space="preserve"> </w:t>
      </w:r>
      <w:r w:rsidR="000A06FC">
        <w:t>is attributed to starting the cross-bridge</w:t>
      </w:r>
      <w:r>
        <w:t xml:space="preserve"> cycling process by making actin binding sites available for myosin attachment (aka permissive t</w:t>
      </w:r>
      <w:r w:rsidR="000A06FC">
        <w:t>o cross-bridge</w:t>
      </w:r>
      <w:r>
        <w:t xml:space="preserve"> attachment).   </w:t>
      </w:r>
    </w:p>
    <w:p w14:paraId="23FA00BF" w14:textId="67662EC4" w:rsidR="00715B18" w:rsidRDefault="00924959" w:rsidP="00715B18">
      <w:r>
        <w:t>The</w:t>
      </w:r>
      <w:r w:rsidR="00715B18">
        <w:t xml:space="preserve"> rates mapped out in </w:t>
      </w:r>
      <w:r w:rsidR="00CD6A6C">
        <w:t>Figure 3.1</w:t>
      </w:r>
      <w:r w:rsidR="00715B18">
        <w:t xml:space="preserve"> and the conformation state occupancy that they affect are significant because force in the Rice-Tran model is proportional to the fractional occupancy of the </w:t>
      </w:r>
      <w:r w:rsidR="004E651E">
        <w:t xml:space="preserve">two </w:t>
      </w:r>
      <w:r w:rsidR="00715B18">
        <w:t>strongly-bound stat</w:t>
      </w:r>
      <w:r w:rsidR="004E651E">
        <w:t xml:space="preserve">es multiplied by the </w:t>
      </w:r>
      <w:r w:rsidR="00715B18">
        <w:t xml:space="preserve">mean distortion of </w:t>
      </w:r>
      <w:r w:rsidR="00C97EDF">
        <w:t>each respective state</w:t>
      </w:r>
      <w:r w:rsidR="00715B18">
        <w:t xml:space="preserve"> xXBpreR and xXBpostR.  Thus, the effect of [Ca</w:t>
      </w:r>
      <w:r w:rsidR="00715B18">
        <w:rPr>
          <w:vertAlign w:val="superscript"/>
        </w:rPr>
        <w:t>2+</w:t>
      </w:r>
      <w:r w:rsidR="00715B18">
        <w:t xml:space="preserve"> ]</w:t>
      </w:r>
      <w:r w:rsidR="00715B18">
        <w:rPr>
          <w:vertAlign w:val="subscript"/>
        </w:rPr>
        <w:t xml:space="preserve">I </w:t>
      </w:r>
      <w:r w:rsidR="00715B18">
        <w:t xml:space="preserve">on state occupancy trickles down to affect model calculations that influence sarcomere force generation.  Also, because the occupancy of </w:t>
      </w:r>
      <w:r w:rsidR="00715B18">
        <w:lastRenderedPageBreak/>
        <w:t xml:space="preserve">strongly-bound states directly influences force generation, any factor that alters any of the rates of change governing </w:t>
      </w:r>
      <w:r w:rsidR="009C2EBF">
        <w:t xml:space="preserve">the </w:t>
      </w:r>
      <w:r w:rsidR="00715B18">
        <w:t xml:space="preserve">strong </w:t>
      </w:r>
      <w:r w:rsidR="00A24894">
        <w:t>cross-bridge</w:t>
      </w:r>
      <w:r w:rsidR="00715B18">
        <w:t xml:space="preserve"> state occupancy (such as</w:t>
      </w:r>
      <w:r w:rsidR="00715B18" w:rsidRPr="00E50FF8">
        <w:rPr>
          <w:i/>
        </w:rPr>
        <w:t xml:space="preserve"> g</w:t>
      </w:r>
      <w:r w:rsidR="00715B18" w:rsidRPr="00E50FF8">
        <w:rPr>
          <w:i/>
          <w:vertAlign w:val="subscript"/>
        </w:rPr>
        <w:t>xbT</w:t>
      </w:r>
      <w:r w:rsidR="00715B18" w:rsidRPr="00E50FF8">
        <w:rPr>
          <w:i/>
        </w:rPr>
        <w:t>, f</w:t>
      </w:r>
      <w:r w:rsidR="00715B18" w:rsidRPr="00E50FF8">
        <w:rPr>
          <w:i/>
          <w:vertAlign w:val="subscript"/>
        </w:rPr>
        <w:t>xbT</w:t>
      </w:r>
      <w:r w:rsidR="00715B18" w:rsidRPr="00E50FF8">
        <w:rPr>
          <w:i/>
        </w:rPr>
        <w:t>, g</w:t>
      </w:r>
      <w:r w:rsidR="00715B18" w:rsidRPr="00E50FF8">
        <w:rPr>
          <w:i/>
          <w:vertAlign w:val="subscript"/>
        </w:rPr>
        <w:t>appT</w:t>
      </w:r>
      <w:r w:rsidR="00715B18" w:rsidRPr="00E50FF8">
        <w:rPr>
          <w:i/>
        </w:rPr>
        <w:t>, f</w:t>
      </w:r>
      <w:r w:rsidR="00715B18" w:rsidRPr="00E50FF8">
        <w:rPr>
          <w:i/>
          <w:vertAlign w:val="subscript"/>
        </w:rPr>
        <w:t>appT</w:t>
      </w:r>
      <w:r w:rsidR="00715B18" w:rsidRPr="00E50FF8">
        <w:rPr>
          <w:i/>
        </w:rPr>
        <w:t>, h</w:t>
      </w:r>
      <w:r w:rsidR="00715B18" w:rsidRPr="00E50FF8">
        <w:rPr>
          <w:i/>
          <w:vertAlign w:val="subscript"/>
        </w:rPr>
        <w:t>bT</w:t>
      </w:r>
      <w:r w:rsidR="00715B18" w:rsidRPr="00E50FF8">
        <w:rPr>
          <w:i/>
        </w:rPr>
        <w:t>, and h</w:t>
      </w:r>
      <w:r w:rsidR="00715B18" w:rsidRPr="00E50FF8">
        <w:rPr>
          <w:i/>
          <w:vertAlign w:val="subscript"/>
        </w:rPr>
        <w:t>fT</w:t>
      </w:r>
      <w:r w:rsidR="00715B18">
        <w:t>) will have an effect on sarcomere force generation</w:t>
      </w:r>
      <w:r w:rsidR="00715B18">
        <w:rPr>
          <w:rStyle w:val="FootnoteReference"/>
        </w:rPr>
        <w:footnoteReference w:id="1"/>
      </w:r>
      <w:r w:rsidR="00715B18">
        <w:t>.</w:t>
      </w:r>
    </w:p>
    <w:p w14:paraId="48FB5F9A" w14:textId="314F3A59" w:rsidR="00715B18" w:rsidRDefault="00715B18" w:rsidP="00715B18">
      <w:r>
        <w:t>These qualitie</w:t>
      </w:r>
      <w:r w:rsidR="00AF23B5">
        <w:t>s make the Rice-Tran model suitable</w:t>
      </w:r>
      <w:r>
        <w:t xml:space="preserve"> for simulating most mechanic</w:t>
      </w:r>
      <w:r w:rsidR="000A06FC">
        <w:t>al or energetic trends in the cross-bridge</w:t>
      </w:r>
      <w:r>
        <w:t xml:space="preserve"> cycle.  However</w:t>
      </w:r>
      <w:r w:rsidR="003715C8">
        <w:t>, the absence of a dynamic</w:t>
      </w:r>
      <w:r w:rsidR="00AF23B5">
        <w:t xml:space="preserve"> </w:t>
      </w:r>
      <w:r>
        <w:t>Ca</w:t>
      </w:r>
      <w:r>
        <w:rPr>
          <w:vertAlign w:val="superscript"/>
        </w:rPr>
        <w:t>2+</w:t>
      </w:r>
      <w:r>
        <w:t xml:space="preserve"> </w:t>
      </w:r>
      <w:r w:rsidR="003715C8">
        <w:t>system makes</w:t>
      </w:r>
      <w:r>
        <w:t xml:space="preserve"> it impossible to study the role of a varying Ca</w:t>
      </w:r>
      <w:r>
        <w:rPr>
          <w:vertAlign w:val="superscript"/>
        </w:rPr>
        <w:t>2+</w:t>
      </w:r>
      <w:r w:rsidR="000A06FC">
        <w:t xml:space="preserve"> transient in cross-bridge</w:t>
      </w:r>
      <w:r>
        <w:t xml:space="preserve"> cycling.  With a fixed Ca</w:t>
      </w:r>
      <w:r>
        <w:rPr>
          <w:vertAlign w:val="superscript"/>
        </w:rPr>
        <w:t>2+</w:t>
      </w:r>
      <w:r>
        <w:t xml:space="preserve"> transient, it is simply not possible to see how </w:t>
      </w:r>
      <w:r w:rsidR="005542E4">
        <w:t xml:space="preserve">the </w:t>
      </w:r>
      <w:r>
        <w:t>intracellular Ca</w:t>
      </w:r>
      <w:r>
        <w:rPr>
          <w:vertAlign w:val="superscript"/>
        </w:rPr>
        <w:t>2+</w:t>
      </w:r>
      <w:r>
        <w:t xml:space="preserve"> transient </w:t>
      </w:r>
      <w:r w:rsidR="005542E4">
        <w:t xml:space="preserve">can </w:t>
      </w:r>
      <w:r>
        <w:t>affect</w:t>
      </w:r>
      <w:r w:rsidR="005542E4">
        <w:t>, or is</w:t>
      </w:r>
      <w:r>
        <w:t xml:space="preserve"> affected by</w:t>
      </w:r>
      <w:r w:rsidR="005542E4">
        <w:t>,</w:t>
      </w:r>
      <w:r>
        <w:t xml:space="preserve"> </w:t>
      </w:r>
      <w:r w:rsidR="000A06FC">
        <w:t>cross-bridge</w:t>
      </w:r>
      <w:r>
        <w:t xml:space="preserve"> cycling events.  For instance, it is well known that sarcomere force feedback influences [Ca</w:t>
      </w:r>
      <w:r>
        <w:rPr>
          <w:vertAlign w:val="superscript"/>
        </w:rPr>
        <w:t>2+</w:t>
      </w:r>
      <w:r>
        <w:t xml:space="preserve">], but a </w:t>
      </w:r>
      <w:r w:rsidR="005542E4">
        <w:t xml:space="preserve">fixed </w:t>
      </w:r>
      <w:r>
        <w:t>Ca</w:t>
      </w:r>
      <w:r>
        <w:rPr>
          <w:vertAlign w:val="superscript"/>
        </w:rPr>
        <w:t>2+</w:t>
      </w:r>
      <w:r>
        <w:t xml:space="preserve"> transient remains </w:t>
      </w:r>
      <w:r w:rsidR="005542E4">
        <w:t>independent of the level of force</w:t>
      </w:r>
      <w:r>
        <w:t>.  Thus, coupling the Rice-Tran model with a dynamic Ca</w:t>
      </w:r>
      <w:r>
        <w:rPr>
          <w:vertAlign w:val="superscript"/>
        </w:rPr>
        <w:t>2+</w:t>
      </w:r>
      <w:r>
        <w:t xml:space="preserve"> subsystem allows for a</w:t>
      </w:r>
      <w:r w:rsidR="000A06FC">
        <w:t xml:space="preserve"> </w:t>
      </w:r>
      <w:r w:rsidR="005542E4">
        <w:t>more physiological representation of</w:t>
      </w:r>
      <w:r w:rsidR="000A06FC">
        <w:t xml:space="preserve"> cross-bridge</w:t>
      </w:r>
      <w:r w:rsidR="005542E4">
        <w:t xml:space="preserve"> cycling</w:t>
      </w:r>
      <w:sdt>
        <w:sdtPr>
          <w:id w:val="-940915352"/>
          <w:citation/>
        </w:sdtPr>
        <w:sdtContent>
          <w:r>
            <w:fldChar w:fldCharType="begin"/>
          </w:r>
          <w:r>
            <w:instrText xml:space="preserve"> CITATION Lau14 \l 5129 </w:instrText>
          </w:r>
          <w:r>
            <w:fldChar w:fldCharType="separate"/>
          </w:r>
          <w:r w:rsidR="00C476F3">
            <w:rPr>
              <w:noProof/>
            </w:rPr>
            <w:t xml:space="preserve"> (Dupuis, 2014)</w:t>
          </w:r>
          <w:r>
            <w:fldChar w:fldCharType="end"/>
          </w:r>
        </w:sdtContent>
      </w:sdt>
      <w:r>
        <w:t xml:space="preserve"> an</w:t>
      </w:r>
      <w:r w:rsidR="0080798A">
        <w:t xml:space="preserve">d </w:t>
      </w:r>
      <w:r>
        <w:t>increases the number of phenomena the Rice-Tra</w:t>
      </w:r>
      <w:r w:rsidR="00325411">
        <w:t xml:space="preserve">n </w:t>
      </w:r>
      <w:r w:rsidR="00141F92">
        <w:t>can simulate</w:t>
      </w:r>
      <w:r>
        <w:t>.</w:t>
      </w:r>
    </w:p>
    <w:p w14:paraId="477E300A" w14:textId="77777777" w:rsidR="00B7492E" w:rsidRDefault="00B7492E" w:rsidP="00715B18"/>
    <w:p w14:paraId="6E8F63F8" w14:textId="5EE1251C" w:rsidR="00715B18" w:rsidRDefault="00715B18" w:rsidP="00715B18">
      <w:pPr>
        <w:pStyle w:val="Heading3"/>
      </w:pPr>
      <w:bookmarkStart w:id="26" w:name="_Toc444508301"/>
      <w:r>
        <w:t>Hinch Model</w:t>
      </w:r>
      <w:r w:rsidR="003B748B">
        <w:t xml:space="preserve"> of Sub Cellular a Ca</w:t>
      </w:r>
      <w:r w:rsidR="003B748B">
        <w:rPr>
          <w:vertAlign w:val="superscript"/>
        </w:rPr>
        <w:t>2+</w:t>
      </w:r>
      <w:r w:rsidR="003B748B">
        <w:t xml:space="preserve"> dynamics</w:t>
      </w:r>
      <w:bookmarkEnd w:id="26"/>
    </w:p>
    <w:p w14:paraId="7E598E51" w14:textId="77777777" w:rsidR="0037798C" w:rsidRPr="0037798C" w:rsidRDefault="0037798C" w:rsidP="0037798C">
      <w:pPr>
        <w:spacing w:after="0"/>
      </w:pPr>
    </w:p>
    <w:p w14:paraId="0DFB16CF" w14:textId="1EA4780A" w:rsidR="00715B18" w:rsidRDefault="003B748B" w:rsidP="0037798C">
      <w:pPr>
        <w:spacing w:after="0"/>
      </w:pPr>
      <w:r>
        <w:t>In order to account for the intracellular Ca</w:t>
      </w:r>
      <w:r>
        <w:rPr>
          <w:vertAlign w:val="superscript"/>
        </w:rPr>
        <w:t xml:space="preserve">2+ </w:t>
      </w:r>
      <w:r>
        <w:t>dynamics, t</w:t>
      </w:r>
      <w:r w:rsidR="00E6579A">
        <w:t>he Rice-Tran model was</w:t>
      </w:r>
      <w:r w:rsidR="00715B18">
        <w:t xml:space="preserve"> </w:t>
      </w:r>
      <w:r w:rsidR="00EC2226">
        <w:t xml:space="preserve">coupled with the Hinch </w:t>
      </w:r>
      <w:r w:rsidR="00715B18">
        <w:t>mo</w:t>
      </w:r>
      <w:r w:rsidR="00E6579A">
        <w:t>del</w:t>
      </w:r>
      <w:r w:rsidR="00EC2226">
        <w:t xml:space="preserve"> of Ca</w:t>
      </w:r>
      <w:r w:rsidR="00EC2226">
        <w:rPr>
          <w:vertAlign w:val="superscript"/>
        </w:rPr>
        <w:t xml:space="preserve">2+ </w:t>
      </w:r>
      <w:r w:rsidR="00EC2226">
        <w:t>dynamics</w:t>
      </w:r>
      <w:r w:rsidR="00E6579A">
        <w:t xml:space="preserve">.  The Hinch model </w:t>
      </w:r>
      <w:r w:rsidR="00D76B19">
        <w:t xml:space="preserve">reliably </w:t>
      </w:r>
      <w:r w:rsidR="00E6579A">
        <w:t>represented</w:t>
      </w:r>
      <w:r w:rsidR="00715B18">
        <w:t xml:space="preserve"> the intracellular Ca</w:t>
      </w:r>
      <w:r w:rsidR="00715B18">
        <w:rPr>
          <w:vertAlign w:val="superscript"/>
        </w:rPr>
        <w:t>2+</w:t>
      </w:r>
      <w:r w:rsidR="00715B18">
        <w:t xml:space="preserve"> transient of a cardiomyocyte </w:t>
      </w:r>
      <w:r w:rsidR="00393ED6">
        <w:t xml:space="preserve">using just </w:t>
      </w:r>
      <w:r w:rsidR="00715B18">
        <w:t>6 O</w:t>
      </w:r>
      <w:r w:rsidR="00EC2226">
        <w:t>DEs.  It is also biophysically</w:t>
      </w:r>
      <w:r w:rsidR="00715B18">
        <w:t xml:space="preserve"> accurate, reflecting the process of Ca</w:t>
      </w:r>
      <w:r w:rsidR="00715B18">
        <w:rPr>
          <w:vertAlign w:val="superscript"/>
        </w:rPr>
        <w:t>2+</w:t>
      </w:r>
      <w:r w:rsidR="00715B18">
        <w:t xml:space="preserve"> induced Ca</w:t>
      </w:r>
      <w:r w:rsidR="00715B18">
        <w:rPr>
          <w:vertAlign w:val="superscript"/>
        </w:rPr>
        <w:t>2+</w:t>
      </w:r>
      <w:r w:rsidR="00715B18">
        <w:t xml:space="preserve"> release (CICR) present within Ca</w:t>
      </w:r>
      <w:r w:rsidR="00715B18">
        <w:rPr>
          <w:vertAlign w:val="superscript"/>
        </w:rPr>
        <w:t>2+</w:t>
      </w:r>
      <w:r w:rsidR="00715B18">
        <w:t xml:space="preserve"> regulatory units (CaRU).  The CICR process is explained in section 2.1.2 and outlined below along with a brief description on how the Hinch model functions.</w:t>
      </w:r>
    </w:p>
    <w:p w14:paraId="269DDB98" w14:textId="77777777" w:rsidR="004570F4" w:rsidRDefault="004570F4" w:rsidP="0037798C">
      <w:pPr>
        <w:spacing w:after="0"/>
      </w:pPr>
    </w:p>
    <w:p w14:paraId="74A6C475" w14:textId="4F190E8B" w:rsidR="00715B18" w:rsidRDefault="00715B18" w:rsidP="00715B18">
      <w:r>
        <w:t>In the Hinch model</w:t>
      </w:r>
      <w:r w:rsidR="00372828">
        <w:t>,</w:t>
      </w:r>
      <w:r>
        <w:t xml:space="preserve"> ordinary strategic assumptions and separation of timescales allows the intracellular Ca</w:t>
      </w:r>
      <w:r>
        <w:rPr>
          <w:vertAlign w:val="superscript"/>
        </w:rPr>
        <w:t>2+</w:t>
      </w:r>
      <w:r>
        <w:t xml:space="preserve"> regulation of the cardiomyocyte to be represented with just six ordinary differential equations.  Ca</w:t>
      </w:r>
      <w:r>
        <w:rPr>
          <w:vertAlign w:val="superscript"/>
        </w:rPr>
        <w:t>2+</w:t>
      </w:r>
      <w:r>
        <w:t xml:space="preserve"> entering the cardiomyocyte involves a few mechanically complex but conceptually simple events: First, much of the extracellular calcium coming into the cell enters the dyadic space through L-type calcium channels in the cell membrane.  This occurs after extracellular membrane depolarization </w:t>
      </w:r>
      <w:sdt>
        <w:sdtPr>
          <w:id w:val="-1265301010"/>
          <w:citation/>
        </w:sdtPr>
        <w:sdtContent>
          <w:r>
            <w:fldChar w:fldCharType="begin"/>
          </w:r>
          <w:r>
            <w:instrText xml:space="preserve"> CITATION Hin04 \l 5129 </w:instrText>
          </w:r>
          <w:r>
            <w:fldChar w:fldCharType="separate"/>
          </w:r>
          <w:r w:rsidR="00C476F3">
            <w:rPr>
              <w:noProof/>
            </w:rPr>
            <w:t>(Hinch, GreenStein, Tanskanen, Xu, &amp; Winslow, 2004)</w:t>
          </w:r>
          <w:r>
            <w:fldChar w:fldCharType="end"/>
          </w:r>
        </w:sdtContent>
      </w:sdt>
      <w:r>
        <w:t>.  Once in the cell, Ca</w:t>
      </w:r>
      <w:r>
        <w:rPr>
          <w:vertAlign w:val="superscript"/>
        </w:rPr>
        <w:t>2+</w:t>
      </w:r>
      <w:r>
        <w:t xml:space="preserve"> is free to bind to RyR receptors on the juxtaposed sarcoplasmic reticulum.  Binding to these receptors allows the Ryr channels to open, releasing even more Ca</w:t>
      </w:r>
      <w:r>
        <w:rPr>
          <w:vertAlign w:val="superscript"/>
        </w:rPr>
        <w:t>2+</w:t>
      </w:r>
      <w:r w:rsidR="00E62CF4">
        <w:t xml:space="preserve"> from the sarcoplasmic reticulum</w:t>
      </w:r>
      <w:r>
        <w:t xml:space="preserve"> into the dyadic space and eventually the intracellular space </w:t>
      </w:r>
      <w:r w:rsidR="00890E5A">
        <w:t>where it binds to troponin and activates cross-bridge cycling</w:t>
      </w:r>
      <w:r>
        <w:t>.</w:t>
      </w:r>
    </w:p>
    <w:p w14:paraId="3CCBC4B9" w14:textId="77777777" w:rsidR="00715B18" w:rsidRDefault="00715B18" w:rsidP="00715B18">
      <w:r>
        <w:t>The presence of Ca</w:t>
      </w:r>
      <w:r>
        <w:rPr>
          <w:vertAlign w:val="superscript"/>
        </w:rPr>
        <w:t>2+</w:t>
      </w:r>
      <w:r>
        <w:t xml:space="preserve"> in the bulk cytoplasm of the cell is essential for cell contraction and, therefore, worth studying and modelling; however, with 10,000 independent dyadic spaces and even more LCC channels, RyR channels, and calcium currents present, CICR is complex and difficult to express in a computationally efficient way. </w:t>
      </w:r>
    </w:p>
    <w:p w14:paraId="7046CFBC" w14:textId="2490140B" w:rsidR="00715B18" w:rsidRDefault="00715B18" w:rsidP="00715B18">
      <w:r>
        <w:t>The core of the Hinch Ca</w:t>
      </w:r>
      <w:r>
        <w:rPr>
          <w:vertAlign w:val="superscript"/>
        </w:rPr>
        <w:t>2+</w:t>
      </w:r>
      <w:r>
        <w:t xml:space="preserve"> model involves representing the LCC and RyR channels, the major entrances for Ca</w:t>
      </w:r>
      <w:r>
        <w:rPr>
          <w:vertAlign w:val="superscript"/>
        </w:rPr>
        <w:t>2+</w:t>
      </w:r>
      <w:r>
        <w:t xml:space="preserve"> coming into the bulk cytoplasm. The LCC and RyR channels are both expressed as 3 state m</w:t>
      </w:r>
      <w:r w:rsidR="003D2939">
        <w:t>odels</w:t>
      </w:r>
      <w:r w:rsidR="000F4C70">
        <w:t xml:space="preserve"> in which the</w:t>
      </w:r>
      <w:r>
        <w:t xml:space="preserve"> transitions between states (closed, open, or inactivated) depend </w:t>
      </w:r>
      <w:r>
        <w:lastRenderedPageBreak/>
        <w:t xml:space="preserve">on the dyadic </w:t>
      </w:r>
      <w:r w:rsidR="00BF6528">
        <w:t>Ca</w:t>
      </w:r>
      <w:r w:rsidR="00BF6528">
        <w:rPr>
          <w:vertAlign w:val="superscript"/>
        </w:rPr>
        <w:t>2+</w:t>
      </w:r>
      <w:r w:rsidR="00BF6528">
        <w:t xml:space="preserve"> </w:t>
      </w:r>
      <w:r>
        <w:t xml:space="preserve">concentration.  If computational efficiency is desired, this is a problem because there are at least 10,000 dyadic spaces in one cell and that many simultaneous computations takes an enormous amount of computing power.  </w:t>
      </w:r>
    </w:p>
    <w:p w14:paraId="7436ACC2" w14:textId="2DD36013" w:rsidR="00715B18" w:rsidRPr="00831218" w:rsidRDefault="00715B18" w:rsidP="00715B18">
      <w:r>
        <w:t>To overcome this problem Hinch was able to develop a novel way of describing dyadic [Ca</w:t>
      </w:r>
      <w:r>
        <w:rPr>
          <w:vertAlign w:val="superscript"/>
        </w:rPr>
        <w:t>2+</w:t>
      </w:r>
      <w:r>
        <w:t>]</w:t>
      </w:r>
      <w:r w:rsidR="001B5769">
        <w:t xml:space="preserve"> (</w:t>
      </w:r>
      <m:oMath>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Ca</m:t>
                </m:r>
              </m:e>
              <m:sup>
                <m:r>
                  <w:rPr>
                    <w:rFonts w:ascii="Cambria Math" w:hAnsi="Cambria Math"/>
                  </w:rPr>
                  <m:t>2+</m:t>
                </m:r>
              </m:sup>
            </m:sSup>
            <m:r>
              <w:rPr>
                <w:rFonts w:ascii="Cambria Math" w:hAnsi="Cambria Math"/>
              </w:rPr>
              <m:t>]</m:t>
            </m:r>
          </m:e>
          <m:sub>
            <m:r>
              <w:rPr>
                <w:rFonts w:ascii="Cambria Math" w:hAnsi="Cambria Math"/>
              </w:rPr>
              <m:t>ds</m:t>
            </m:r>
          </m:sub>
        </m:sSub>
        <m:r>
          <w:rPr>
            <w:rFonts w:ascii="Cambria Math" w:hAnsi="Cambria Math"/>
          </w:rPr>
          <m:t>)</m:t>
        </m:r>
      </m:oMath>
      <w:r>
        <w:t xml:space="preserve"> in terms of the intracellular [Ca</w:t>
      </w:r>
      <w:r>
        <w:rPr>
          <w:vertAlign w:val="superscript"/>
        </w:rPr>
        <w:t>2+</w:t>
      </w:r>
      <w:r>
        <w:t>].  Ca</w:t>
      </w:r>
      <w:r>
        <w:rPr>
          <w:vertAlign w:val="superscript"/>
        </w:rPr>
        <w:t>2+</w:t>
      </w:r>
      <w:r>
        <w:t xml:space="preserve"> moves from the dyadic space to the bulk myoplasm via diffusion and the constant of equilibrium for dyadic Ca</w:t>
      </w:r>
      <w:r>
        <w:rPr>
          <w:vertAlign w:val="superscript"/>
        </w:rPr>
        <w:t>2+</w:t>
      </w:r>
      <w:r>
        <w:t xml:space="preserve"> is extremely small (~3us) when compared to LCC and RyR open times.  Using these </w:t>
      </w:r>
      <w:r w:rsidR="00C744DC">
        <w:t>assumptions,</w:t>
      </w:r>
      <w:r>
        <w:t xml:space="preserve"> Hinch uses the following r</w:t>
      </w:r>
      <w:r w:rsidR="00831218">
        <w:t>apid equilibrium approximation: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5729"/>
        <w:gridCol w:w="1566"/>
      </w:tblGrid>
      <w:tr w:rsidR="00BC6524" w14:paraId="2CEB6867" w14:textId="77777777" w:rsidTr="00B5527D">
        <w:trPr>
          <w:jc w:val="center"/>
        </w:trPr>
        <w:tc>
          <w:tcPr>
            <w:tcW w:w="1668" w:type="dxa"/>
            <w:vAlign w:val="center"/>
          </w:tcPr>
          <w:p w14:paraId="38412BBF" w14:textId="77777777" w:rsidR="00BC6524" w:rsidRDefault="00BC6524" w:rsidP="007C2D7F">
            <w:pPr>
              <w:jc w:val="center"/>
            </w:pPr>
          </w:p>
        </w:tc>
        <w:tc>
          <w:tcPr>
            <w:tcW w:w="5953" w:type="dxa"/>
            <w:vAlign w:val="center"/>
          </w:tcPr>
          <w:p w14:paraId="7F1D0E32" w14:textId="14FB54E5" w:rsidR="00BC6524" w:rsidRDefault="00C814B5" w:rsidP="007C2D7F">
            <w:pPr>
              <w:jc w:val="center"/>
            </w:pPr>
            <m:oMathPara>
              <m:oMath>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Ca</m:t>
                        </m:r>
                      </m:e>
                      <m:sup>
                        <m:r>
                          <w:rPr>
                            <w:rFonts w:ascii="Cambria Math" w:hAnsi="Cambria Math"/>
                          </w:rPr>
                          <m:t>2+</m:t>
                        </m:r>
                      </m:sup>
                    </m:sSup>
                    <m:r>
                      <w:rPr>
                        <w:rFonts w:ascii="Cambria Math" w:hAnsi="Cambria Math"/>
                      </w:rPr>
                      <m:t>]</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Ca</m:t>
                        </m:r>
                      </m:e>
                      <m:sup>
                        <m:r>
                          <w:rPr>
                            <w:rFonts w:ascii="Cambria Math" w:hAnsi="Cambria Math"/>
                          </w:rPr>
                          <m:t>2+</m:t>
                        </m:r>
                      </m:sup>
                    </m:sSup>
                    <m:r>
                      <w:rPr>
                        <w:rFonts w:ascii="Cambria Math" w:hAnsi="Cambria Math"/>
                      </w:rPr>
                      <m:t>]</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RyR</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LCC</m:t>
                        </m:r>
                      </m:sub>
                    </m:sSub>
                    <m:r>
                      <w:rPr>
                        <w:rFonts w:ascii="Cambria Math" w:hAnsi="Cambria Math"/>
                      </w:rPr>
                      <m:t>)</m:t>
                    </m:r>
                  </m:num>
                  <m:den>
                    <m:r>
                      <w:rPr>
                        <w:rFonts w:ascii="Cambria Math" w:hAnsi="Cambria Math"/>
                      </w:rPr>
                      <m:t>gD</m:t>
                    </m:r>
                  </m:den>
                </m:f>
              </m:oMath>
            </m:oMathPara>
          </w:p>
        </w:tc>
        <w:tc>
          <w:tcPr>
            <w:tcW w:w="1621" w:type="dxa"/>
            <w:vAlign w:val="center"/>
          </w:tcPr>
          <w:p w14:paraId="18B683CF" w14:textId="610B82EB" w:rsidR="00BC6524" w:rsidRDefault="00BC6524" w:rsidP="007C2D7F">
            <w:pPr>
              <w:jc w:val="right"/>
            </w:pPr>
            <w:r>
              <w:t>(3.</w:t>
            </w:r>
            <w:r w:rsidR="00A45676">
              <w:t>3</w:t>
            </w:r>
            <w:r>
              <w:t>)</w:t>
            </w:r>
          </w:p>
        </w:tc>
      </w:tr>
    </w:tbl>
    <w:p w14:paraId="1E6F8B56" w14:textId="12185006" w:rsidR="00BC6524" w:rsidRPr="00E31021" w:rsidRDefault="001B5769" w:rsidP="00E31021">
      <w:pPr>
        <w:jc w:val="right"/>
        <w:rPr>
          <w:i/>
        </w:rPr>
      </w:pPr>
      <w:r w:rsidRPr="00E31021">
        <w:rPr>
          <w:i/>
        </w:rPr>
        <w:t>where J</w:t>
      </w:r>
      <w:r w:rsidRPr="00E31021">
        <w:rPr>
          <w:i/>
          <w:vertAlign w:val="subscript"/>
        </w:rPr>
        <w:t xml:space="preserve">RyR </w:t>
      </w:r>
      <w:r w:rsidRPr="00E31021">
        <w:rPr>
          <w:i/>
        </w:rPr>
        <w:t>and J</w:t>
      </w:r>
      <w:r w:rsidRPr="00E31021">
        <w:rPr>
          <w:i/>
          <w:vertAlign w:val="subscript"/>
        </w:rPr>
        <w:t xml:space="preserve">LCC </w:t>
      </w:r>
      <w:r w:rsidRPr="00E31021">
        <w:rPr>
          <w:i/>
        </w:rPr>
        <w:t>are the currents running through the RyR and LCC channels respectively, [Ca</w:t>
      </w:r>
      <w:r w:rsidRPr="00E31021">
        <w:rPr>
          <w:i/>
          <w:vertAlign w:val="superscript"/>
        </w:rPr>
        <w:t>2+</w:t>
      </w:r>
      <w:r w:rsidRPr="00E31021">
        <w:rPr>
          <w:i/>
        </w:rPr>
        <w:t>]</w:t>
      </w:r>
      <w:r w:rsidRPr="00E31021">
        <w:rPr>
          <w:i/>
          <w:vertAlign w:val="subscript"/>
        </w:rPr>
        <w:t xml:space="preserve">I </w:t>
      </w:r>
      <w:r w:rsidRPr="00E31021">
        <w:rPr>
          <w:i/>
        </w:rPr>
        <w:t>is the [Ca</w:t>
      </w:r>
      <w:r w:rsidRPr="00E31021">
        <w:rPr>
          <w:i/>
          <w:vertAlign w:val="superscript"/>
        </w:rPr>
        <w:t>2+</w:t>
      </w:r>
      <w:r w:rsidRPr="00E31021">
        <w:rPr>
          <w:i/>
        </w:rPr>
        <w:t>] in the myoplasm,  g</w:t>
      </w:r>
      <w:r w:rsidRPr="00E31021">
        <w:rPr>
          <w:i/>
          <w:vertAlign w:val="subscript"/>
        </w:rPr>
        <w:t>D</w:t>
      </w:r>
      <w:r w:rsidRPr="00E31021">
        <w:rPr>
          <w:i/>
        </w:rPr>
        <w:t xml:space="preserve"> is the Ca</w:t>
      </w:r>
      <w:r w:rsidRPr="00E31021">
        <w:rPr>
          <w:i/>
          <w:vertAlign w:val="superscript"/>
        </w:rPr>
        <w:t>2+</w:t>
      </w:r>
      <w:r w:rsidRPr="00E31021">
        <w:rPr>
          <w:i/>
        </w:rPr>
        <w:t xml:space="preserve"> flux rate between the dyadic space and bulk myoplasm </w:t>
      </w:r>
    </w:p>
    <w:p w14:paraId="708E9618" w14:textId="2A1DB63C" w:rsidR="00715B18" w:rsidRDefault="001B5769" w:rsidP="00715B18">
      <w:r>
        <w:t xml:space="preserve">With this equation </w:t>
      </w:r>
      <w:r w:rsidR="00715B18">
        <w:t>Ca</w:t>
      </w:r>
      <w:r w:rsidR="00715B18">
        <w:rPr>
          <w:vertAlign w:val="superscript"/>
        </w:rPr>
        <w:t>2+</w:t>
      </w:r>
      <w:r w:rsidR="00715B18">
        <w:t xml:space="preserve"> influx into the cell </w:t>
      </w:r>
      <w:r>
        <w:t xml:space="preserve">can be described </w:t>
      </w:r>
      <w:r w:rsidR="00715B18">
        <w:t>with global variables.</w:t>
      </w:r>
    </w:p>
    <w:p w14:paraId="29210E3B" w14:textId="3C0E8D93" w:rsidR="00715B18" w:rsidRDefault="00715B18" w:rsidP="00715B18">
      <w:r>
        <w:t>The next step in modelling Ca</w:t>
      </w:r>
      <w:r>
        <w:rPr>
          <w:vertAlign w:val="superscript"/>
        </w:rPr>
        <w:t>2+</w:t>
      </w:r>
      <w:r>
        <w:t xml:space="preserve"> movement involves creating a CaRU that includes one LCC, one RyR and one dyadic space.  In reality, one LCC opening may activate 4-6 RyRs, meaning the Hinch CaRU is a simplification. The two 3-state LCC and RyR models are combined  into one 9 state markov model that is still based only on global variables. These 9 states can be further reduced by taking advantage of large separation of timescales: The mean open time of the LCC channels and RyR channels are much shorter than the mean inact</w:t>
      </w:r>
      <w:r w:rsidR="003C4A95">
        <w:t>ivation times (~1ms vs ~20ms), meaning</w:t>
      </w:r>
      <w:r>
        <w:t xml:space="preserve"> s</w:t>
      </w:r>
      <w:r w:rsidR="003C4A95">
        <w:t>ome</w:t>
      </w:r>
      <w:r>
        <w:t xml:space="preserve"> states can be </w:t>
      </w:r>
      <w:r w:rsidR="003C4A95">
        <w:t>can be merged.  The result is the 9 state model (Figure 3.2A) being simplified into a</w:t>
      </w:r>
      <w:r>
        <w:t xml:space="preserve"> 4 state model</w:t>
      </w:r>
      <w:r w:rsidR="003C4A95">
        <w:t xml:space="preserve"> (Figure 3.2B)</w:t>
      </w:r>
      <w:r>
        <w:t>.</w:t>
      </w:r>
    </w:p>
    <w:p w14:paraId="1686CB70" w14:textId="622FE8D0" w:rsidR="00242241" w:rsidRDefault="00242241" w:rsidP="00B6264D">
      <w:pPr>
        <w:pStyle w:val="Caption"/>
      </w:pPr>
      <w:r>
        <w:rPr>
          <w:noProof/>
          <w:lang w:eastAsia="en-NZ"/>
        </w:rPr>
        <w:drawing>
          <wp:inline distT="0" distB="0" distL="0" distR="0" wp14:anchorId="7F35DCCC" wp14:editId="7A1898B0">
            <wp:extent cx="5343525" cy="3035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9656" cy="3044854"/>
                    </a:xfrm>
                    <a:prstGeom prst="rect">
                      <a:avLst/>
                    </a:prstGeom>
                    <a:noFill/>
                    <a:ln>
                      <a:noFill/>
                    </a:ln>
                  </pic:spPr>
                </pic:pic>
              </a:graphicData>
            </a:graphic>
          </wp:inline>
        </w:drawing>
      </w:r>
      <w:fldSimple w:instr=" SEQ Figure \* ARABIC ">
        <w:r w:rsidR="00431E47">
          <w:rPr>
            <w:noProof/>
          </w:rPr>
          <w:t>14</w:t>
        </w:r>
      </w:fldSimple>
    </w:p>
    <w:p w14:paraId="2FB86F3D" w14:textId="12C1B097" w:rsidR="005E4966" w:rsidRPr="001B5769" w:rsidRDefault="00715B18" w:rsidP="00715B18">
      <w:pPr>
        <w:rPr>
          <w:i/>
        </w:rPr>
      </w:pPr>
      <w:r w:rsidRPr="00450B41">
        <w:rPr>
          <w:b/>
          <w:i/>
        </w:rPr>
        <w:t xml:space="preserve">Figure </w:t>
      </w:r>
      <w:r>
        <w:rPr>
          <w:b/>
          <w:i/>
        </w:rPr>
        <w:t>3</w:t>
      </w:r>
      <w:r w:rsidRPr="00450B41">
        <w:rPr>
          <w:b/>
          <w:i/>
        </w:rPr>
        <w:t>.</w:t>
      </w:r>
      <w:r w:rsidR="00AE032D">
        <w:rPr>
          <w:b/>
          <w:i/>
        </w:rPr>
        <w:t>2</w:t>
      </w:r>
      <w:r>
        <w:rPr>
          <w:i/>
        </w:rPr>
        <w:t xml:space="preserve"> (</w:t>
      </w:r>
      <w:r w:rsidR="009624B4">
        <w:rPr>
          <w:i/>
        </w:rPr>
        <w:t>R</w:t>
      </w:r>
      <w:r>
        <w:rPr>
          <w:i/>
        </w:rPr>
        <w:t xml:space="preserve">ecreated from </w:t>
      </w:r>
      <w:sdt>
        <w:sdtPr>
          <w:rPr>
            <w:i/>
          </w:rPr>
          <w:id w:val="-342861908"/>
          <w:citation/>
        </w:sdtPr>
        <w:sdtContent>
          <w:r>
            <w:rPr>
              <w:i/>
            </w:rPr>
            <w:fldChar w:fldCharType="begin"/>
          </w:r>
          <w:r>
            <w:rPr>
              <w:i/>
            </w:rPr>
            <w:instrText xml:space="preserve"> CITATION Hin04 \l 5129 </w:instrText>
          </w:r>
          <w:r>
            <w:rPr>
              <w:i/>
            </w:rPr>
            <w:fldChar w:fldCharType="separate"/>
          </w:r>
          <w:r w:rsidR="00C476F3">
            <w:rPr>
              <w:noProof/>
            </w:rPr>
            <w:t>(Hinch, GreenStein, Tanskanen, Xu, &amp; Winslow, 2004)</w:t>
          </w:r>
          <w:r>
            <w:rPr>
              <w:i/>
            </w:rPr>
            <w:fldChar w:fldCharType="end"/>
          </w:r>
        </w:sdtContent>
      </w:sdt>
      <w:r>
        <w:rPr>
          <w:i/>
        </w:rPr>
        <w:t xml:space="preserve">): </w:t>
      </w:r>
      <w:r w:rsidR="003C4A95">
        <w:rPr>
          <w:i/>
        </w:rPr>
        <w:t>An illustration</w:t>
      </w:r>
      <w:r>
        <w:rPr>
          <w:i/>
        </w:rPr>
        <w:t xml:space="preserve"> showing the un</w:t>
      </w:r>
      <w:r w:rsidR="004606E2">
        <w:rPr>
          <w:i/>
        </w:rPr>
        <w:t>-</w:t>
      </w:r>
      <w:r w:rsidR="006D63C8">
        <w:rPr>
          <w:i/>
        </w:rPr>
        <w:t>simplified nine</w:t>
      </w:r>
      <w:r>
        <w:rPr>
          <w:i/>
        </w:rPr>
        <w:t xml:space="preserve"> state model</w:t>
      </w:r>
      <w:r w:rsidR="003C4A95">
        <w:rPr>
          <w:i/>
        </w:rPr>
        <w:t xml:space="preserve"> (A)</w:t>
      </w:r>
      <w:r>
        <w:rPr>
          <w:i/>
        </w:rPr>
        <w:t xml:space="preserve"> and corresponding simplified 4-state model</w:t>
      </w:r>
      <w:r w:rsidR="003C4A95">
        <w:rPr>
          <w:i/>
        </w:rPr>
        <w:t xml:space="preserve"> (B)</w:t>
      </w:r>
      <w:r>
        <w:rPr>
          <w:i/>
        </w:rPr>
        <w:t xml:space="preserve">.  Each of the states of this model is simply a combination of the current LCC state and RyR state.  If </w:t>
      </w:r>
      <w:r>
        <w:rPr>
          <w:i/>
        </w:rPr>
        <w:lastRenderedPageBreak/>
        <w:t>y</w:t>
      </w:r>
      <w:r>
        <w:rPr>
          <w:i/>
          <w:vertAlign w:val="subscript"/>
        </w:rPr>
        <w:t>ij</w:t>
      </w:r>
      <w:r>
        <w:rPr>
          <w:i/>
        </w:rPr>
        <w:t xml:space="preserve"> is one of the nine states in the model, i represents the state of the LCC (either closed, open, or inactivated) and j represents the state of the RyR.  The state of the model affects the flow of Ca</w:t>
      </w:r>
      <w:r>
        <w:rPr>
          <w:i/>
          <w:vertAlign w:val="superscript"/>
        </w:rPr>
        <w:t>2+</w:t>
      </w:r>
      <w:r w:rsidR="009B6154">
        <w:rPr>
          <w:i/>
        </w:rPr>
        <w:t xml:space="preserve"> through the LCC and RyR.</w:t>
      </w:r>
    </w:p>
    <w:p w14:paraId="36F8D673" w14:textId="123F4591" w:rsidR="00715B18" w:rsidRDefault="00715B18" w:rsidP="00715B18">
      <w:r>
        <w:rPr>
          <w:noProof/>
          <w:lang w:eastAsia="en-NZ"/>
        </w:rPr>
        <w:drawing>
          <wp:inline distT="0" distB="0" distL="0" distR="0" wp14:anchorId="1F34B8DF" wp14:editId="44A51668">
            <wp:extent cx="5695950" cy="3429000"/>
            <wp:effectExtent l="0" t="19050" r="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05C8D9D" w14:textId="3C46936D" w:rsidR="00A36380" w:rsidRDefault="00A36380" w:rsidP="0001213F">
      <w:pPr>
        <w:jc w:val="center"/>
        <w:rPr>
          <w:i/>
        </w:rPr>
      </w:pPr>
      <w:r w:rsidRPr="00270472">
        <w:rPr>
          <w:b/>
        </w:rPr>
        <w:t>Figure 3.3</w:t>
      </w:r>
      <w:r>
        <w:t xml:space="preserve"> A flow diagram depicting the general sequence of events necessary for dynamically </w:t>
      </w:r>
      <w:r w:rsidRPr="004E4AD7">
        <w:rPr>
          <w:i/>
        </w:rPr>
        <w:t>representing Ca</w:t>
      </w:r>
      <w:r w:rsidRPr="004E4AD7">
        <w:rPr>
          <w:i/>
          <w:vertAlign w:val="superscript"/>
        </w:rPr>
        <w:t>2+</w:t>
      </w:r>
      <w:r w:rsidRPr="004E4AD7">
        <w:rPr>
          <w:i/>
        </w:rPr>
        <w:t xml:space="preserve"> within the Hinch Ca</w:t>
      </w:r>
      <w:r w:rsidRPr="004E4AD7">
        <w:rPr>
          <w:i/>
          <w:vertAlign w:val="superscript"/>
        </w:rPr>
        <w:t xml:space="preserve">2+ </w:t>
      </w:r>
      <w:r w:rsidRPr="004E4AD7">
        <w:rPr>
          <w:i/>
        </w:rPr>
        <w:t>model.</w:t>
      </w:r>
    </w:p>
    <w:p w14:paraId="7A9291F0" w14:textId="77777777" w:rsidR="005C0B8B" w:rsidRPr="0001213F" w:rsidRDefault="005C0B8B" w:rsidP="0001213F">
      <w:pPr>
        <w:jc w:val="center"/>
        <w:rPr>
          <w:i/>
        </w:rPr>
      </w:pPr>
    </w:p>
    <w:p w14:paraId="0347CAEE" w14:textId="5D980400" w:rsidR="00715B18" w:rsidRDefault="00715B18" w:rsidP="00715B18">
      <w:r>
        <w:t>Although it is efficient and reflectiv</w:t>
      </w:r>
      <w:r w:rsidR="001318C3">
        <w:t>e of</w:t>
      </w:r>
      <w:r>
        <w:t xml:space="preserve"> actual</w:t>
      </w:r>
      <w:r w:rsidR="001318C3">
        <w:t xml:space="preserve"> biophysical</w:t>
      </w:r>
      <w:r>
        <w:t xml:space="preserve"> Ca</w:t>
      </w:r>
      <w:r>
        <w:rPr>
          <w:vertAlign w:val="superscript"/>
        </w:rPr>
        <w:t>2+</w:t>
      </w:r>
      <w:r>
        <w:t xml:space="preserve"> regulatory processes, the Hinch model does have at least one shortcoming.  In the original model, the Ca</w:t>
      </w:r>
      <w:r>
        <w:rPr>
          <w:vertAlign w:val="superscript"/>
        </w:rPr>
        <w:t>2+</w:t>
      </w:r>
      <w:r>
        <w:t xml:space="preserve"> regulatory cycle is initiated by a </w:t>
      </w:r>
      <w:r w:rsidR="008A2B73">
        <w:t>square wave action potential.  While a</w:t>
      </w:r>
      <w:r>
        <w:t>dequate for its original use, this square wave action potential is far from physiologically accurate and left the Ca</w:t>
      </w:r>
      <w:r>
        <w:rPr>
          <w:vertAlign w:val="superscript"/>
        </w:rPr>
        <w:t>2+</w:t>
      </w:r>
      <w:r>
        <w:t xml:space="preserve"> transient with a sharp </w:t>
      </w:r>
      <w:r w:rsidR="008A2B73">
        <w:t>“</w:t>
      </w:r>
      <w:r>
        <w:t>bump</w:t>
      </w:r>
      <w:r w:rsidR="008A2B73">
        <w:t>”</w:t>
      </w:r>
      <w:r>
        <w:t xml:space="preserve"> during the relaxation phase</w:t>
      </w:r>
      <w:r w:rsidR="003E79D9">
        <w:t xml:space="preserve"> (see Figure 3.4)</w:t>
      </w:r>
      <w:r>
        <w:t xml:space="preserve">. </w:t>
      </w:r>
      <w:r w:rsidR="003C4A95">
        <w:t>T</w:t>
      </w:r>
      <w:r>
        <w:t>herefore</w:t>
      </w:r>
      <w:r w:rsidR="006334A1">
        <w:t>,</w:t>
      </w:r>
      <w:r>
        <w:t xml:space="preserve"> when the Hinch model was o</w:t>
      </w:r>
      <w:r w:rsidR="006334A1">
        <w:t>riginally coupled with the Rice-</w:t>
      </w:r>
      <w:r>
        <w:t xml:space="preserve">Tran model, the results were far from the expected outcomes.  </w:t>
      </w:r>
      <w:r w:rsidR="006334A1">
        <w:t xml:space="preserve">Thus, to remedy the effects of the square-wave action potential, the Hinch model was coupled with the Rogers action potential model </w:t>
      </w:r>
      <w:sdt>
        <w:sdtPr>
          <w:id w:val="376594824"/>
          <w:citation/>
        </w:sdtPr>
        <w:sdtContent>
          <w:r w:rsidR="006334A1">
            <w:fldChar w:fldCharType="begin"/>
          </w:r>
          <w:r w:rsidR="006334A1">
            <w:instrText xml:space="preserve"> CITATION Rog94 \l 5129 </w:instrText>
          </w:r>
          <w:r w:rsidR="006334A1">
            <w:fldChar w:fldCharType="separate"/>
          </w:r>
          <w:r w:rsidR="00C476F3">
            <w:rPr>
              <w:noProof/>
            </w:rPr>
            <w:t>(Rogers &amp; McCulloch, 1994)</w:t>
          </w:r>
          <w:r w:rsidR="006334A1">
            <w:fldChar w:fldCharType="end"/>
          </w:r>
        </w:sdtContent>
      </w:sdt>
      <w:r>
        <w:t>.</w:t>
      </w:r>
    </w:p>
    <w:p w14:paraId="7440B512" w14:textId="568009C2" w:rsidR="00715B18" w:rsidRDefault="00715B18" w:rsidP="00715B18">
      <w:pPr>
        <w:rPr>
          <w:i/>
        </w:rPr>
      </w:pPr>
      <w:r w:rsidRPr="00EA754E">
        <w:rPr>
          <w:b/>
          <w:noProof/>
          <w:highlight w:val="yellow"/>
          <w:lang w:eastAsia="en-NZ"/>
        </w:rPr>
        <w:drawing>
          <wp:anchor distT="0" distB="0" distL="114300" distR="114300" simplePos="0" relativeHeight="251667968" behindDoc="0" locked="0" layoutInCell="1" allowOverlap="1" wp14:anchorId="0C5973FE" wp14:editId="31E71405">
            <wp:simplePos x="0" y="0"/>
            <wp:positionH relativeFrom="column">
              <wp:posOffset>-109220</wp:posOffset>
            </wp:positionH>
            <wp:positionV relativeFrom="paragraph">
              <wp:posOffset>11430</wp:posOffset>
            </wp:positionV>
            <wp:extent cx="2874010" cy="2073275"/>
            <wp:effectExtent l="0" t="0" r="254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4010" cy="2073275"/>
                    </a:xfrm>
                    <a:prstGeom prst="rect">
                      <a:avLst/>
                    </a:prstGeom>
                    <a:noFill/>
                  </pic:spPr>
                </pic:pic>
              </a:graphicData>
            </a:graphic>
            <wp14:sizeRelH relativeFrom="page">
              <wp14:pctWidth>0</wp14:pctWidth>
            </wp14:sizeRelH>
            <wp14:sizeRelV relativeFrom="page">
              <wp14:pctHeight>0</wp14:pctHeight>
            </wp14:sizeRelV>
          </wp:anchor>
        </w:drawing>
      </w:r>
      <w:r w:rsidR="00127B0A">
        <w:rPr>
          <w:b/>
          <w:i/>
        </w:rPr>
        <w:t>Figure 3.4</w:t>
      </w:r>
      <w:r w:rsidR="00EA754E" w:rsidRPr="00EA754E">
        <w:rPr>
          <w:b/>
          <w:i/>
        </w:rPr>
        <w:t>:</w:t>
      </w:r>
      <w:r w:rsidR="00532713">
        <w:rPr>
          <w:i/>
        </w:rPr>
        <w:t xml:space="preserve"> (Recreated from </w:t>
      </w:r>
      <w:sdt>
        <w:sdtPr>
          <w:rPr>
            <w:i/>
          </w:rPr>
          <w:id w:val="-1172099205"/>
          <w:citation/>
        </w:sdtPr>
        <w:sdtContent>
          <w:r w:rsidR="00532713">
            <w:rPr>
              <w:i/>
            </w:rPr>
            <w:fldChar w:fldCharType="begin"/>
          </w:r>
          <w:r w:rsidR="00532713">
            <w:rPr>
              <w:i/>
            </w:rPr>
            <w:instrText xml:space="preserve"> CITATION Hin04 \l 5129 </w:instrText>
          </w:r>
          <w:r w:rsidR="00532713">
            <w:rPr>
              <w:i/>
            </w:rPr>
            <w:fldChar w:fldCharType="separate"/>
          </w:r>
          <w:r w:rsidR="00C476F3">
            <w:rPr>
              <w:noProof/>
            </w:rPr>
            <w:t>(Hinch, GreenStein, Tanskanen, Xu, &amp; Winslow, 2004)</w:t>
          </w:r>
          <w:r w:rsidR="00532713">
            <w:rPr>
              <w:i/>
            </w:rPr>
            <w:fldChar w:fldCharType="end"/>
          </w:r>
        </w:sdtContent>
      </w:sdt>
      <w:r w:rsidR="00532713">
        <w:rPr>
          <w:i/>
        </w:rPr>
        <w:t>)</w:t>
      </w:r>
      <w:r>
        <w:rPr>
          <w:i/>
        </w:rPr>
        <w:t xml:space="preserve">  </w:t>
      </w:r>
      <w:r w:rsidR="00532713">
        <w:rPr>
          <w:i/>
        </w:rPr>
        <w:t>T</w:t>
      </w:r>
      <w:r>
        <w:rPr>
          <w:i/>
        </w:rPr>
        <w:t>he square</w:t>
      </w:r>
      <w:r w:rsidR="00532713">
        <w:rPr>
          <w:i/>
        </w:rPr>
        <w:t>-wave</w:t>
      </w:r>
      <w:r>
        <w:rPr>
          <w:i/>
        </w:rPr>
        <w:t xml:space="preserve"> action potential alters the shape of the calcium transient by creating a “hitch” in the transient at t=200ms.</w:t>
      </w:r>
      <w:r w:rsidR="00421A83">
        <w:rPr>
          <w:i/>
        </w:rPr>
        <w:t xml:space="preserve"> </w:t>
      </w:r>
    </w:p>
    <w:p w14:paraId="716F5E9C" w14:textId="77777777" w:rsidR="00715B18" w:rsidRDefault="00715B18" w:rsidP="00715B18"/>
    <w:p w14:paraId="2BA05724" w14:textId="77777777" w:rsidR="006D63C8" w:rsidRDefault="006D63C8" w:rsidP="00967F13">
      <w:pPr>
        <w:pStyle w:val="Caption"/>
      </w:pPr>
    </w:p>
    <w:p w14:paraId="5466308F" w14:textId="4C58D243" w:rsidR="005C0B8B" w:rsidRDefault="007D7BD8" w:rsidP="00967F13">
      <w:pPr>
        <w:pStyle w:val="Caption"/>
        <w:rPr>
          <w:rFonts w:asciiTheme="majorHAnsi" w:eastAsiaTheme="majorEastAsia" w:hAnsiTheme="majorHAnsi" w:cstheme="majorBidi"/>
          <w:b/>
          <w:bCs/>
          <w:color w:val="4F81BD" w:themeColor="accent1"/>
        </w:rPr>
      </w:pPr>
      <w:fldSimple w:instr=" SEQ Figure \* ARABIC ">
        <w:r w:rsidR="00431E47">
          <w:rPr>
            <w:noProof/>
          </w:rPr>
          <w:t>15</w:t>
        </w:r>
      </w:fldSimple>
      <w:r w:rsidR="005C0B8B">
        <w:br w:type="page"/>
      </w:r>
    </w:p>
    <w:p w14:paraId="593686C5" w14:textId="7850F223" w:rsidR="00715B18" w:rsidRDefault="004B40FC" w:rsidP="00715B18">
      <w:pPr>
        <w:pStyle w:val="Heading3"/>
      </w:pPr>
      <w:bookmarkStart w:id="27" w:name="_Toc444508302"/>
      <w:r>
        <w:lastRenderedPageBreak/>
        <w:t>Rogers</w:t>
      </w:r>
      <w:r w:rsidR="00715B18">
        <w:t xml:space="preserve"> Model</w:t>
      </w:r>
      <w:r>
        <w:t xml:space="preserve"> of the Cardiac Action Potential</w:t>
      </w:r>
      <w:bookmarkEnd w:id="27"/>
    </w:p>
    <w:p w14:paraId="1BDD1DE4" w14:textId="77777777" w:rsidR="00715B18" w:rsidRPr="00A123A9" w:rsidRDefault="00715B18" w:rsidP="00D15A29">
      <w:pPr>
        <w:spacing w:after="0"/>
      </w:pPr>
    </w:p>
    <w:p w14:paraId="0CD08401" w14:textId="1834DB57" w:rsidR="00715B18" w:rsidRDefault="00715B18" w:rsidP="00D15A29">
      <w:pPr>
        <w:spacing w:after="0"/>
      </w:pPr>
      <w:r>
        <w:t>In the original Hinch model, the Ca</w:t>
      </w:r>
      <w:r>
        <w:rPr>
          <w:vertAlign w:val="superscript"/>
        </w:rPr>
        <w:t>2+</w:t>
      </w:r>
      <w:r>
        <w:t xml:space="preserve"> regulation, and therefore the force response, is stimulated by a square wave action potential that </w:t>
      </w:r>
      <w:r w:rsidR="00014CFA">
        <w:t>steps down</w:t>
      </w:r>
      <w:r>
        <w:t xml:space="preserve"> from 0 to -80 mV at 200ms.  Although satisfactory for the standalone Hinch model, this causes the Ca</w:t>
      </w:r>
      <w:r>
        <w:rPr>
          <w:vertAlign w:val="superscript"/>
        </w:rPr>
        <w:t>2+</w:t>
      </w:r>
      <w:r>
        <w:t xml:space="preserve"> transient to have a very steep peak, a sharp second “bump” in Ca</w:t>
      </w:r>
      <w:r>
        <w:rPr>
          <w:vertAlign w:val="superscript"/>
        </w:rPr>
        <w:t>2+</w:t>
      </w:r>
      <w:r>
        <w:t>, and a relaxation period that is much longer than the relaxation period of an actual Ca</w:t>
      </w:r>
      <w:r>
        <w:rPr>
          <w:vertAlign w:val="superscript"/>
        </w:rPr>
        <w:t>2+</w:t>
      </w:r>
      <w:r>
        <w:t xml:space="preserve"> transient.  Since it is the goal to include the </w:t>
      </w:r>
      <w:r w:rsidR="00D00883">
        <w:t xml:space="preserve">HRT </w:t>
      </w:r>
      <w:r>
        <w:t>model in a larger tissue and organ level model a more accurate action potential is necessary. For this scenario we do not want to complicate the HRT model my making it less computationally efficient, but at the same time lookup functions and other simple representations cannot</w:t>
      </w:r>
      <w:r w:rsidR="00BB6DA9">
        <w:t xml:space="preserve"> be easily adjusted and would not</w:t>
      </w:r>
      <w:r>
        <w:t xml:space="preserve"> produce a smooth/ physiologically accurate potential.  For these reasons the </w:t>
      </w:r>
      <w:r w:rsidR="00F669B5">
        <w:t>Rogers two</w:t>
      </w:r>
      <w:r>
        <w:t>-variable model of cardiac excitation is chosen to be coupl</w:t>
      </w:r>
      <w:r w:rsidR="003C4FF3">
        <w:t>ed with the HRT model</w:t>
      </w:r>
      <w:r>
        <w:t>.  The Rogers model, with two differential eq</w:t>
      </w:r>
      <w:r w:rsidR="00E63ACF">
        <w:t>uations and a more triangular action potential</w:t>
      </w:r>
      <w:r>
        <w:t xml:space="preserve"> shape, is computationally efficient and consistent with empirical data.  The Rogers model even takes into account restitution which is important if the HRT is to be included in larger tissue or organ level models.  </w:t>
      </w:r>
    </w:p>
    <w:p w14:paraId="42E3A353" w14:textId="77777777" w:rsidR="008F6339" w:rsidRDefault="008F6339" w:rsidP="00D15A29">
      <w:pPr>
        <w:spacing w:after="0"/>
      </w:pPr>
    </w:p>
    <w:p w14:paraId="3664DB7A" w14:textId="5051F206" w:rsidR="00715B18" w:rsidRPr="00A123A9" w:rsidRDefault="00715B18" w:rsidP="00715B18">
      <w:r>
        <w:t>Further adjust</w:t>
      </w:r>
      <w:r w:rsidR="00AA5D46">
        <w:t>ments were made to the Rogers action potential</w:t>
      </w:r>
      <w:r>
        <w:t xml:space="preserve"> model to make the model even more physiologically accurate.   Model parameters “Am” and “Stimcurrent” were changed to decrease the peak voltage from 100mV to around 60mV, a level much closer to what would be measured in a</w:t>
      </w:r>
      <w:r w:rsidR="009F6201">
        <w:t xml:space="preserve"> rat myocyte</w:t>
      </w:r>
      <w:r>
        <w:t>.  After coupling the Hinch and adjusted Rogers models, the Ca</w:t>
      </w:r>
      <w:r>
        <w:rPr>
          <w:vertAlign w:val="superscript"/>
        </w:rPr>
        <w:t>2+</w:t>
      </w:r>
      <w:r>
        <w:t xml:space="preserve"> transient appears to be physiologically accurate.  </w:t>
      </w:r>
    </w:p>
    <w:p w14:paraId="6573C8A5" w14:textId="77777777" w:rsidR="004409DE" w:rsidRDefault="004409DE">
      <w:pPr>
        <w:rPr>
          <w:rFonts w:asciiTheme="majorHAnsi" w:eastAsiaTheme="majorEastAsia" w:hAnsiTheme="majorHAnsi" w:cstheme="majorBidi"/>
          <w:b/>
          <w:bCs/>
          <w:color w:val="365F91" w:themeColor="accent1" w:themeShade="BF"/>
          <w:sz w:val="28"/>
          <w:szCs w:val="28"/>
        </w:rPr>
      </w:pPr>
      <w:r>
        <w:br w:type="page"/>
      </w:r>
    </w:p>
    <w:p w14:paraId="5644AB3D" w14:textId="75904B1B" w:rsidR="00715B18" w:rsidRDefault="001C5BB5" w:rsidP="001C5BB5">
      <w:pPr>
        <w:pStyle w:val="Heading1"/>
      </w:pPr>
      <w:bookmarkStart w:id="28" w:name="_Toc444508303"/>
      <w:r>
        <w:lastRenderedPageBreak/>
        <w:t xml:space="preserve">Chapter 4 </w:t>
      </w:r>
      <w:r w:rsidR="001E5E92">
        <w:t xml:space="preserve">Validation of the </w:t>
      </w:r>
      <w:r w:rsidR="00715B18">
        <w:t>HRT model</w:t>
      </w:r>
      <w:bookmarkEnd w:id="28"/>
    </w:p>
    <w:p w14:paraId="354C3363" w14:textId="3D01EA31" w:rsidR="00D15A29" w:rsidRPr="00085FE6" w:rsidRDefault="00D15A29" w:rsidP="00D15A29">
      <w:pPr>
        <w:spacing w:after="0"/>
      </w:pPr>
    </w:p>
    <w:p w14:paraId="3B6B3DB4" w14:textId="733E13BF" w:rsidR="0006431C" w:rsidRDefault="00806B20" w:rsidP="001C5BB5">
      <w:pPr>
        <w:spacing w:after="0"/>
      </w:pPr>
      <w:r>
        <w:t>By coupling the Rice-Tran</w:t>
      </w:r>
      <w:r w:rsidR="008F62AD">
        <w:t xml:space="preserve"> </w:t>
      </w:r>
      <w:sdt>
        <w:sdtPr>
          <w:id w:val="-108360960"/>
          <w:citation/>
        </w:sdtPr>
        <w:sdtContent>
          <w:r w:rsidR="008F62AD">
            <w:fldChar w:fldCharType="begin"/>
          </w:r>
          <w:r w:rsidR="008F62AD">
            <w:instrText xml:space="preserve"> CITATION Ric08 \l 5129 </w:instrText>
          </w:r>
          <w:r w:rsidR="008F62AD">
            <w:fldChar w:fldCharType="separate"/>
          </w:r>
          <w:r w:rsidR="00C476F3">
            <w:rPr>
              <w:noProof/>
            </w:rPr>
            <w:t>(Rice, Wang, Bers, &amp; de Tombe, 2008)</w:t>
          </w:r>
          <w:r w:rsidR="008F62AD">
            <w:fldChar w:fldCharType="end"/>
          </w:r>
        </w:sdtContent>
      </w:sdt>
      <w:r>
        <w:t xml:space="preserve">, Hinch </w:t>
      </w:r>
      <w:r w:rsidR="00F468C3">
        <w:t>Ca</w:t>
      </w:r>
      <w:r w:rsidR="00F468C3">
        <w:rPr>
          <w:vertAlign w:val="superscript"/>
        </w:rPr>
        <w:t>2+</w:t>
      </w:r>
      <w:r w:rsidR="008F62AD">
        <w:rPr>
          <w:vertAlign w:val="superscript"/>
        </w:rPr>
        <w:t xml:space="preserve"> </w:t>
      </w:r>
      <w:sdt>
        <w:sdtPr>
          <w:rPr>
            <w:vertAlign w:val="superscript"/>
          </w:rPr>
          <w:id w:val="1172758762"/>
          <w:citation/>
        </w:sdtPr>
        <w:sdtContent>
          <w:r w:rsidR="008F62AD">
            <w:rPr>
              <w:vertAlign w:val="superscript"/>
            </w:rPr>
            <w:fldChar w:fldCharType="begin"/>
          </w:r>
          <w:r w:rsidR="008F62AD">
            <w:instrText xml:space="preserve"> CITATION Hin04 \l 5129 </w:instrText>
          </w:r>
          <w:r w:rsidR="008F62AD">
            <w:rPr>
              <w:vertAlign w:val="superscript"/>
            </w:rPr>
            <w:fldChar w:fldCharType="separate"/>
          </w:r>
          <w:r w:rsidR="00C476F3">
            <w:rPr>
              <w:noProof/>
            </w:rPr>
            <w:t>(Hinch, GreenStein, Tanskanen, Xu, &amp; Winslow, 2004)</w:t>
          </w:r>
          <w:r w:rsidR="008F62AD">
            <w:rPr>
              <w:vertAlign w:val="superscript"/>
            </w:rPr>
            <w:fldChar w:fldCharType="end"/>
          </w:r>
        </w:sdtContent>
      </w:sdt>
      <w:r w:rsidR="00F532C9">
        <w:t>, and R</w:t>
      </w:r>
      <w:r w:rsidR="00AA71CA">
        <w:t>ogers action potential</w:t>
      </w:r>
      <w:r>
        <w:t xml:space="preserve"> model</w:t>
      </w:r>
      <w:r w:rsidR="00DE3EC1">
        <w:t>s</w:t>
      </w:r>
      <w:r w:rsidR="008F62AD">
        <w:t xml:space="preserve"> </w:t>
      </w:r>
      <w:sdt>
        <w:sdtPr>
          <w:id w:val="645098210"/>
          <w:citation/>
        </w:sdtPr>
        <w:sdtContent>
          <w:r w:rsidR="008F62AD">
            <w:fldChar w:fldCharType="begin"/>
          </w:r>
          <w:r w:rsidR="008F62AD">
            <w:instrText xml:space="preserve"> CITATION Rog94 \l 5129 </w:instrText>
          </w:r>
          <w:r w:rsidR="008F62AD">
            <w:fldChar w:fldCharType="separate"/>
          </w:r>
          <w:r w:rsidR="00C476F3">
            <w:rPr>
              <w:noProof/>
            </w:rPr>
            <w:t>(Rogers &amp; McCulloch, 1994)</w:t>
          </w:r>
          <w:r w:rsidR="008F62AD">
            <w:fldChar w:fldCharType="end"/>
          </w:r>
        </w:sdtContent>
      </w:sdt>
      <w:r w:rsidR="00B92C51">
        <w:t>,</w:t>
      </w:r>
      <w:r w:rsidR="00AF6E74">
        <w:t xml:space="preserve"> </w:t>
      </w:r>
      <w:r>
        <w:t>a computationally efficient, physiologically accurate coupled model</w:t>
      </w:r>
      <w:r w:rsidR="002D4793">
        <w:t xml:space="preserve"> was</w:t>
      </w:r>
      <w:r w:rsidR="00AA71CA">
        <w:t xml:space="preserve"> developed</w:t>
      </w:r>
      <w:r>
        <w:t xml:space="preserve"> </w:t>
      </w:r>
      <w:r w:rsidR="0006431C">
        <w:t xml:space="preserve">that has: </w:t>
      </w:r>
    </w:p>
    <w:p w14:paraId="3B181E3B" w14:textId="77777777" w:rsidR="00B92C51" w:rsidRDefault="00B92C51" w:rsidP="001C5BB5">
      <w:pPr>
        <w:spacing w:after="0"/>
      </w:pPr>
    </w:p>
    <w:p w14:paraId="1C2AF963" w14:textId="310D3636" w:rsidR="00105A43" w:rsidRDefault="0006431C" w:rsidP="001C5BB5">
      <w:pPr>
        <w:pStyle w:val="ListParagraph"/>
        <w:numPr>
          <w:ilvl w:val="0"/>
          <w:numId w:val="25"/>
        </w:numPr>
        <w:spacing w:after="0"/>
      </w:pPr>
      <w:r>
        <w:t xml:space="preserve">a </w:t>
      </w:r>
      <w:r w:rsidR="00137660">
        <w:t>Ca</w:t>
      </w:r>
      <w:r w:rsidR="00137660">
        <w:rPr>
          <w:vertAlign w:val="superscript"/>
        </w:rPr>
        <w:t>2+</w:t>
      </w:r>
      <w:r>
        <w:t xml:space="preserve"> transient sensitive to </w:t>
      </w:r>
      <w:r w:rsidR="000A06FC">
        <w:t>cross-bridge</w:t>
      </w:r>
      <w:r>
        <w:t xml:space="preserve"> cycling events </w:t>
      </w:r>
    </w:p>
    <w:p w14:paraId="37ADFA05" w14:textId="350586C1" w:rsidR="0006431C" w:rsidRDefault="00137660" w:rsidP="001C5BB5">
      <w:pPr>
        <w:pStyle w:val="ListParagraph"/>
        <w:numPr>
          <w:ilvl w:val="0"/>
          <w:numId w:val="25"/>
        </w:numPr>
        <w:spacing w:after="0"/>
      </w:pPr>
      <w:r>
        <w:t>a Ca</w:t>
      </w:r>
      <w:r>
        <w:rPr>
          <w:vertAlign w:val="superscript"/>
        </w:rPr>
        <w:t>2+</w:t>
      </w:r>
      <w:r w:rsidR="0006431C">
        <w:t xml:space="preserve"> tran</w:t>
      </w:r>
      <w:r w:rsidR="00B1763B">
        <w:t>sient that is initiated by an action potential</w:t>
      </w:r>
    </w:p>
    <w:p w14:paraId="285D6E5B" w14:textId="77777777" w:rsidR="0006431C" w:rsidRDefault="0006431C" w:rsidP="001C5BB5">
      <w:pPr>
        <w:spacing w:after="0"/>
      </w:pPr>
    </w:p>
    <w:p w14:paraId="235F590D" w14:textId="089E1F97" w:rsidR="0006431C" w:rsidRDefault="00AF6E74" w:rsidP="001C5BB5">
      <w:pPr>
        <w:spacing w:after="0"/>
      </w:pPr>
      <w:r>
        <w:t>These adjustments made</w:t>
      </w:r>
      <w:r w:rsidR="0006431C">
        <w:t xml:space="preserve"> it possible to use the combined H</w:t>
      </w:r>
      <w:r w:rsidR="00D96C90">
        <w:t>inch-Rogers</w:t>
      </w:r>
      <w:r w:rsidR="00AB1E76">
        <w:t xml:space="preserve">-Tran (HRT) model to simulate entire </w:t>
      </w:r>
      <w:r w:rsidR="000A06FC">
        <w:t xml:space="preserve">cross-bridge </w:t>
      </w:r>
      <w:r>
        <w:t>cycling events.  Before this was</w:t>
      </w:r>
      <w:r w:rsidR="00AB1E76">
        <w:t xml:space="preserve"> done, however,</w:t>
      </w:r>
      <w:r w:rsidR="00B1763B">
        <w:t xml:space="preserve"> it was</w:t>
      </w:r>
      <w:r w:rsidR="00AB1E76">
        <w:t xml:space="preserve"> </w:t>
      </w:r>
      <w:r>
        <w:t xml:space="preserve">verified </w:t>
      </w:r>
      <w:r w:rsidR="00DE3EC1">
        <w:t xml:space="preserve">that </w:t>
      </w:r>
      <w:r w:rsidR="00AB1E76">
        <w:t xml:space="preserve">the simulated data </w:t>
      </w:r>
      <w:r w:rsidR="00DE3EC1">
        <w:t xml:space="preserve">produced by the HRT model </w:t>
      </w:r>
      <w:r>
        <w:t>was</w:t>
      </w:r>
      <w:r w:rsidR="00AB1E76">
        <w:t xml:space="preserve"> consistent with experimental data.  This ensures the HRT </w:t>
      </w:r>
      <w:r w:rsidR="002D4793">
        <w:t xml:space="preserve">model </w:t>
      </w:r>
      <w:r>
        <w:t xml:space="preserve">produced </w:t>
      </w:r>
      <w:r w:rsidR="00D01379">
        <w:t>physiologically accurate behaviours</w:t>
      </w:r>
      <w:r w:rsidR="00AB1E76">
        <w:t xml:space="preserve"> that </w:t>
      </w:r>
      <w:r>
        <w:t>were</w:t>
      </w:r>
      <w:r w:rsidR="00936DC1">
        <w:t xml:space="preserve"> consistent with</w:t>
      </w:r>
      <w:r w:rsidR="00AB1E76">
        <w:t xml:space="preserve"> </w:t>
      </w:r>
      <w:r w:rsidR="00936DC1">
        <w:t xml:space="preserve">trends generated by </w:t>
      </w:r>
      <w:r w:rsidR="00AB1E76">
        <w:t xml:space="preserve">actual sarcomere mechano-energetic mechanisms.  </w:t>
      </w:r>
    </w:p>
    <w:p w14:paraId="1BE7FFD9" w14:textId="77777777" w:rsidR="00AB1E76" w:rsidRPr="00105A43" w:rsidRDefault="00AB1E76" w:rsidP="001C5BB5">
      <w:pPr>
        <w:spacing w:after="0"/>
      </w:pPr>
    </w:p>
    <w:p w14:paraId="2E4EDD2F" w14:textId="550AB06A" w:rsidR="00105A43" w:rsidRPr="00105A43" w:rsidRDefault="00105A43" w:rsidP="001C5BB5">
      <w:pPr>
        <w:spacing w:after="0"/>
      </w:pPr>
      <w:r>
        <w:t>The next two sections are dedicated to showing t</w:t>
      </w:r>
      <w:r w:rsidR="00936DC1">
        <w:t>his consistency</w:t>
      </w:r>
      <w:r>
        <w:t xml:space="preserve">.  </w:t>
      </w:r>
      <w:r w:rsidR="00B1763B">
        <w:t xml:space="preserve"> </w:t>
      </w:r>
      <w:r w:rsidR="00765CDE">
        <w:t>In them are</w:t>
      </w:r>
      <w:r w:rsidR="00B1763B">
        <w:t xml:space="preserve"> results </w:t>
      </w:r>
      <w:r w:rsidR="00765CDE">
        <w:t xml:space="preserve">and analyses </w:t>
      </w:r>
      <w:r w:rsidR="00B1763B">
        <w:t xml:space="preserve">from testing the HRT </w:t>
      </w:r>
      <w:r>
        <w:t xml:space="preserve">model’s ability to contract in an isometric and quick-release fashion, something it </w:t>
      </w:r>
      <w:r w:rsidR="00B1763B">
        <w:t xml:space="preserve">had to </w:t>
      </w:r>
      <w:r>
        <w:t xml:space="preserve">accomplish with physiologic </w:t>
      </w:r>
      <w:r w:rsidR="00936DC1">
        <w:t>accuracy</w:t>
      </w:r>
      <w:r>
        <w:t xml:space="preserve"> </w:t>
      </w:r>
      <w:r w:rsidR="00B1763B">
        <w:t xml:space="preserve">before </w:t>
      </w:r>
      <w:r>
        <w:t xml:space="preserve">more complex phenomena, such as work-loops, </w:t>
      </w:r>
      <w:r w:rsidR="00B1763B">
        <w:t>were</w:t>
      </w:r>
      <w:r>
        <w:t xml:space="preserve"> </w:t>
      </w:r>
      <w:r w:rsidR="00AD3E12">
        <w:t>simulated</w:t>
      </w:r>
      <w:r>
        <w:t>.</w:t>
      </w:r>
    </w:p>
    <w:p w14:paraId="22881424" w14:textId="42E06F35" w:rsidR="007A4541" w:rsidRDefault="009A2A1E" w:rsidP="00295F98">
      <w:pPr>
        <w:pStyle w:val="Heading2"/>
      </w:pPr>
      <w:bookmarkStart w:id="29" w:name="_Toc444508304"/>
      <w:r>
        <w:t xml:space="preserve">4.1 </w:t>
      </w:r>
      <w:r w:rsidR="00245D77">
        <w:t xml:space="preserve">Validating the </w:t>
      </w:r>
      <w:r w:rsidR="007A4541">
        <w:t>Isometric</w:t>
      </w:r>
      <w:r w:rsidR="00AF791D">
        <w:t xml:space="preserve"> capabilities of the Hinch-Rogers</w:t>
      </w:r>
      <w:r w:rsidR="00245D77">
        <w:t>-Tran model</w:t>
      </w:r>
      <w:bookmarkEnd w:id="29"/>
    </w:p>
    <w:p w14:paraId="773B6F61" w14:textId="77777777" w:rsidR="00F71D04" w:rsidRPr="00F71D04" w:rsidRDefault="00F71D04" w:rsidP="00F71D04">
      <w:pPr>
        <w:spacing w:after="0"/>
      </w:pPr>
    </w:p>
    <w:p w14:paraId="5979682B" w14:textId="45D7CDAC" w:rsidR="00DA123C" w:rsidRDefault="000742F6" w:rsidP="00F71D04">
      <w:pPr>
        <w:spacing w:after="0"/>
      </w:pPr>
      <w:r>
        <w:t xml:space="preserve">An isometric contraction involves the generation of force by a muscle specimen without shortening.  This is important </w:t>
      </w:r>
      <w:r w:rsidR="008E6F11">
        <w:t>to</w:t>
      </w:r>
      <w:r>
        <w:t xml:space="preserve"> </w:t>
      </w:r>
      <w:r w:rsidR="008E6F11">
        <w:t>cardiac</w:t>
      </w:r>
      <w:r>
        <w:t xml:space="preserve"> function as a whole because it allows pressure to build in the heart at the onset of systole</w:t>
      </w:r>
      <w:r w:rsidR="00040ABB">
        <w:t>—p</w:t>
      </w:r>
      <w:r w:rsidR="008E6F11">
        <w:t>ressure that powers blood ejection</w:t>
      </w:r>
      <w:r>
        <w:t>.</w:t>
      </w:r>
      <w:r w:rsidR="008E6F11">
        <w:t xml:space="preserve">  </w:t>
      </w:r>
      <w:r>
        <w:t xml:space="preserve"> </w:t>
      </w:r>
      <w:r w:rsidR="001730E1">
        <w:t xml:space="preserve">Thus, in order to use </w:t>
      </w:r>
      <w:r w:rsidR="00EE1C55">
        <w:t>the HRT model for more complex</w:t>
      </w:r>
      <w:r w:rsidR="001730E1">
        <w:t xml:space="preserve"> simulations we must first test its ability</w:t>
      </w:r>
      <w:r>
        <w:t xml:space="preserve"> to recreate an accurate isometric contraction</w:t>
      </w:r>
      <w:r w:rsidR="001730E1">
        <w:t>.  W</w:t>
      </w:r>
      <w:r w:rsidR="00091F7C">
        <w:t>e</w:t>
      </w:r>
      <w:r w:rsidR="00DA123C">
        <w:t xml:space="preserve"> </w:t>
      </w:r>
      <w:r w:rsidR="00091F7C">
        <w:t>compare</w:t>
      </w:r>
      <w:r w:rsidR="00DA123C">
        <w:t xml:space="preserve"> the intracellular </w:t>
      </w:r>
      <w:r w:rsidR="00B107E4">
        <w:t>Ca</w:t>
      </w:r>
      <w:r w:rsidR="00B107E4">
        <w:rPr>
          <w:vertAlign w:val="superscript"/>
        </w:rPr>
        <w:t>2+</w:t>
      </w:r>
      <w:r w:rsidR="00DA123C">
        <w:t xml:space="preserve"> transient and stress transient </w:t>
      </w:r>
      <w:r w:rsidR="00091F7C">
        <w:t>generated by the HRT model</w:t>
      </w:r>
      <w:r w:rsidR="00DA123C">
        <w:t xml:space="preserve"> to </w:t>
      </w:r>
      <w:r w:rsidR="005823BC">
        <w:t xml:space="preserve">equivalent </w:t>
      </w:r>
      <w:r w:rsidR="001730E1">
        <w:t xml:space="preserve">isometric </w:t>
      </w:r>
      <w:r w:rsidR="00DA123C">
        <w:t xml:space="preserve">transients observed by ter </w:t>
      </w:r>
      <w:r w:rsidR="001730E1">
        <w:t>Keurs</w:t>
      </w:r>
      <w:r w:rsidR="00960316">
        <w:t xml:space="preserve"> et al</w:t>
      </w:r>
      <w:r w:rsidR="001730E1">
        <w:t xml:space="preserve"> in </w:t>
      </w:r>
      <w:r w:rsidR="00960316">
        <w:t>his</w:t>
      </w:r>
      <w:r w:rsidR="001730E1">
        <w:t xml:space="preserve"> 1993 experiment</w:t>
      </w:r>
      <w:r w:rsidR="00DA123C">
        <w:t xml:space="preserve"> </w:t>
      </w:r>
      <w:sdt>
        <w:sdtPr>
          <w:id w:val="-1900821302"/>
          <w:citation/>
        </w:sdtPr>
        <w:sdtContent>
          <w:r w:rsidR="001730E1">
            <w:fldChar w:fldCharType="begin"/>
          </w:r>
          <w:r w:rsidR="001730E1">
            <w:instrText xml:space="preserve"> CITATION ter93 \l 5129 </w:instrText>
          </w:r>
          <w:r w:rsidR="001730E1">
            <w:fldChar w:fldCharType="separate"/>
          </w:r>
          <w:r w:rsidR="00C476F3">
            <w:rPr>
              <w:noProof/>
            </w:rPr>
            <w:t>(ter Keurs &amp; Backx, 1993)</w:t>
          </w:r>
          <w:r w:rsidR="001730E1">
            <w:fldChar w:fldCharType="end"/>
          </w:r>
        </w:sdtContent>
      </w:sdt>
      <w:r w:rsidR="00DA123C">
        <w:t xml:space="preserve">.  </w:t>
      </w:r>
      <w:r w:rsidR="00133204">
        <w:t>Ca</w:t>
      </w:r>
      <w:r w:rsidR="00133204">
        <w:rPr>
          <w:vertAlign w:val="superscript"/>
        </w:rPr>
        <w:t>2+</w:t>
      </w:r>
      <w:r w:rsidR="00DA123C">
        <w:t xml:space="preserve"> concentrations, transient magnitudes, timing of force responses, and the effect of force feedback on the </w:t>
      </w:r>
      <w:r w:rsidR="00133204">
        <w:t>Ca</w:t>
      </w:r>
      <w:r w:rsidR="00133204">
        <w:rPr>
          <w:vertAlign w:val="superscript"/>
        </w:rPr>
        <w:t>2+</w:t>
      </w:r>
      <w:r w:rsidR="00DA123C">
        <w:t xml:space="preserve"> transient are of particular interest when </w:t>
      </w:r>
      <w:r w:rsidR="001730E1">
        <w:t>comparing</w:t>
      </w:r>
      <w:r w:rsidR="00DA123C">
        <w:t xml:space="preserve"> </w:t>
      </w:r>
      <w:r w:rsidR="006C2C10">
        <w:t xml:space="preserve">the </w:t>
      </w:r>
      <w:r w:rsidR="00DA123C">
        <w:t xml:space="preserve">experimental </w:t>
      </w:r>
      <w:r w:rsidR="001730E1">
        <w:t>and simulated data</w:t>
      </w:r>
      <w:r w:rsidR="00DA123C">
        <w:t xml:space="preserve">.  </w:t>
      </w:r>
    </w:p>
    <w:p w14:paraId="219E1137" w14:textId="3845A119" w:rsidR="00DA123C" w:rsidRDefault="00DA123C" w:rsidP="001C5BB5">
      <w:pPr>
        <w:pStyle w:val="Caption"/>
        <w:jc w:val="center"/>
      </w:pPr>
      <w:r>
        <w:rPr>
          <w:noProof/>
          <w:lang w:eastAsia="en-NZ"/>
        </w:rPr>
        <w:lastRenderedPageBreak/>
        <w:drawing>
          <wp:inline distT="0" distB="0" distL="0" distR="0" wp14:anchorId="0FFC2A6C" wp14:editId="57F438F1">
            <wp:extent cx="4867275" cy="2657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657475"/>
                    </a:xfrm>
                    <a:prstGeom prst="rect">
                      <a:avLst/>
                    </a:prstGeom>
                    <a:noFill/>
                    <a:ln>
                      <a:noFill/>
                    </a:ln>
                  </pic:spPr>
                </pic:pic>
              </a:graphicData>
            </a:graphic>
          </wp:inline>
        </w:drawing>
      </w:r>
      <w:fldSimple w:instr=" SEQ Figure \* ARABIC ">
        <w:r w:rsidR="00431E47">
          <w:rPr>
            <w:noProof/>
          </w:rPr>
          <w:t>16</w:t>
        </w:r>
      </w:fldSimple>
    </w:p>
    <w:p w14:paraId="48072B6B" w14:textId="22C9A647" w:rsidR="00DA123C" w:rsidRPr="00DB6817" w:rsidRDefault="00C03A5F" w:rsidP="001C5BB5">
      <w:pPr>
        <w:jc w:val="center"/>
        <w:rPr>
          <w:i/>
        </w:rPr>
      </w:pPr>
      <w:r w:rsidRPr="00DB6817">
        <w:rPr>
          <w:b/>
          <w:i/>
        </w:rPr>
        <w:t xml:space="preserve">Figure </w:t>
      </w:r>
      <w:r w:rsidR="003827E2">
        <w:rPr>
          <w:b/>
          <w:i/>
        </w:rPr>
        <w:t>4.1</w:t>
      </w:r>
      <w:r w:rsidR="00444069" w:rsidRPr="00DB6817">
        <w:rPr>
          <w:b/>
          <w:i/>
        </w:rPr>
        <w:t xml:space="preserve"> </w:t>
      </w:r>
      <w:r w:rsidR="00444069" w:rsidRPr="00DB6817">
        <w:rPr>
          <w:i/>
        </w:rPr>
        <w:t xml:space="preserve">(modified from </w:t>
      </w:r>
      <w:sdt>
        <w:sdtPr>
          <w:rPr>
            <w:i/>
          </w:rPr>
          <w:id w:val="-1808011237"/>
          <w:citation/>
        </w:sdtPr>
        <w:sdtContent>
          <w:r w:rsidR="00444069" w:rsidRPr="00DB6817">
            <w:rPr>
              <w:i/>
            </w:rPr>
            <w:fldChar w:fldCharType="begin"/>
          </w:r>
          <w:r w:rsidR="00444069" w:rsidRPr="00DB6817">
            <w:rPr>
              <w:i/>
            </w:rPr>
            <w:instrText xml:space="preserve"> CITATION ter93 \l 5129 </w:instrText>
          </w:r>
          <w:r w:rsidR="00444069" w:rsidRPr="00DB6817">
            <w:rPr>
              <w:i/>
            </w:rPr>
            <w:fldChar w:fldCharType="separate"/>
          </w:r>
          <w:r w:rsidR="00C476F3">
            <w:rPr>
              <w:noProof/>
            </w:rPr>
            <w:t>(ter Keurs &amp; Backx, 1993)</w:t>
          </w:r>
          <w:r w:rsidR="00444069" w:rsidRPr="00DB6817">
            <w:rPr>
              <w:i/>
            </w:rPr>
            <w:fldChar w:fldCharType="end"/>
          </w:r>
        </w:sdtContent>
      </w:sdt>
      <w:r w:rsidR="00444069" w:rsidRPr="00DB6817">
        <w:rPr>
          <w:i/>
        </w:rPr>
        <w:t xml:space="preserve">): </w:t>
      </w:r>
      <w:r w:rsidR="00DA123C" w:rsidRPr="00DB6817">
        <w:rPr>
          <w:i/>
        </w:rPr>
        <w:t>Force normalized by area (</w:t>
      </w:r>
      <w:r w:rsidR="00460383" w:rsidRPr="00DB6817">
        <w:rPr>
          <w:i/>
        </w:rPr>
        <w:t>f</w:t>
      </w:r>
      <w:r w:rsidR="00DA123C" w:rsidRPr="00DB6817">
        <w:rPr>
          <w:i/>
        </w:rPr>
        <w:t>)</w:t>
      </w:r>
      <w:r w:rsidR="00460383" w:rsidRPr="00DB6817">
        <w:rPr>
          <w:i/>
        </w:rPr>
        <w:t xml:space="preserve"> and intracellular calcium (c) transients from r</w:t>
      </w:r>
      <w:r w:rsidR="00DA123C" w:rsidRPr="00DB6817">
        <w:rPr>
          <w:i/>
        </w:rPr>
        <w:t xml:space="preserve">at trabeculae. </w:t>
      </w:r>
      <w:r w:rsidR="00B60D6B">
        <w:rPr>
          <w:i/>
        </w:rPr>
        <w:t xml:space="preserve">The sarcomere length </w:t>
      </w:r>
      <w:r w:rsidR="001B5836">
        <w:rPr>
          <w:i/>
        </w:rPr>
        <w:t>is</w:t>
      </w:r>
      <w:r w:rsidR="00B60D6B">
        <w:rPr>
          <w:i/>
        </w:rPr>
        <w:t xml:space="preserve"> held at 2.05</w:t>
      </w:r>
      <w:r w:rsidR="00B60D6B" w:rsidRPr="00951404">
        <w:rPr>
          <w:i/>
        </w:rPr>
        <w:t xml:space="preserve"> </w:t>
      </w:r>
      <w:r w:rsidR="00934BC6" w:rsidRPr="00951404">
        <w:rPr>
          <w:rFonts w:cs="Arial"/>
          <w:i/>
          <w:shd w:val="clear" w:color="auto" w:fill="FFFFFF"/>
        </w:rPr>
        <w:t>μ</w:t>
      </w:r>
      <w:r w:rsidR="00B60D6B" w:rsidRPr="00951404">
        <w:rPr>
          <w:i/>
        </w:rPr>
        <w:t>m</w:t>
      </w:r>
      <w:r w:rsidR="00B60D6B">
        <w:rPr>
          <w:i/>
        </w:rPr>
        <w:t xml:space="preserve"> for this </w:t>
      </w:r>
      <w:r w:rsidR="0064240B">
        <w:rPr>
          <w:i/>
        </w:rPr>
        <w:t xml:space="preserve">isometric </w:t>
      </w:r>
      <w:r w:rsidR="00B60D6B">
        <w:rPr>
          <w:i/>
        </w:rPr>
        <w:t>contraction</w:t>
      </w:r>
      <w:r w:rsidR="00D93FC2">
        <w:rPr>
          <w:i/>
        </w:rPr>
        <w:t xml:space="preserve"> and temperature maintained at </w:t>
      </w:r>
      <w:r w:rsidR="00F513DB">
        <w:t>22°</w:t>
      </w:r>
      <w:r w:rsidR="00D93FC2">
        <w:t>C</w:t>
      </w:r>
      <w:r w:rsidR="00B60D6B">
        <w:rPr>
          <w:i/>
        </w:rPr>
        <w:t>.</w:t>
      </w:r>
    </w:p>
    <w:p w14:paraId="561989CD" w14:textId="6AED879B" w:rsidR="00DA123C" w:rsidRDefault="00F73987" w:rsidP="001C5BB5">
      <w:r>
        <w:t>In F</w:t>
      </w:r>
      <w:r w:rsidR="00DA123C">
        <w:t xml:space="preserve">igure </w:t>
      </w:r>
      <w:r w:rsidR="0088472E">
        <w:t>4.</w:t>
      </w:r>
      <w:r w:rsidR="00752FC9">
        <w:t>1</w:t>
      </w:r>
      <w:r w:rsidR="00E749D0">
        <w:t xml:space="preserve"> a peak</w:t>
      </w:r>
      <w:r w:rsidR="00DA123C">
        <w:t xml:space="preserve"> intracellular </w:t>
      </w:r>
      <w:r w:rsidR="00133204">
        <w:t>Ca</w:t>
      </w:r>
      <w:r w:rsidR="00133204">
        <w:rPr>
          <w:vertAlign w:val="superscript"/>
        </w:rPr>
        <w:t>2+</w:t>
      </w:r>
      <w:r w:rsidR="00DA123C">
        <w:t xml:space="preserve"> </w:t>
      </w:r>
      <w:r w:rsidR="00E749D0">
        <w:t xml:space="preserve">concentration </w:t>
      </w:r>
      <w:r w:rsidR="00DA123C">
        <w:t>of ~1.3</w:t>
      </w:r>
      <w:r w:rsidR="005E00A8" w:rsidRPr="00934BC6">
        <w:t xml:space="preserve"> </w:t>
      </w:r>
      <w:r w:rsidR="005E00A8" w:rsidRPr="00934BC6">
        <w:rPr>
          <w:rFonts w:cs="Arial"/>
          <w:shd w:val="clear" w:color="auto" w:fill="FFFFFF"/>
        </w:rPr>
        <w:t>μ</w:t>
      </w:r>
      <w:r w:rsidR="00DA123C" w:rsidRPr="00934BC6">
        <w:t xml:space="preserve">M </w:t>
      </w:r>
      <w:r w:rsidR="00691B0C">
        <w:t xml:space="preserve">correlates to a </w:t>
      </w:r>
      <w:r w:rsidR="00E749D0">
        <w:t xml:space="preserve">peak </w:t>
      </w:r>
      <w:r w:rsidR="00691B0C">
        <w:t>force response</w:t>
      </w:r>
      <w:r w:rsidR="00DA123C">
        <w:t xml:space="preserve"> just over</w:t>
      </w:r>
      <w:r w:rsidR="00F17F7E">
        <w:t xml:space="preserve"> 75</w:t>
      </w:r>
      <w:r w:rsidR="005E00A8">
        <w:t xml:space="preserve"> </w:t>
      </w:r>
      <w:r w:rsidR="00F17F7E">
        <w:t>kPa</w:t>
      </w:r>
      <w:r w:rsidR="00051420">
        <w:t xml:space="preserve">.  </w:t>
      </w:r>
      <w:r w:rsidR="00403935">
        <w:t>Also important is the timing of</w:t>
      </w:r>
      <w:r w:rsidR="00DA123C">
        <w:t xml:space="preserve"> the force response</w:t>
      </w:r>
      <w:r w:rsidR="00E749D0">
        <w:t>, which lags the</w:t>
      </w:r>
      <w:r w:rsidR="00DA123C">
        <w:t xml:space="preserve"> intracellular </w:t>
      </w:r>
      <w:r w:rsidR="0031481E">
        <w:t>Ca</w:t>
      </w:r>
      <w:r w:rsidR="0031481E">
        <w:rPr>
          <w:vertAlign w:val="superscript"/>
        </w:rPr>
        <w:t>2+</w:t>
      </w:r>
      <w:r w:rsidR="00E749D0">
        <w:t xml:space="preserve"> transient</w:t>
      </w:r>
      <w:r w:rsidR="00DA123C">
        <w:t xml:space="preserve">.  </w:t>
      </w:r>
      <w:r w:rsidR="00E749D0">
        <w:t xml:space="preserve">Peak stress occurs </w:t>
      </w:r>
      <w:r w:rsidR="00131981">
        <w:t>a</w:t>
      </w:r>
      <w:r w:rsidR="00DA123C">
        <w:t>bout 100</w:t>
      </w:r>
      <w:r w:rsidR="005E00A8">
        <w:t xml:space="preserve"> </w:t>
      </w:r>
      <w:r w:rsidR="00DA123C">
        <w:t xml:space="preserve">ms after </w:t>
      </w:r>
      <w:r w:rsidR="00CF67B8">
        <w:t>the peak value</w:t>
      </w:r>
      <w:r w:rsidR="00DA123C">
        <w:t xml:space="preserve"> of </w:t>
      </w:r>
      <w:r w:rsidR="00CF67B8">
        <w:t>[Ca</w:t>
      </w:r>
      <w:r w:rsidR="00CF67B8">
        <w:rPr>
          <w:vertAlign w:val="superscript"/>
        </w:rPr>
        <w:t>2+</w:t>
      </w:r>
      <w:r w:rsidR="00CF67B8">
        <w:t>]</w:t>
      </w:r>
      <w:r w:rsidR="00CF67B8">
        <w:rPr>
          <w:vertAlign w:val="subscript"/>
        </w:rPr>
        <w:t xml:space="preserve">I </w:t>
      </w:r>
      <w:r w:rsidR="00E749D0">
        <w:t xml:space="preserve"> is reached</w:t>
      </w:r>
      <w:r w:rsidR="00812436">
        <w:t xml:space="preserve">.  </w:t>
      </w:r>
    </w:p>
    <w:p w14:paraId="2CC866D3" w14:textId="2BAFCBA5" w:rsidR="00DA123C" w:rsidRDefault="00DA123C" w:rsidP="001C5BB5">
      <w:pPr>
        <w:pStyle w:val="Caption"/>
      </w:pPr>
      <w:r>
        <w:rPr>
          <w:noProof/>
          <w:lang w:eastAsia="en-NZ"/>
        </w:rPr>
        <w:drawing>
          <wp:inline distT="0" distB="0" distL="0" distR="0" wp14:anchorId="4F3948DF" wp14:editId="63AD6C40">
            <wp:extent cx="5334000" cy="400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fldSimple w:instr=" SEQ Figure \* ARABIC ">
        <w:r w:rsidR="00431E47">
          <w:rPr>
            <w:noProof/>
          </w:rPr>
          <w:t>17</w:t>
        </w:r>
      </w:fldSimple>
    </w:p>
    <w:p w14:paraId="1F1D6EF7" w14:textId="39B98130" w:rsidR="008A4B7B" w:rsidRPr="00582D90" w:rsidRDefault="00786583" w:rsidP="00DC532E">
      <w:pPr>
        <w:jc w:val="center"/>
        <w:rPr>
          <w:i/>
        </w:rPr>
      </w:pPr>
      <w:r w:rsidRPr="00582D90">
        <w:rPr>
          <w:b/>
          <w:i/>
        </w:rPr>
        <w:t xml:space="preserve">Figure </w:t>
      </w:r>
      <w:r w:rsidR="0075594A">
        <w:rPr>
          <w:b/>
          <w:i/>
        </w:rPr>
        <w:t>4.2</w:t>
      </w:r>
      <w:r w:rsidRPr="00582D90">
        <w:rPr>
          <w:i/>
        </w:rPr>
        <w:t xml:space="preserve"> </w:t>
      </w:r>
      <w:r w:rsidR="00582D90" w:rsidRPr="00582D90">
        <w:rPr>
          <w:i/>
        </w:rPr>
        <w:t xml:space="preserve">Stress and intracellular </w:t>
      </w:r>
      <w:r w:rsidR="00931C3F">
        <w:rPr>
          <w:i/>
        </w:rPr>
        <w:t>Ca</w:t>
      </w:r>
      <w:r w:rsidR="00931C3F">
        <w:rPr>
          <w:i/>
          <w:vertAlign w:val="superscript"/>
        </w:rPr>
        <w:t>2+</w:t>
      </w:r>
      <w:r w:rsidR="00582D90" w:rsidRPr="00582D90">
        <w:rPr>
          <w:i/>
        </w:rPr>
        <w:t xml:space="preserve"> transien</w:t>
      </w:r>
      <w:r w:rsidR="00A85A39">
        <w:rPr>
          <w:i/>
        </w:rPr>
        <w:t xml:space="preserve">ts produced by the HRT </w:t>
      </w:r>
      <w:r w:rsidR="00582D90" w:rsidRPr="00582D90">
        <w:rPr>
          <w:i/>
        </w:rPr>
        <w:t>model.</w:t>
      </w:r>
    </w:p>
    <w:p w14:paraId="4736CA0E" w14:textId="317C62FF" w:rsidR="00167318" w:rsidRDefault="00ED2CAD" w:rsidP="001C5BB5">
      <w:r w:rsidRPr="00ED2CAD">
        <w:lastRenderedPageBreak/>
        <w:t>Fi</w:t>
      </w:r>
      <w:r>
        <w:t>gure 4.</w:t>
      </w:r>
      <w:r w:rsidR="002667DC">
        <w:t>2</w:t>
      </w:r>
      <w:r>
        <w:t xml:space="preserve"> shows that the HRT model is capable of generating is</w:t>
      </w:r>
      <w:r w:rsidR="00AA03BB">
        <w:t>ometric cell-level contractions</w:t>
      </w:r>
      <w:r w:rsidR="008A4B7B">
        <w:t xml:space="preserve"> that maintain physiologic trends </w:t>
      </w:r>
      <w:r w:rsidR="00C64DC4">
        <w:t>present in</w:t>
      </w:r>
      <w:r w:rsidR="008A4B7B">
        <w:t xml:space="preserve"> </w:t>
      </w:r>
      <w:r w:rsidR="002667DC">
        <w:t>F</w:t>
      </w:r>
      <w:r w:rsidR="00C64DC4">
        <w:t>igure 4</w:t>
      </w:r>
      <w:r w:rsidR="002667DC">
        <w:t>.1</w:t>
      </w:r>
      <w:r w:rsidR="00AA03BB">
        <w:t xml:space="preserve">.  Important characteristics to note include the peak of </w:t>
      </w:r>
      <w:r w:rsidR="00AA03BB" w:rsidRPr="002667DC">
        <w:t>the HRT</w:t>
      </w:r>
      <w:r w:rsidR="002667DC" w:rsidRPr="002667DC">
        <w:t xml:space="preserve"> model</w:t>
      </w:r>
      <w:r w:rsidR="00AA03BB" w:rsidRPr="002667DC">
        <w:t xml:space="preserve"> </w:t>
      </w:r>
      <w:r w:rsidR="00931C3F" w:rsidRPr="002667DC">
        <w:t>Ca</w:t>
      </w:r>
      <w:r w:rsidR="00931C3F" w:rsidRPr="002667DC">
        <w:rPr>
          <w:vertAlign w:val="superscript"/>
        </w:rPr>
        <w:t>2+</w:t>
      </w:r>
      <w:r w:rsidR="00AA03BB" w:rsidRPr="002667DC">
        <w:t xml:space="preserve"> transient, which is very similar to the peak </w:t>
      </w:r>
      <w:r w:rsidR="000F77FE">
        <w:t xml:space="preserve">of the </w:t>
      </w:r>
      <w:r w:rsidR="005E00A8" w:rsidRPr="002667DC">
        <w:rPr>
          <w:noProof/>
        </w:rPr>
        <w:t>ter Keurs &amp; Backx</w:t>
      </w:r>
      <w:r w:rsidR="00ED1C39">
        <w:rPr>
          <w:noProof/>
        </w:rPr>
        <w:t>, 1993</w:t>
      </w:r>
      <w:r w:rsidR="005E00A8" w:rsidRPr="002667DC">
        <w:t xml:space="preserve"> </w:t>
      </w:r>
      <w:r w:rsidR="00931C3F" w:rsidRPr="002667DC">
        <w:t>Ca</w:t>
      </w:r>
      <w:r w:rsidR="00931C3F" w:rsidRPr="002667DC">
        <w:rPr>
          <w:vertAlign w:val="superscript"/>
        </w:rPr>
        <w:t>2</w:t>
      </w:r>
      <w:r w:rsidR="00930B23" w:rsidRPr="002667DC">
        <w:rPr>
          <w:vertAlign w:val="superscript"/>
        </w:rPr>
        <w:t>+</w:t>
      </w:r>
      <w:r w:rsidR="00930B23" w:rsidRPr="002667DC">
        <w:t xml:space="preserve"> transient</w:t>
      </w:r>
      <w:r w:rsidR="00AA03BB" w:rsidRPr="002667DC">
        <w:t xml:space="preserve"> (1.42</w:t>
      </w:r>
      <w:r w:rsidR="005E00A8" w:rsidRPr="002667DC">
        <w:t xml:space="preserve"> </w:t>
      </w:r>
      <w:r w:rsidR="005E00A8" w:rsidRPr="002667DC">
        <w:rPr>
          <w:rFonts w:cs="Arial"/>
          <w:shd w:val="clear" w:color="auto" w:fill="FFFFFF"/>
        </w:rPr>
        <w:t>μ</w:t>
      </w:r>
      <w:r w:rsidR="00052ED5" w:rsidRPr="002667DC">
        <w:rPr>
          <w:rFonts w:cs="Arial"/>
          <w:shd w:val="clear" w:color="auto" w:fill="FFFFFF"/>
        </w:rPr>
        <w:t>M</w:t>
      </w:r>
      <w:r w:rsidR="00052ED5" w:rsidRPr="002667DC">
        <w:t xml:space="preserve"> and</w:t>
      </w:r>
      <w:r w:rsidR="00AA03BB" w:rsidRPr="002667DC">
        <w:t xml:space="preserve"> ~1.3</w:t>
      </w:r>
      <w:r w:rsidR="005E00A8" w:rsidRPr="002667DC">
        <w:t xml:space="preserve"> </w:t>
      </w:r>
      <w:r w:rsidR="005E00A8" w:rsidRPr="002667DC">
        <w:rPr>
          <w:rFonts w:cs="Arial"/>
          <w:shd w:val="clear" w:color="auto" w:fill="FFFFFF"/>
        </w:rPr>
        <w:t>μM</w:t>
      </w:r>
      <w:r w:rsidR="00AA03BB" w:rsidRPr="002667DC">
        <w:t xml:space="preserve"> respectively</w:t>
      </w:r>
      <w:r w:rsidR="00AA03BB">
        <w:t xml:space="preserve">), </w:t>
      </w:r>
      <w:r w:rsidR="009815BC">
        <w:t>as well as</w:t>
      </w:r>
      <w:r w:rsidR="00AA03BB">
        <w:t xml:space="preserve"> the timing of the </w:t>
      </w:r>
      <w:r w:rsidR="00931C3F">
        <w:t xml:space="preserve">intracellular </w:t>
      </w:r>
      <w:r w:rsidR="00931C3F" w:rsidRPr="00931C3F">
        <w:t>Ca</w:t>
      </w:r>
      <w:r w:rsidR="00931C3F" w:rsidRPr="00931C3F">
        <w:rPr>
          <w:vertAlign w:val="superscript"/>
        </w:rPr>
        <w:t>2</w:t>
      </w:r>
      <w:r w:rsidR="00052ED5" w:rsidRPr="00931C3F">
        <w:rPr>
          <w:vertAlign w:val="superscript"/>
        </w:rPr>
        <w:t>+</w:t>
      </w:r>
      <w:r w:rsidR="00052ED5">
        <w:t xml:space="preserve"> and</w:t>
      </w:r>
      <w:r w:rsidR="00AA03BB">
        <w:t xml:space="preserve"> stress transients.  In both simulations</w:t>
      </w:r>
      <w:r w:rsidR="0034234E">
        <w:t>,</w:t>
      </w:r>
      <w:r w:rsidR="00AA03BB">
        <w:t xml:space="preserve"> the </w:t>
      </w:r>
      <w:r w:rsidR="00931C3F">
        <w:t xml:space="preserve">intracellular </w:t>
      </w:r>
      <w:r w:rsidR="00931C3F" w:rsidRPr="00931C3F">
        <w:t>Ca</w:t>
      </w:r>
      <w:r w:rsidR="00931C3F" w:rsidRPr="00931C3F">
        <w:rPr>
          <w:vertAlign w:val="superscript"/>
        </w:rPr>
        <w:t>2</w:t>
      </w:r>
      <w:r w:rsidR="00052ED5" w:rsidRPr="00931C3F">
        <w:rPr>
          <w:vertAlign w:val="superscript"/>
        </w:rPr>
        <w:t>+</w:t>
      </w:r>
      <w:r w:rsidR="00052ED5">
        <w:t xml:space="preserve"> transient</w:t>
      </w:r>
      <w:r w:rsidR="00AA03BB">
        <w:t xml:space="preserve"> peaks before the stress transient, </w:t>
      </w:r>
      <w:r w:rsidR="005E00A8">
        <w:t>which is</w:t>
      </w:r>
      <w:r w:rsidR="00AA03BB">
        <w:t xml:space="preserve"> consistent with the physiologic sequence of events concerning force generation in a cardiomyocyte.  The </w:t>
      </w:r>
      <w:r w:rsidR="006842F2">
        <w:rPr>
          <w:noProof/>
        </w:rPr>
        <w:t>ter Keurs &amp; Backx</w:t>
      </w:r>
      <w:r w:rsidR="00684F65">
        <w:rPr>
          <w:noProof/>
        </w:rPr>
        <w:t>, 1993</w:t>
      </w:r>
      <w:r w:rsidR="006842F2" w:rsidRPr="00931C3F">
        <w:t xml:space="preserve"> </w:t>
      </w:r>
      <w:r w:rsidR="002A349E">
        <w:t xml:space="preserve">scenario </w:t>
      </w:r>
      <w:r w:rsidR="00AA03BB">
        <w:t>has a delay of approximately 100</w:t>
      </w:r>
      <w:r w:rsidR="002667DC">
        <w:t> </w:t>
      </w:r>
      <w:r w:rsidR="00AA03BB">
        <w:t>ms</w:t>
      </w:r>
      <w:r w:rsidR="00167318">
        <w:t xml:space="preserve"> between maximum </w:t>
      </w:r>
      <w:r w:rsidR="00931C3F" w:rsidRPr="00931C3F">
        <w:t>Ca</w:t>
      </w:r>
      <w:r w:rsidR="00931C3F" w:rsidRPr="00931C3F">
        <w:rPr>
          <w:vertAlign w:val="superscript"/>
        </w:rPr>
        <w:t>2</w:t>
      </w:r>
      <w:r w:rsidR="00930B23" w:rsidRPr="00931C3F">
        <w:rPr>
          <w:vertAlign w:val="superscript"/>
        </w:rPr>
        <w:t>+</w:t>
      </w:r>
      <w:r w:rsidR="00930B23">
        <w:t xml:space="preserve"> and</w:t>
      </w:r>
      <w:r w:rsidR="00167318">
        <w:t xml:space="preserve"> maximum stress</w:t>
      </w:r>
      <w:r w:rsidR="00AA03BB">
        <w:t xml:space="preserve"> while the HRT model has a slightly shorter delay of </w:t>
      </w:r>
      <w:r w:rsidR="00DA0517">
        <w:t>80ms</w:t>
      </w:r>
      <w:r w:rsidR="00AA03BB">
        <w:t>.</w:t>
      </w:r>
      <w:r w:rsidR="00167318">
        <w:t xml:space="preserve"> </w:t>
      </w:r>
    </w:p>
    <w:p w14:paraId="1BF24A23" w14:textId="253D629E" w:rsidR="00ED2CAD" w:rsidRDefault="00167318" w:rsidP="001C5BB5">
      <w:r>
        <w:t xml:space="preserve"> It is worth noting that the HRT model </w:t>
      </w:r>
      <w:r w:rsidR="00C5239A">
        <w:t>does differ</w:t>
      </w:r>
      <w:r>
        <w:t xml:space="preserve"> from the </w:t>
      </w:r>
      <w:r w:rsidR="007905CE">
        <w:rPr>
          <w:noProof/>
        </w:rPr>
        <w:t>ter Keurs &amp; Backx</w:t>
      </w:r>
      <w:r w:rsidR="005C3509">
        <w:rPr>
          <w:noProof/>
        </w:rPr>
        <w:t>, 1993</w:t>
      </w:r>
      <w:r w:rsidR="007905CE" w:rsidRPr="00931C3F">
        <w:t xml:space="preserve"> </w:t>
      </w:r>
      <w:r w:rsidR="002A349E">
        <w:t>isometric experiment</w:t>
      </w:r>
      <w:r>
        <w:t xml:space="preserve"> in</w:t>
      </w:r>
      <w:r w:rsidR="00494819">
        <w:t xml:space="preserve"> the way that it handles the release</w:t>
      </w:r>
      <w:r>
        <w:t xml:space="preserve"> of </w:t>
      </w:r>
      <w:r w:rsidR="00931C3F" w:rsidRPr="00931C3F">
        <w:t>Ca</w:t>
      </w:r>
      <w:r w:rsidR="00931C3F" w:rsidRPr="00931C3F">
        <w:rPr>
          <w:vertAlign w:val="superscript"/>
        </w:rPr>
        <w:t>2</w:t>
      </w:r>
      <w:r w:rsidR="00052ED5" w:rsidRPr="00931C3F">
        <w:rPr>
          <w:vertAlign w:val="superscript"/>
        </w:rPr>
        <w:t>+</w:t>
      </w:r>
      <w:r w:rsidR="00052ED5">
        <w:t xml:space="preserve"> </w:t>
      </w:r>
      <w:r w:rsidR="00494819">
        <w:t>from troponin</w:t>
      </w:r>
      <w:r>
        <w:t xml:space="preserve"> </w:t>
      </w:r>
      <w:r w:rsidR="00066C2E">
        <w:t xml:space="preserve">following a reduction in sarcomere force.  </w:t>
      </w:r>
      <w:r w:rsidR="00BD7C92">
        <w:t xml:space="preserve">Force </w:t>
      </w:r>
      <w:r w:rsidR="007905CE">
        <w:t>decreases</w:t>
      </w:r>
      <w:r w:rsidR="00052ED5">
        <w:t xml:space="preserve"> in a sa</w:t>
      </w:r>
      <w:r w:rsidR="00BD7C92">
        <w:t>rcomere when cross</w:t>
      </w:r>
      <w:r w:rsidR="00ED6EF3">
        <w:t>-</w:t>
      </w:r>
      <w:r w:rsidR="00692A49">
        <w:t>bridges detach, resulting</w:t>
      </w:r>
      <w:r w:rsidR="00BD7C92">
        <w:t xml:space="preserve"> in the detachment of </w:t>
      </w:r>
      <w:r w:rsidR="00931C3F" w:rsidRPr="00931C3F">
        <w:t>Ca</w:t>
      </w:r>
      <w:r w:rsidR="00931C3F" w:rsidRPr="00931C3F">
        <w:rPr>
          <w:vertAlign w:val="superscript"/>
        </w:rPr>
        <w:t>2</w:t>
      </w:r>
      <w:r w:rsidR="00930B23" w:rsidRPr="00931C3F">
        <w:rPr>
          <w:vertAlign w:val="superscript"/>
        </w:rPr>
        <w:t>+</w:t>
      </w:r>
      <w:r w:rsidR="00930B23">
        <w:t xml:space="preserve"> from</w:t>
      </w:r>
      <w:r w:rsidR="00BD7C92">
        <w:t xml:space="preserve"> </w:t>
      </w:r>
      <w:r w:rsidR="00052ED5">
        <w:t>Troponin</w:t>
      </w:r>
      <w:r w:rsidR="00BD7C92">
        <w:t>-C (for more</w:t>
      </w:r>
      <w:r w:rsidR="002667DC">
        <w:t xml:space="preserve"> information on </w:t>
      </w:r>
      <w:r w:rsidR="00052ED5">
        <w:t>troponin</w:t>
      </w:r>
      <w:r w:rsidR="002667DC">
        <w:t>-C see S</w:t>
      </w:r>
      <w:r w:rsidR="00BD7C92">
        <w:t>ection 2.1.2)</w:t>
      </w:r>
      <w:r w:rsidR="00FA59F4">
        <w:t xml:space="preserve">.  In </w:t>
      </w:r>
      <w:r w:rsidR="002A349E">
        <w:t>the</w:t>
      </w:r>
      <w:r w:rsidR="00890E53">
        <w:t xml:space="preserve"> </w:t>
      </w:r>
      <w:r w:rsidR="00A4367A">
        <w:rPr>
          <w:noProof/>
        </w:rPr>
        <w:t>ter Keurs &amp; Backx</w:t>
      </w:r>
      <w:r w:rsidR="005C3509">
        <w:rPr>
          <w:noProof/>
        </w:rPr>
        <w:t>, 1993</w:t>
      </w:r>
      <w:r w:rsidR="00A4367A" w:rsidRPr="00931C3F">
        <w:t xml:space="preserve"> </w:t>
      </w:r>
      <w:r w:rsidR="002A349E">
        <w:t xml:space="preserve">data </w:t>
      </w:r>
      <w:r w:rsidR="00F83DDC">
        <w:t>(F</w:t>
      </w:r>
      <w:r w:rsidR="00FA59F4">
        <w:t>igure 4.</w:t>
      </w:r>
      <w:r w:rsidR="00E35F7D">
        <w:t>1</w:t>
      </w:r>
      <w:r w:rsidR="00FA59F4">
        <w:t xml:space="preserve">) this phenomenon can be seen as a bump in the </w:t>
      </w:r>
      <w:r w:rsidR="00931C3F" w:rsidRPr="00931C3F">
        <w:t>Ca</w:t>
      </w:r>
      <w:r w:rsidR="00931C3F" w:rsidRPr="00931C3F">
        <w:rPr>
          <w:vertAlign w:val="superscript"/>
        </w:rPr>
        <w:t>2</w:t>
      </w:r>
      <w:r w:rsidR="00930B23" w:rsidRPr="00931C3F">
        <w:rPr>
          <w:vertAlign w:val="superscript"/>
        </w:rPr>
        <w:t>+</w:t>
      </w:r>
      <w:r w:rsidR="00930B23">
        <w:t xml:space="preserve"> transient</w:t>
      </w:r>
      <w:r w:rsidR="00FA59F4">
        <w:t xml:space="preserve"> </w:t>
      </w:r>
      <w:r w:rsidR="00855574">
        <w:t>after stress has significantly decreased from peak magnitude and is approaching resting levels</w:t>
      </w:r>
      <w:r w:rsidR="00FA59F4">
        <w:t xml:space="preserve">.  </w:t>
      </w:r>
      <w:r w:rsidR="00D452D4">
        <w:t xml:space="preserve">Interestingly, the bump in </w:t>
      </w:r>
      <w:r w:rsidR="006D4B6A">
        <w:t>[Ca</w:t>
      </w:r>
      <w:r w:rsidR="006D4B6A">
        <w:rPr>
          <w:vertAlign w:val="superscript"/>
        </w:rPr>
        <w:t>2+</w:t>
      </w:r>
      <w:r w:rsidR="006D4B6A">
        <w:t>]</w:t>
      </w:r>
      <w:r w:rsidR="006D4B6A">
        <w:rPr>
          <w:vertAlign w:val="subscript"/>
        </w:rPr>
        <w:t xml:space="preserve">I </w:t>
      </w:r>
      <w:r w:rsidR="00D452D4">
        <w:t xml:space="preserve"> in the HRT model occurs earlier </w:t>
      </w:r>
      <w:r w:rsidR="001C6967">
        <w:t>in the stress reduction process</w:t>
      </w:r>
      <w:r w:rsidR="006D4B6A">
        <w:t xml:space="preserve"> than t</w:t>
      </w:r>
      <w:r w:rsidR="00781913">
        <w:t>he bump in the experimental [Ca</w:t>
      </w:r>
      <w:r w:rsidR="00781913">
        <w:rPr>
          <w:vertAlign w:val="superscript"/>
        </w:rPr>
        <w:t>2+</w:t>
      </w:r>
      <w:r w:rsidR="00781913">
        <w:t>]</w:t>
      </w:r>
      <w:r w:rsidR="00781913">
        <w:rPr>
          <w:vertAlign w:val="subscript"/>
        </w:rPr>
        <w:t xml:space="preserve">I </w:t>
      </w:r>
      <w:r w:rsidR="00781913">
        <w:t>transient</w:t>
      </w:r>
      <w:r w:rsidR="001C6967">
        <w:t>;</w:t>
      </w:r>
      <w:r w:rsidR="00D452D4">
        <w:t xml:space="preserve"> specifically</w:t>
      </w:r>
      <w:r w:rsidR="001C6967">
        <w:t>,</w:t>
      </w:r>
      <w:r w:rsidR="00D452D4">
        <w:t xml:space="preserve"> when stress levels are decreasing </w:t>
      </w:r>
      <w:r w:rsidR="00A4367A">
        <w:t xml:space="preserve">and </w:t>
      </w:r>
      <w:r w:rsidR="001C6967">
        <w:t>still relatively high</w:t>
      </w:r>
      <w:r w:rsidR="00D452D4">
        <w:t>.</w:t>
      </w:r>
      <w:r w:rsidR="00E430E9">
        <w:t xml:space="preserve">  </w:t>
      </w:r>
      <w:r w:rsidR="00D452D4">
        <w:t xml:space="preserve">This could be because the detachment of </w:t>
      </w:r>
      <w:r w:rsidR="00D16273">
        <w:t>Ca</w:t>
      </w:r>
      <w:r w:rsidR="00D16273">
        <w:rPr>
          <w:vertAlign w:val="superscript"/>
        </w:rPr>
        <w:t>2+</w:t>
      </w:r>
      <w:r w:rsidR="00D452D4">
        <w:t xml:space="preserve"> from troponin-C in the HRT </w:t>
      </w:r>
      <w:r w:rsidR="006D4B6A">
        <w:t>model is</w:t>
      </w:r>
      <w:r w:rsidR="00D452D4">
        <w:t xml:space="preserve"> more sensitive to changes in stress than the </w:t>
      </w:r>
      <w:r w:rsidR="00D16273">
        <w:t>Ca</w:t>
      </w:r>
      <w:r w:rsidR="00D16273">
        <w:rPr>
          <w:vertAlign w:val="superscript"/>
        </w:rPr>
        <w:t>2+</w:t>
      </w:r>
      <w:r w:rsidR="00D452D4">
        <w:t xml:space="preserve"> detachment in the </w:t>
      </w:r>
      <w:r w:rsidR="00E205C4">
        <w:rPr>
          <w:noProof/>
        </w:rPr>
        <w:t>ter Keurs &amp; Backx, 1993</w:t>
      </w:r>
      <w:r w:rsidR="00D452D4">
        <w:t xml:space="preserve"> </w:t>
      </w:r>
      <w:r w:rsidR="00C5505A">
        <w:t>experiment</w:t>
      </w:r>
      <w:r w:rsidR="00D452D4">
        <w:t xml:space="preserve">.  </w:t>
      </w:r>
    </w:p>
    <w:p w14:paraId="3912EC65" w14:textId="5EC3ADD7" w:rsidR="00066C2E" w:rsidRDefault="00B740DB" w:rsidP="001C5BB5">
      <w:r>
        <w:t>The</w:t>
      </w:r>
      <w:r w:rsidR="002A349E">
        <w:t xml:space="preserve"> differences in timing</w:t>
      </w:r>
      <w:r w:rsidR="00066C2E">
        <w:t xml:space="preserve"> between the </w:t>
      </w:r>
      <w:r w:rsidR="00E94634">
        <w:rPr>
          <w:noProof/>
        </w:rPr>
        <w:t>ter Keurs &amp; Backx</w:t>
      </w:r>
      <w:r w:rsidR="00E94634" w:rsidRPr="00931C3F">
        <w:t xml:space="preserve"> </w:t>
      </w:r>
      <w:r w:rsidR="00066C2E">
        <w:t>isometric contraction and the HRT isometric contraction do not take away fro</w:t>
      </w:r>
      <w:r w:rsidR="005C3509">
        <w:t>m the fact that the HRT produced</w:t>
      </w:r>
      <w:r w:rsidR="00066C2E">
        <w:t xml:space="preserve"> </w:t>
      </w:r>
      <w:r w:rsidR="009278A9">
        <w:t>several</w:t>
      </w:r>
      <w:r w:rsidR="00066C2E">
        <w:t xml:space="preserve"> </w:t>
      </w:r>
      <w:r w:rsidR="005840A3" w:rsidRPr="00931C3F">
        <w:t>Ca</w:t>
      </w:r>
      <w:r w:rsidR="005840A3" w:rsidRPr="00931C3F">
        <w:rPr>
          <w:vertAlign w:val="superscript"/>
        </w:rPr>
        <w:t>2+</w:t>
      </w:r>
      <w:r w:rsidR="005840A3">
        <w:t xml:space="preserve"> transient</w:t>
      </w:r>
      <w:r w:rsidR="00066C2E">
        <w:t xml:space="preserve"> and stress characteristics expected from an isometric contraction.  These characteristics include:</w:t>
      </w:r>
    </w:p>
    <w:p w14:paraId="2603A3B4" w14:textId="66AA44F1" w:rsidR="00D452D4" w:rsidRDefault="00D452D4" w:rsidP="001C5BB5">
      <w:pPr>
        <w:pStyle w:val="ListParagraph"/>
        <w:numPr>
          <w:ilvl w:val="0"/>
          <w:numId w:val="10"/>
        </w:numPr>
      </w:pPr>
      <w:r>
        <w:t xml:space="preserve">A quick increase in intracellular calcium </w:t>
      </w:r>
      <w:r w:rsidR="00930B23">
        <w:t>following the onset of an action potential</w:t>
      </w:r>
    </w:p>
    <w:p w14:paraId="74ABEF07" w14:textId="10C241C3" w:rsidR="002A349E" w:rsidRDefault="002A349E" w:rsidP="001C5BB5">
      <w:pPr>
        <w:pStyle w:val="ListParagraph"/>
        <w:numPr>
          <w:ilvl w:val="0"/>
          <w:numId w:val="10"/>
        </w:numPr>
      </w:pPr>
      <w:r>
        <w:t xml:space="preserve">A calcium and force transient qualitatively similar to experimental data </w:t>
      </w:r>
      <w:sdt>
        <w:sdtPr>
          <w:id w:val="1184178247"/>
          <w:citation/>
        </w:sdtPr>
        <w:sdtContent>
          <w:r>
            <w:fldChar w:fldCharType="begin"/>
          </w:r>
          <w:r>
            <w:instrText xml:space="preserve"> CITATION ter93 \l 5129 </w:instrText>
          </w:r>
          <w:r>
            <w:fldChar w:fldCharType="separate"/>
          </w:r>
          <w:r w:rsidR="00C476F3">
            <w:rPr>
              <w:noProof/>
            </w:rPr>
            <w:t>(ter Keurs &amp; Backx, 1993)</w:t>
          </w:r>
          <w:r>
            <w:fldChar w:fldCharType="end"/>
          </w:r>
        </w:sdtContent>
      </w:sdt>
    </w:p>
    <w:p w14:paraId="02FDDA0E" w14:textId="330974B3" w:rsidR="00D452D4" w:rsidRDefault="00D452D4" w:rsidP="001C5BB5">
      <w:pPr>
        <w:pStyle w:val="ListParagraph"/>
        <w:numPr>
          <w:ilvl w:val="0"/>
          <w:numId w:val="10"/>
        </w:numPr>
      </w:pPr>
      <w:r>
        <w:t xml:space="preserve">A delay between peak </w:t>
      </w:r>
      <w:r w:rsidR="00930B23">
        <w:t>[Ca</w:t>
      </w:r>
      <w:r w:rsidR="00930B23">
        <w:rPr>
          <w:vertAlign w:val="superscript"/>
        </w:rPr>
        <w:t>2+</w:t>
      </w:r>
      <w:r w:rsidR="00930B23">
        <w:t>]</w:t>
      </w:r>
      <w:r w:rsidR="00930B23">
        <w:rPr>
          <w:vertAlign w:val="subscript"/>
        </w:rPr>
        <w:t>i</w:t>
      </w:r>
      <w:r w:rsidR="00930B23">
        <w:t xml:space="preserve"> </w:t>
      </w:r>
      <w:r>
        <w:t>and peak stress</w:t>
      </w:r>
    </w:p>
    <w:p w14:paraId="5FA2FDF6" w14:textId="77777777" w:rsidR="00D452D4" w:rsidRDefault="00D452D4" w:rsidP="001C5BB5">
      <w:pPr>
        <w:pStyle w:val="ListParagraph"/>
        <w:numPr>
          <w:ilvl w:val="0"/>
          <w:numId w:val="10"/>
        </w:numPr>
      </w:pPr>
      <w:r>
        <w:t>A bump in calcium due to force reduction</w:t>
      </w:r>
    </w:p>
    <w:p w14:paraId="0AF5AD06" w14:textId="67E88022" w:rsidR="004669D8" w:rsidRDefault="009278A9" w:rsidP="001C5BB5">
      <w:r>
        <w:t xml:space="preserve">With these characteristics reflected in HRT </w:t>
      </w:r>
      <w:r w:rsidR="008C7017">
        <w:t xml:space="preserve">model </w:t>
      </w:r>
      <w:r>
        <w:t>function</w:t>
      </w:r>
      <w:r w:rsidR="00D804BB">
        <w:t>,</w:t>
      </w:r>
      <w:r>
        <w:t xml:space="preserve"> </w:t>
      </w:r>
      <w:r w:rsidR="008C7017">
        <w:t xml:space="preserve">validation testing was </w:t>
      </w:r>
      <w:r w:rsidR="00D804BB">
        <w:t>extend</w:t>
      </w:r>
      <w:r w:rsidR="0030469D">
        <w:t>ed</w:t>
      </w:r>
      <w:r w:rsidR="00D804BB">
        <w:t xml:space="preserve"> to verify</w:t>
      </w:r>
      <w:r w:rsidR="0030201F">
        <w:t xml:space="preserve"> </w:t>
      </w:r>
      <w:r w:rsidR="008C7017">
        <w:t xml:space="preserve">that </w:t>
      </w:r>
      <w:r w:rsidR="0030201F">
        <w:t xml:space="preserve">the HRT model’s </w:t>
      </w:r>
      <w:r w:rsidR="004E7A33">
        <w:t>experimental consistency</w:t>
      </w:r>
      <w:r w:rsidR="0030201F">
        <w:t xml:space="preserve"> </w:t>
      </w:r>
      <w:r w:rsidR="0030469D">
        <w:t>was</w:t>
      </w:r>
      <w:r w:rsidR="0030201F">
        <w:t xml:space="preserve"> robust enough to cope with varying parameters.  </w:t>
      </w:r>
      <w:r w:rsidR="00052ED5">
        <w:t>Specifically,</w:t>
      </w:r>
      <w:r>
        <w:t xml:space="preserve"> </w:t>
      </w:r>
      <w:r w:rsidR="004E7A33">
        <w:t>we adjust</w:t>
      </w:r>
      <w:r w:rsidR="0030469D">
        <w:t>ed</w:t>
      </w:r>
      <w:r w:rsidR="008C7017">
        <w:t xml:space="preserve"> the sarcomere length</w:t>
      </w:r>
      <w:r w:rsidR="004E7A33">
        <w:t xml:space="preserve"> of the HRT model </w:t>
      </w:r>
      <w:r>
        <w:t>to verify it c</w:t>
      </w:r>
      <w:r w:rsidR="0030469D">
        <w:t>ould</w:t>
      </w:r>
      <w:r>
        <w:t xml:space="preserve"> </w:t>
      </w:r>
      <w:r w:rsidR="004E7A33">
        <w:t xml:space="preserve">still </w:t>
      </w:r>
      <w:r>
        <w:t xml:space="preserve">replicate trends relating the magnitude of force to the shape of the intracellular </w:t>
      </w:r>
      <w:r w:rsidR="005840A3" w:rsidRPr="00931C3F">
        <w:t>Ca</w:t>
      </w:r>
      <w:r w:rsidR="005840A3" w:rsidRPr="00931C3F">
        <w:rPr>
          <w:vertAlign w:val="superscript"/>
        </w:rPr>
        <w:t>2</w:t>
      </w:r>
      <w:r w:rsidR="000B799C" w:rsidRPr="00931C3F">
        <w:rPr>
          <w:vertAlign w:val="superscript"/>
        </w:rPr>
        <w:t>+</w:t>
      </w:r>
      <w:r w:rsidR="000B799C">
        <w:t xml:space="preserve"> transient</w:t>
      </w:r>
      <w:r w:rsidR="004E7A33">
        <w:t xml:space="preserve">.  The specific trend we </w:t>
      </w:r>
      <w:r w:rsidR="0030469D">
        <w:t>were</w:t>
      </w:r>
      <w:r w:rsidR="004E7A33">
        <w:t xml:space="preserve"> looking to recreate comes from </w:t>
      </w:r>
      <w:r w:rsidR="005C3509">
        <w:rPr>
          <w:noProof/>
        </w:rPr>
        <w:t>Jiang, Patterson, Morgan, &amp; Julian, 1998</w:t>
      </w:r>
      <w:r w:rsidR="004E7A33">
        <w:t xml:space="preserve"> </w:t>
      </w:r>
      <w:r w:rsidR="00B325E6">
        <w:t>and can be found in F</w:t>
      </w:r>
      <w:r w:rsidR="000B799C">
        <w:t>igure 4.3</w:t>
      </w:r>
      <w:r w:rsidR="004E7A33">
        <w:t>.</w:t>
      </w:r>
      <w:r w:rsidR="004E6354">
        <w:t xml:space="preserve"> </w:t>
      </w:r>
    </w:p>
    <w:p w14:paraId="7ADF7C94" w14:textId="3FBE4468" w:rsidR="00034E4E" w:rsidRDefault="00EC6ED0" w:rsidP="001C5BB5">
      <w:r>
        <w:t>Figure 4.3</w:t>
      </w:r>
      <w:r w:rsidR="009278A9">
        <w:t xml:space="preserve"> depicts relative force and intracellular calcium transien</w:t>
      </w:r>
      <w:r w:rsidR="00ED6EF3">
        <w:t>ts for varying degrees of cross-</w:t>
      </w:r>
      <w:r w:rsidR="009278A9">
        <w:t>bridge attachment.  Using differing doses of 2,3-butanedione (BDM) injections, Jiang et al inhibit</w:t>
      </w:r>
      <w:r w:rsidR="007F0244">
        <w:t>ed</w:t>
      </w:r>
      <w:r w:rsidR="009278A9">
        <w:t xml:space="preserve"> the number of attached cross</w:t>
      </w:r>
      <w:r w:rsidR="00ED6EF3">
        <w:t>-</w:t>
      </w:r>
      <w:r w:rsidR="009278A9">
        <w:t>bridges</w:t>
      </w:r>
      <w:r w:rsidR="004E6354">
        <w:t xml:space="preserve"> in rat trabeculae</w:t>
      </w:r>
      <w:r w:rsidR="007F0244">
        <w:t xml:space="preserve"> which, in turn, diminished</w:t>
      </w:r>
      <w:r w:rsidR="009278A9">
        <w:t xml:space="preserve"> isometric force development </w:t>
      </w:r>
      <w:sdt>
        <w:sdtPr>
          <w:id w:val="-1609504717"/>
          <w:citation/>
        </w:sdtPr>
        <w:sdtContent>
          <w:r w:rsidR="009278A9">
            <w:fldChar w:fldCharType="begin"/>
          </w:r>
          <w:r w:rsidR="009278A9">
            <w:instrText xml:space="preserve"> CITATION Yan98 \l 5129 </w:instrText>
          </w:r>
          <w:r w:rsidR="009278A9">
            <w:fldChar w:fldCharType="separate"/>
          </w:r>
          <w:r w:rsidR="00C476F3">
            <w:rPr>
              <w:noProof/>
            </w:rPr>
            <w:t>(Jiang, Patterson, Morgan, &amp; Julian, 1998)</w:t>
          </w:r>
          <w:r w:rsidR="009278A9">
            <w:fldChar w:fldCharType="end"/>
          </w:r>
        </w:sdtContent>
      </w:sdt>
      <w:r w:rsidR="009278A9">
        <w:t xml:space="preserve">.  </w:t>
      </w:r>
      <w:r w:rsidR="007A5E89">
        <w:t xml:space="preserve">The result is a </w:t>
      </w:r>
      <w:r w:rsidR="000F1A20">
        <w:t>force transient</w:t>
      </w:r>
      <w:r w:rsidR="007A5E89">
        <w:t xml:space="preserve"> </w:t>
      </w:r>
      <w:r w:rsidR="000F1A20">
        <w:t xml:space="preserve">that is inversely related to BDM concentration </w:t>
      </w:r>
      <w:r w:rsidR="007A5E89">
        <w:t xml:space="preserve">and an altered </w:t>
      </w:r>
      <w:r w:rsidR="005840A3" w:rsidRPr="00931C3F">
        <w:t>Ca</w:t>
      </w:r>
      <w:r w:rsidR="005840A3" w:rsidRPr="00931C3F">
        <w:rPr>
          <w:vertAlign w:val="superscript"/>
        </w:rPr>
        <w:t>2</w:t>
      </w:r>
      <w:r w:rsidR="00052ED5" w:rsidRPr="00931C3F">
        <w:rPr>
          <w:vertAlign w:val="superscript"/>
        </w:rPr>
        <w:t>+</w:t>
      </w:r>
      <w:r w:rsidR="00052ED5">
        <w:t xml:space="preserve"> transient</w:t>
      </w:r>
      <w:r w:rsidR="007A5E89">
        <w:t xml:space="preserve">. </w:t>
      </w:r>
    </w:p>
    <w:p w14:paraId="61657750" w14:textId="238B0E7C" w:rsidR="009278A9" w:rsidRDefault="00034E4E" w:rsidP="001C5BB5">
      <w:r>
        <w:lastRenderedPageBreak/>
        <w:t>To replicate this gradual reduction of force in the HRT model isometric simulations are run at decreasing sarcomere lengths.  A decrease in sarcomere length, like an increase in BDM, decreases the sarcomere’s ability to generate force; however, it is important to note that the mechanisms by which thi</w:t>
      </w:r>
      <w:r w:rsidR="00260E8C">
        <w:t>s force reduction takes place are</w:t>
      </w:r>
      <w:r>
        <w:t xml:space="preserve"> not the same.  A BDM induced reduction in force is length-independent while a reduction in sarcomere length is, clearly, length-dependent.  </w:t>
      </w:r>
      <w:r w:rsidR="00260E8C">
        <w:t xml:space="preserve">However, </w:t>
      </w:r>
      <w:r>
        <w:t xml:space="preserve"> we</w:t>
      </w:r>
      <w:r w:rsidR="00260E8C">
        <w:t xml:space="preserve"> were</w:t>
      </w:r>
      <w:r>
        <w:t xml:space="preserve"> looking to verify that the relationship between force and calcium in the HRT model </w:t>
      </w:r>
      <w:r w:rsidR="00260E8C">
        <w:t>is consistent with experimental force-calcium data, not that the cause of the force reduction is consistent.  Thus, the experimental data observed by Jiang et al</w:t>
      </w:r>
      <w:r w:rsidR="00294172">
        <w:t xml:space="preserve"> (shown in Figure 4.3)</w:t>
      </w:r>
      <w:r w:rsidR="00260E8C">
        <w:t xml:space="preserve"> are adequate for comparison.  </w:t>
      </w:r>
    </w:p>
    <w:p w14:paraId="0C9F296F" w14:textId="14DBE8D8" w:rsidR="00D51AAB" w:rsidRDefault="001B0ACB" w:rsidP="00967F13">
      <w:pPr>
        <w:pStyle w:val="Caption"/>
      </w:pPr>
      <w:r>
        <w:rPr>
          <w:noProof/>
          <w:lang w:eastAsia="en-NZ"/>
        </w:rPr>
        <w:lastRenderedPageBreak/>
        <w:drawing>
          <wp:inline distT="0" distB="0" distL="0" distR="0" wp14:anchorId="0F1EB9E8" wp14:editId="481AD319">
            <wp:extent cx="5542698" cy="73628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9132" cy="7371372"/>
                    </a:xfrm>
                    <a:prstGeom prst="rect">
                      <a:avLst/>
                    </a:prstGeom>
                  </pic:spPr>
                </pic:pic>
              </a:graphicData>
            </a:graphic>
          </wp:inline>
        </w:drawing>
      </w:r>
      <w:r w:rsidR="00967F13">
        <w:t xml:space="preserve"> </w:t>
      </w:r>
      <w:fldSimple w:instr=" SEQ Figure \* ARABIC ">
        <w:r w:rsidR="00431E47">
          <w:rPr>
            <w:noProof/>
          </w:rPr>
          <w:t>18</w:t>
        </w:r>
      </w:fldSimple>
    </w:p>
    <w:p w14:paraId="4FA807EA" w14:textId="2CF20F93" w:rsidR="001B0ACB" w:rsidRPr="007B5119" w:rsidRDefault="001B0ACB" w:rsidP="001C5BB5">
      <w:pPr>
        <w:rPr>
          <w:i/>
        </w:rPr>
      </w:pPr>
      <w:r w:rsidRPr="007B5119">
        <w:rPr>
          <w:b/>
          <w:i/>
        </w:rPr>
        <w:t xml:space="preserve">Figure </w:t>
      </w:r>
      <w:r w:rsidR="00BC2FC7">
        <w:rPr>
          <w:b/>
          <w:i/>
        </w:rPr>
        <w:t>4.3</w:t>
      </w:r>
      <w:r w:rsidR="008F342E" w:rsidRPr="007B5119">
        <w:rPr>
          <w:b/>
          <w:i/>
        </w:rPr>
        <w:t xml:space="preserve"> </w:t>
      </w:r>
      <w:r w:rsidR="00906A0F">
        <w:rPr>
          <w:i/>
        </w:rPr>
        <w:t>(R</w:t>
      </w:r>
      <w:r w:rsidR="008F342E" w:rsidRPr="007B5119">
        <w:rPr>
          <w:i/>
        </w:rPr>
        <w:t xml:space="preserve">ecreated from </w:t>
      </w:r>
      <w:sdt>
        <w:sdtPr>
          <w:rPr>
            <w:i/>
          </w:rPr>
          <w:id w:val="1267428760"/>
          <w:citation/>
        </w:sdtPr>
        <w:sdtContent>
          <w:r w:rsidR="008F342E" w:rsidRPr="007B5119">
            <w:rPr>
              <w:i/>
            </w:rPr>
            <w:fldChar w:fldCharType="begin"/>
          </w:r>
          <w:r w:rsidR="008F342E" w:rsidRPr="007B5119">
            <w:rPr>
              <w:i/>
            </w:rPr>
            <w:instrText xml:space="preserve"> CITATION Yan98 \l 5129 </w:instrText>
          </w:r>
          <w:r w:rsidR="008F342E" w:rsidRPr="007B5119">
            <w:rPr>
              <w:i/>
            </w:rPr>
            <w:fldChar w:fldCharType="separate"/>
          </w:r>
          <w:r w:rsidR="00C476F3">
            <w:rPr>
              <w:noProof/>
            </w:rPr>
            <w:t>(Jiang, Patterson, Morgan, &amp; Julian, 1998)</w:t>
          </w:r>
          <w:r w:rsidR="008F342E" w:rsidRPr="007B5119">
            <w:rPr>
              <w:i/>
            </w:rPr>
            <w:fldChar w:fldCharType="end"/>
          </w:r>
        </w:sdtContent>
      </w:sdt>
      <w:r w:rsidR="008F342E" w:rsidRPr="007B5119">
        <w:rPr>
          <w:i/>
        </w:rPr>
        <w:t xml:space="preserve">) </w:t>
      </w:r>
      <w:r w:rsidR="002D5DF0" w:rsidRPr="007B5119">
        <w:rPr>
          <w:i/>
        </w:rPr>
        <w:t>Here we see how reducing cross</w:t>
      </w:r>
      <w:r w:rsidR="00ED6EF3">
        <w:rPr>
          <w:i/>
        </w:rPr>
        <w:t>-</w:t>
      </w:r>
      <w:r w:rsidR="002D5DF0" w:rsidRPr="007B5119">
        <w:rPr>
          <w:i/>
        </w:rPr>
        <w:t xml:space="preserve">bridge attachment with BDM affects relative force development and intracellular </w:t>
      </w:r>
      <w:r w:rsidR="005840A3" w:rsidRPr="005840A3">
        <w:rPr>
          <w:i/>
        </w:rPr>
        <w:t>Ca</w:t>
      </w:r>
      <w:r w:rsidR="005840A3" w:rsidRPr="005840A3">
        <w:rPr>
          <w:i/>
          <w:vertAlign w:val="superscript"/>
        </w:rPr>
        <w:t>2</w:t>
      </w:r>
      <w:r w:rsidR="00052ED5" w:rsidRPr="005840A3">
        <w:rPr>
          <w:i/>
          <w:vertAlign w:val="superscript"/>
        </w:rPr>
        <w:t>+</w:t>
      </w:r>
      <w:r w:rsidR="00052ED5">
        <w:t xml:space="preserve"> </w:t>
      </w:r>
      <w:r w:rsidR="00052ED5" w:rsidRPr="007B5119">
        <w:rPr>
          <w:i/>
        </w:rPr>
        <w:t>transients</w:t>
      </w:r>
      <w:r w:rsidR="002D5DF0" w:rsidRPr="007B5119">
        <w:rPr>
          <w:i/>
        </w:rPr>
        <w:t xml:space="preserve"> in rate trabeculae.</w:t>
      </w:r>
      <w:r w:rsidR="007B5119" w:rsidRPr="007B5119">
        <w:rPr>
          <w:i/>
        </w:rPr>
        <w:t xml:space="preserve">  </w:t>
      </w:r>
      <w:r w:rsidR="009C39C5" w:rsidRPr="007B5119">
        <w:rPr>
          <w:i/>
        </w:rPr>
        <w:t>The panel pairs from top to bottom have BDM concentrations of 0, 2, 5, and 10</w:t>
      </w:r>
      <w:r w:rsidR="00294172">
        <w:rPr>
          <w:i/>
        </w:rPr>
        <w:t> </w:t>
      </w:r>
      <w:r w:rsidR="009C39C5" w:rsidRPr="007B5119">
        <w:rPr>
          <w:i/>
        </w:rPr>
        <w:t>mM.</w:t>
      </w:r>
    </w:p>
    <w:p w14:paraId="7C446CC7" w14:textId="69024E9F" w:rsidR="003C097F" w:rsidRDefault="00721A40" w:rsidP="001C5BB5">
      <w:r>
        <w:lastRenderedPageBreak/>
        <w:t xml:space="preserve">To </w:t>
      </w:r>
      <w:r w:rsidR="00107215">
        <w:t>demonstrate</w:t>
      </w:r>
      <w:r>
        <w:t xml:space="preserve"> the HRT model captures realistic </w:t>
      </w:r>
      <w:r w:rsidR="00210DD3">
        <w:t xml:space="preserve">isometric </w:t>
      </w:r>
      <w:r w:rsidR="000C5B58">
        <w:t>sarcomere length</w:t>
      </w:r>
      <w:r>
        <w:t>-force-</w:t>
      </w:r>
      <w:r w:rsidR="00010F09" w:rsidRPr="00010F09">
        <w:t xml:space="preserve"> </w:t>
      </w:r>
      <w:r w:rsidR="00010F09" w:rsidRPr="00931C3F">
        <w:t>Ca</w:t>
      </w:r>
      <w:r w:rsidR="00010F09" w:rsidRPr="00931C3F">
        <w:rPr>
          <w:vertAlign w:val="superscript"/>
        </w:rPr>
        <w:t>2</w:t>
      </w:r>
      <w:r w:rsidR="00052ED5" w:rsidRPr="00931C3F">
        <w:rPr>
          <w:vertAlign w:val="superscript"/>
        </w:rPr>
        <w:t>+</w:t>
      </w:r>
      <w:r w:rsidR="00052ED5">
        <w:t xml:space="preserve"> relationships</w:t>
      </w:r>
      <w:r>
        <w:t xml:space="preserve"> we recreate</w:t>
      </w:r>
      <w:r w:rsidR="00B24A7D">
        <w:t>d</w:t>
      </w:r>
      <w:r w:rsidR="003C097F">
        <w:t xml:space="preserve"> two trends that can be found in the experimental data</w:t>
      </w:r>
      <w:r>
        <w:t xml:space="preserve"> above</w:t>
      </w:r>
      <w:r w:rsidR="003D6B28">
        <w:rPr>
          <w:rStyle w:val="FootnoteReference"/>
        </w:rPr>
        <w:footnoteReference w:id="2"/>
      </w:r>
      <w:r w:rsidR="003C097F">
        <w:t>:</w:t>
      </w:r>
    </w:p>
    <w:p w14:paraId="680E0726" w14:textId="69E7AE84" w:rsidR="003C097F" w:rsidRDefault="003C097F" w:rsidP="001C5BB5">
      <w:pPr>
        <w:pStyle w:val="ListParagraph"/>
        <w:numPr>
          <w:ilvl w:val="0"/>
          <w:numId w:val="14"/>
        </w:numPr>
      </w:pPr>
      <w:r>
        <w:t xml:space="preserve">A slower initial </w:t>
      </w:r>
      <w:r w:rsidR="00107215">
        <w:t>rate of reduction</w:t>
      </w:r>
      <w:r>
        <w:t xml:space="preserve"> of the</w:t>
      </w:r>
      <w:r w:rsidR="00107215">
        <w:t xml:space="preserve"> [Ca</w:t>
      </w:r>
      <w:r w:rsidR="00107215">
        <w:rPr>
          <w:vertAlign w:val="superscript"/>
        </w:rPr>
        <w:t>2+</w:t>
      </w:r>
      <w:r w:rsidR="00107215">
        <w:t>]</w:t>
      </w:r>
      <w:r w:rsidR="00107215">
        <w:rPr>
          <w:vertAlign w:val="subscript"/>
        </w:rPr>
        <w:t>i</w:t>
      </w:r>
      <w:r>
        <w:t xml:space="preserve"> transient as force decreases</w:t>
      </w:r>
      <w:r w:rsidR="00B24A7D">
        <w:t>.</w:t>
      </w:r>
      <w:r>
        <w:t xml:space="preserve"> </w:t>
      </w:r>
    </w:p>
    <w:p w14:paraId="7D353C8E" w14:textId="3D153F7B" w:rsidR="00A77AAA" w:rsidRDefault="00A77AAA" w:rsidP="001C5BB5">
      <w:pPr>
        <w:ind w:left="720"/>
      </w:pPr>
      <w:r>
        <w:t>In both the experimental and simulated scenarios, a decrease in force is the result of less cross</w:t>
      </w:r>
      <w:r w:rsidR="00ED6EF3">
        <w:t>-</w:t>
      </w:r>
      <w:r>
        <w:t>bridges being able to form.  A lack of cross</w:t>
      </w:r>
      <w:r w:rsidR="00ED6EF3">
        <w:t>-</w:t>
      </w:r>
      <w:r>
        <w:t xml:space="preserve">bridges relates to </w:t>
      </w:r>
      <w:r w:rsidR="00010F09" w:rsidRPr="00931C3F">
        <w:t>Ca</w:t>
      </w:r>
      <w:r w:rsidR="00010F09" w:rsidRPr="00931C3F">
        <w:rPr>
          <w:vertAlign w:val="superscript"/>
        </w:rPr>
        <w:t>2+</w:t>
      </w:r>
      <w:r>
        <w:t xml:space="preserve"> in the fact that the aff</w:t>
      </w:r>
      <w:r w:rsidR="00010F09">
        <w:t xml:space="preserve">inity of troponin-C (Tn-C) for </w:t>
      </w:r>
      <w:r w:rsidR="00010F09" w:rsidRPr="00931C3F">
        <w:t>Ca</w:t>
      </w:r>
      <w:r w:rsidR="00010F09" w:rsidRPr="00931C3F">
        <w:rPr>
          <w:vertAlign w:val="superscript"/>
        </w:rPr>
        <w:t>2+</w:t>
      </w:r>
      <w:r>
        <w:t xml:space="preserve"> is dependent </w:t>
      </w:r>
      <w:r w:rsidR="00ED6EF3">
        <w:t>on the number of attached cross-bridges (more cross-</w:t>
      </w:r>
      <w:r>
        <w:t xml:space="preserve">bridges means a higher affinity of Tn-C for </w:t>
      </w:r>
      <w:r w:rsidR="00010F09" w:rsidRPr="00931C3F">
        <w:t>Ca</w:t>
      </w:r>
      <w:r w:rsidR="00010F09" w:rsidRPr="00931C3F">
        <w:rPr>
          <w:vertAlign w:val="superscript"/>
        </w:rPr>
        <w:t>2+</w:t>
      </w:r>
      <w:r>
        <w:t xml:space="preserve">).  For intracellular </w:t>
      </w:r>
      <w:r w:rsidR="00010F09" w:rsidRPr="00931C3F">
        <w:t>Ca</w:t>
      </w:r>
      <w:r w:rsidR="00010F09" w:rsidRPr="00931C3F">
        <w:rPr>
          <w:vertAlign w:val="superscript"/>
        </w:rPr>
        <w:t>2+</w:t>
      </w:r>
      <w:r>
        <w:t xml:space="preserve"> e</w:t>
      </w:r>
      <w:r w:rsidR="004C1CF6">
        <w:t>ntering the cell following an action potential</w:t>
      </w:r>
      <w:r>
        <w:t xml:space="preserve">, this means that less </w:t>
      </w:r>
      <w:r w:rsidR="00010F09">
        <w:t>ions bind</w:t>
      </w:r>
      <w:r>
        <w:t xml:space="preserve"> to troponin.  In other words, when les</w:t>
      </w:r>
      <w:r w:rsidR="00ED6EF3">
        <w:t>s cross-</w:t>
      </w:r>
      <w:r>
        <w:t xml:space="preserve">bridges </w:t>
      </w:r>
      <w:r w:rsidR="00A660CF">
        <w:t>form, affinity of Tn-C for Ca</w:t>
      </w:r>
      <w:r w:rsidR="00A660CF">
        <w:rPr>
          <w:vertAlign w:val="superscript"/>
        </w:rPr>
        <w:t>2+</w:t>
      </w:r>
      <w:r w:rsidR="00A660CF">
        <w:t xml:space="preserve"> remains low and there </w:t>
      </w:r>
      <w:r>
        <w:t xml:space="preserve">is less impetus for </w:t>
      </w:r>
      <w:r w:rsidR="0054168A" w:rsidRPr="00931C3F">
        <w:t>Ca</w:t>
      </w:r>
      <w:r w:rsidR="0054168A" w:rsidRPr="00931C3F">
        <w:rPr>
          <w:vertAlign w:val="superscript"/>
        </w:rPr>
        <w:t>2+</w:t>
      </w:r>
      <w:r>
        <w:t xml:space="preserve"> to leave the cell cytoplasm</w:t>
      </w:r>
      <w:r w:rsidR="00A660CF">
        <w:t xml:space="preserve"> for binding</w:t>
      </w:r>
      <w:r>
        <w:t xml:space="preserve">, resulting in a slower initial relaxation of the </w:t>
      </w:r>
      <w:r w:rsidR="0054168A" w:rsidRPr="00931C3F">
        <w:t>Ca</w:t>
      </w:r>
      <w:r w:rsidR="0054168A" w:rsidRPr="00931C3F">
        <w:rPr>
          <w:vertAlign w:val="superscript"/>
        </w:rPr>
        <w:t>2+</w:t>
      </w:r>
      <w:r>
        <w:t xml:space="preserve"> transient</w:t>
      </w:r>
      <w:r w:rsidR="00731606">
        <w:t xml:space="preserve"> </w:t>
      </w:r>
      <w:sdt>
        <w:sdtPr>
          <w:id w:val="721566869"/>
          <w:citation/>
        </w:sdtPr>
        <w:sdtContent>
          <w:r w:rsidR="00731606">
            <w:fldChar w:fldCharType="begin"/>
          </w:r>
          <w:r w:rsidR="00731606">
            <w:instrText xml:space="preserve"> CITATION ter93 \l 5129 </w:instrText>
          </w:r>
          <w:r w:rsidR="00731606">
            <w:fldChar w:fldCharType="separate"/>
          </w:r>
          <w:r w:rsidR="00C476F3">
            <w:rPr>
              <w:noProof/>
            </w:rPr>
            <w:t>(ter Keurs &amp; Backx, 1993)</w:t>
          </w:r>
          <w:r w:rsidR="00731606">
            <w:fldChar w:fldCharType="end"/>
          </w:r>
        </w:sdtContent>
      </w:sdt>
      <w:r>
        <w:t xml:space="preserve">.   </w:t>
      </w:r>
    </w:p>
    <w:p w14:paraId="7E61082C" w14:textId="50007623" w:rsidR="003D6B28" w:rsidRDefault="003C097F" w:rsidP="001C5BB5">
      <w:pPr>
        <w:pStyle w:val="ListParagraph"/>
        <w:numPr>
          <w:ilvl w:val="0"/>
          <w:numId w:val="14"/>
        </w:numPr>
      </w:pPr>
      <w:r>
        <w:t xml:space="preserve">A slower rate of </w:t>
      </w:r>
      <w:r w:rsidR="0054168A" w:rsidRPr="00931C3F">
        <w:t>Ca</w:t>
      </w:r>
      <w:r w:rsidR="0054168A" w:rsidRPr="00931C3F">
        <w:rPr>
          <w:vertAlign w:val="superscript"/>
        </w:rPr>
        <w:t>2+</w:t>
      </w:r>
      <w:r w:rsidR="00322396">
        <w:t xml:space="preserve"> reduction</w:t>
      </w:r>
      <w:r>
        <w:t xml:space="preserve"> during the later phase of the </w:t>
      </w:r>
      <w:r w:rsidR="0054168A" w:rsidRPr="00931C3F">
        <w:t>Ca</w:t>
      </w:r>
      <w:r w:rsidR="0054168A" w:rsidRPr="00931C3F">
        <w:rPr>
          <w:vertAlign w:val="superscript"/>
        </w:rPr>
        <w:t>2+</w:t>
      </w:r>
      <w:r>
        <w:t xml:space="preserve"> transient as force increases</w:t>
      </w:r>
      <w:r w:rsidR="00B24A7D">
        <w:t>.</w:t>
      </w:r>
    </w:p>
    <w:p w14:paraId="6B837219" w14:textId="1ECA4A82" w:rsidR="0075218F" w:rsidRDefault="0075218F" w:rsidP="001C5BB5">
      <w:pPr>
        <w:ind w:left="720"/>
      </w:pPr>
      <w:r>
        <w:t>A higher force implies that more calcium is bound to Tn-C and more cross</w:t>
      </w:r>
      <w:r w:rsidR="00ED6EF3">
        <w:t>-</w:t>
      </w:r>
      <w:r w:rsidR="005175F4">
        <w:t>bridges are attached</w:t>
      </w:r>
      <w:r>
        <w:t xml:space="preserve">.  Once </w:t>
      </w:r>
      <w:r w:rsidR="0054168A" w:rsidRPr="00931C3F">
        <w:t>Ca</w:t>
      </w:r>
      <w:r w:rsidR="0054168A" w:rsidRPr="00931C3F">
        <w:rPr>
          <w:vertAlign w:val="superscript"/>
        </w:rPr>
        <w:t>2+</w:t>
      </w:r>
      <w:r>
        <w:t xml:space="preserve"> is bound to Tn-C it is no</w:t>
      </w:r>
      <w:r w:rsidR="0075149E">
        <w:t xml:space="preserve"> longer in</w:t>
      </w:r>
      <w:r w:rsidR="00BD4764">
        <w:t xml:space="preserve"> the cell cytoplasm, meaning it is not contributing to the intracellular </w:t>
      </w:r>
      <w:r w:rsidR="0054168A" w:rsidRPr="00931C3F">
        <w:t>Ca</w:t>
      </w:r>
      <w:r w:rsidR="0054168A" w:rsidRPr="00931C3F">
        <w:rPr>
          <w:vertAlign w:val="superscript"/>
        </w:rPr>
        <w:t>2+</w:t>
      </w:r>
      <w:r w:rsidR="00BD4764">
        <w:t xml:space="preserve"> transient.  For high-force scenarios this </w:t>
      </w:r>
      <w:r w:rsidR="00006FEC">
        <w:t>suggests</w:t>
      </w:r>
      <w:r w:rsidR="00BD4764">
        <w:t xml:space="preserve"> there is </w:t>
      </w:r>
      <w:r w:rsidR="00BD4764" w:rsidRPr="00FA10A6">
        <w:t xml:space="preserve">a significant portion of intracellular </w:t>
      </w:r>
      <w:r w:rsidR="0054168A" w:rsidRPr="00FA10A6">
        <w:t>Ca</w:t>
      </w:r>
      <w:r w:rsidR="0054168A" w:rsidRPr="00FA10A6">
        <w:rPr>
          <w:vertAlign w:val="superscript"/>
        </w:rPr>
        <w:t>2+</w:t>
      </w:r>
      <w:r w:rsidR="00BD4764" w:rsidRPr="00FA10A6">
        <w:t xml:space="preserve"> that becomes “unaccounted for”</w:t>
      </w:r>
      <w:r w:rsidR="00383910" w:rsidRPr="00FA10A6">
        <w:t xml:space="preserve"> in the [Ca</w:t>
      </w:r>
      <w:r w:rsidR="00383910" w:rsidRPr="00FA10A6">
        <w:rPr>
          <w:vertAlign w:val="superscript"/>
        </w:rPr>
        <w:t>2+</w:t>
      </w:r>
      <w:r w:rsidR="00383910" w:rsidRPr="00FA10A6">
        <w:t>]</w:t>
      </w:r>
      <w:r w:rsidR="00383910" w:rsidRPr="00FA10A6">
        <w:rPr>
          <w:vertAlign w:val="subscript"/>
        </w:rPr>
        <w:t xml:space="preserve">I </w:t>
      </w:r>
      <w:r w:rsidR="00383910" w:rsidRPr="00FA10A6">
        <w:t>transient</w:t>
      </w:r>
      <w:r w:rsidR="00BD4764">
        <w:t xml:space="preserve"> when it binds to </w:t>
      </w:r>
      <w:r w:rsidR="002539CF">
        <w:t>Tn-C.  Thus, w</w:t>
      </w:r>
      <w:r w:rsidR="00BD4764">
        <w:t>hen cross</w:t>
      </w:r>
      <w:r w:rsidR="00ED6EF3">
        <w:t>-</w:t>
      </w:r>
      <w:r w:rsidR="00BD4764">
        <w:t xml:space="preserve">bridge detachment and force relaxation commences, the “unaccounted for” </w:t>
      </w:r>
      <w:r w:rsidR="0054168A" w:rsidRPr="00931C3F">
        <w:t>Ca</w:t>
      </w:r>
      <w:r w:rsidR="0054168A" w:rsidRPr="00931C3F">
        <w:rPr>
          <w:vertAlign w:val="superscript"/>
        </w:rPr>
        <w:t>2+</w:t>
      </w:r>
      <w:r w:rsidR="00BD4764">
        <w:t xml:space="preserve"> steadily unbinds from Tn-C, </w:t>
      </w:r>
      <w:r w:rsidR="00B24A7D">
        <w:t>re-joining</w:t>
      </w:r>
      <w:r w:rsidR="00BD4764">
        <w:t xml:space="preserve"> </w:t>
      </w:r>
      <w:r w:rsidR="0054168A">
        <w:t>[</w:t>
      </w:r>
      <w:r w:rsidR="0054168A" w:rsidRPr="00931C3F">
        <w:t>Ca</w:t>
      </w:r>
      <w:r w:rsidR="0054168A" w:rsidRPr="00931C3F">
        <w:rPr>
          <w:vertAlign w:val="superscript"/>
        </w:rPr>
        <w:t>2+</w:t>
      </w:r>
      <w:r w:rsidR="0054168A">
        <w:t>]</w:t>
      </w:r>
      <w:r w:rsidR="0054168A">
        <w:rPr>
          <w:vertAlign w:val="subscript"/>
        </w:rPr>
        <w:t xml:space="preserve">I </w:t>
      </w:r>
      <w:r w:rsidR="00BD4764">
        <w:t xml:space="preserve">at a rate that slows the overall rate of </w:t>
      </w:r>
      <w:r w:rsidR="004D5354" w:rsidRPr="00931C3F">
        <w:t>Ca</w:t>
      </w:r>
      <w:r w:rsidR="004D5354" w:rsidRPr="00931C3F">
        <w:rPr>
          <w:vertAlign w:val="superscript"/>
        </w:rPr>
        <w:t>2+</w:t>
      </w:r>
      <w:r w:rsidR="00BD4764">
        <w:t xml:space="preserve"> removal from the cytoplasm. </w:t>
      </w:r>
      <w:r w:rsidR="0056636E">
        <w:t xml:space="preserve">This is why the end of </w:t>
      </w:r>
      <w:r w:rsidR="004D5354" w:rsidRPr="00931C3F">
        <w:t>Ca</w:t>
      </w:r>
      <w:r w:rsidR="004D5354" w:rsidRPr="00931C3F">
        <w:rPr>
          <w:vertAlign w:val="superscript"/>
        </w:rPr>
        <w:t>2+</w:t>
      </w:r>
      <w:r w:rsidR="0056636E">
        <w:t xml:space="preserve"> relaxation slows when generated force increases.  </w:t>
      </w:r>
      <w:r w:rsidR="00BD4764">
        <w:t xml:space="preserve"> </w:t>
      </w:r>
    </w:p>
    <w:p w14:paraId="2CBD1B80" w14:textId="19C49246" w:rsidR="00806DDA" w:rsidRDefault="00164278" w:rsidP="0026677B">
      <w:pPr>
        <w:pStyle w:val="Caption"/>
        <w:rPr>
          <w:rFonts w:ascii="Courier New" w:hAnsi="Courier New" w:cs="Courier New"/>
          <w:sz w:val="24"/>
          <w:szCs w:val="24"/>
        </w:rPr>
      </w:pPr>
      <w:r>
        <w:rPr>
          <w:rFonts w:ascii="Courier New" w:hAnsi="Courier New" w:cs="Courier New"/>
          <w:noProof/>
          <w:sz w:val="24"/>
          <w:szCs w:val="24"/>
          <w:lang w:eastAsia="en-NZ"/>
        </w:rPr>
        <w:lastRenderedPageBreak/>
        <w:drawing>
          <wp:inline distT="0" distB="0" distL="0" distR="0" wp14:anchorId="1AE62A3D" wp14:editId="0AEF27BA">
            <wp:extent cx="5267325" cy="7581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metric Force and Calcium.jpg"/>
                    <pic:cNvPicPr/>
                  </pic:nvPicPr>
                  <pic:blipFill>
                    <a:blip r:embed="rId40">
                      <a:extLst>
                        <a:ext uri="{28A0092B-C50C-407E-A947-70E740481C1C}">
                          <a14:useLocalDpi xmlns:a14="http://schemas.microsoft.com/office/drawing/2010/main" val="0"/>
                        </a:ext>
                      </a:extLst>
                    </a:blip>
                    <a:stretch>
                      <a:fillRect/>
                    </a:stretch>
                  </pic:blipFill>
                  <pic:spPr>
                    <a:xfrm>
                      <a:off x="0" y="0"/>
                      <a:ext cx="5267325" cy="7581900"/>
                    </a:xfrm>
                    <a:prstGeom prst="rect">
                      <a:avLst/>
                    </a:prstGeom>
                  </pic:spPr>
                </pic:pic>
              </a:graphicData>
            </a:graphic>
          </wp:inline>
        </w:drawing>
      </w:r>
      <w:fldSimple w:instr=" SEQ Figure \* ARABIC ">
        <w:r w:rsidR="00431E47">
          <w:rPr>
            <w:noProof/>
          </w:rPr>
          <w:t>19</w:t>
        </w:r>
      </w:fldSimple>
    </w:p>
    <w:p w14:paraId="6DD4BF0F" w14:textId="77777777" w:rsidR="00164278" w:rsidRDefault="00164278" w:rsidP="001C5BB5">
      <w:pPr>
        <w:autoSpaceDE w:val="0"/>
        <w:autoSpaceDN w:val="0"/>
        <w:adjustRightInd w:val="0"/>
        <w:spacing w:after="0" w:line="240" w:lineRule="auto"/>
        <w:jc w:val="center"/>
        <w:rPr>
          <w:rFonts w:ascii="Courier New" w:hAnsi="Courier New" w:cs="Courier New"/>
          <w:sz w:val="24"/>
          <w:szCs w:val="24"/>
        </w:rPr>
      </w:pPr>
    </w:p>
    <w:p w14:paraId="15B2A02F" w14:textId="34D98A41" w:rsidR="00684933" w:rsidRDefault="00684933" w:rsidP="001C5BB5">
      <w:pPr>
        <w:autoSpaceDE w:val="0"/>
        <w:autoSpaceDN w:val="0"/>
        <w:adjustRightInd w:val="0"/>
        <w:spacing w:after="0" w:line="240" w:lineRule="auto"/>
        <w:rPr>
          <w:rFonts w:cs="Courier New"/>
          <w:i/>
        </w:rPr>
      </w:pPr>
      <w:r w:rsidRPr="00A02BB9">
        <w:rPr>
          <w:rFonts w:cs="Courier New"/>
          <w:b/>
          <w:i/>
        </w:rPr>
        <w:t xml:space="preserve">Figure </w:t>
      </w:r>
      <w:r w:rsidR="00A4783F">
        <w:rPr>
          <w:rFonts w:cs="Courier New"/>
          <w:b/>
          <w:i/>
        </w:rPr>
        <w:t>4.4</w:t>
      </w:r>
      <w:r w:rsidR="006A55EE" w:rsidRPr="00A02BB9">
        <w:rPr>
          <w:rFonts w:cs="Courier New"/>
          <w:b/>
          <w:i/>
        </w:rPr>
        <w:t xml:space="preserve"> </w:t>
      </w:r>
      <w:r w:rsidR="00AB478C">
        <w:rPr>
          <w:rFonts w:cs="Courier New"/>
          <w:i/>
        </w:rPr>
        <w:t>Simulated data showing how sarcomere length</w:t>
      </w:r>
      <w:r w:rsidR="006A55EE" w:rsidRPr="00A02BB9">
        <w:rPr>
          <w:rFonts w:cs="Courier New"/>
          <w:i/>
        </w:rPr>
        <w:t xml:space="preserve">, force, and intracellular </w:t>
      </w:r>
      <w:r w:rsidR="00AB478C">
        <w:rPr>
          <w:rFonts w:cs="Courier New"/>
          <w:i/>
        </w:rPr>
        <w:t>[Ca</w:t>
      </w:r>
      <w:r w:rsidR="00AB478C">
        <w:rPr>
          <w:rFonts w:cs="Courier New"/>
          <w:i/>
          <w:vertAlign w:val="superscript"/>
        </w:rPr>
        <w:t>2+</w:t>
      </w:r>
      <w:r w:rsidR="00AB478C">
        <w:rPr>
          <w:rFonts w:cs="Courier New"/>
          <w:i/>
        </w:rPr>
        <w:t>]</w:t>
      </w:r>
      <w:r w:rsidR="00AB478C">
        <w:rPr>
          <w:rFonts w:cs="Courier New"/>
          <w:i/>
          <w:vertAlign w:val="subscript"/>
        </w:rPr>
        <w:t>i</w:t>
      </w:r>
      <w:r w:rsidR="00AB478C">
        <w:rPr>
          <w:rFonts w:cs="Courier New"/>
          <w:i/>
        </w:rPr>
        <w:t xml:space="preserve"> </w:t>
      </w:r>
      <w:r w:rsidR="006A55EE" w:rsidRPr="00A02BB9">
        <w:rPr>
          <w:rFonts w:cs="Courier New"/>
          <w:i/>
        </w:rPr>
        <w:t>are related.  Subplots A, E</w:t>
      </w:r>
      <w:r w:rsidR="00186ACD">
        <w:rPr>
          <w:rFonts w:cs="Courier New"/>
          <w:i/>
        </w:rPr>
        <w:t>:</w:t>
      </w:r>
      <w:r w:rsidR="006A55EE" w:rsidRPr="00A02BB9">
        <w:rPr>
          <w:rFonts w:cs="Courier New"/>
          <w:i/>
        </w:rPr>
        <w:t xml:space="preserve"> SL = 2.27</w:t>
      </w:r>
      <w:r w:rsidR="00186ACD">
        <w:rPr>
          <w:rFonts w:cs="Courier New"/>
          <w:i/>
        </w:rPr>
        <w:t xml:space="preserve"> </w:t>
      </w:r>
      <w:r w:rsidR="00186ACD">
        <w:rPr>
          <w:rStyle w:val="st"/>
        </w:rPr>
        <w:t>μm</w:t>
      </w:r>
      <w:r w:rsidR="00186ACD">
        <w:rPr>
          <w:rFonts w:cs="Courier New"/>
          <w:i/>
        </w:rPr>
        <w:t xml:space="preserve">; </w:t>
      </w:r>
      <w:r w:rsidR="00052ED5">
        <w:rPr>
          <w:rFonts w:cs="Courier New"/>
          <w:i/>
        </w:rPr>
        <w:t>B, F</w:t>
      </w:r>
      <w:r w:rsidR="00186ACD">
        <w:rPr>
          <w:rFonts w:cs="Courier New"/>
          <w:i/>
        </w:rPr>
        <w:t xml:space="preserve">: </w:t>
      </w:r>
      <w:r w:rsidR="006A55EE" w:rsidRPr="00A02BB9">
        <w:rPr>
          <w:rFonts w:cs="Courier New"/>
          <w:i/>
        </w:rPr>
        <w:t>SL = 2.12</w:t>
      </w:r>
      <w:r w:rsidR="00186ACD">
        <w:rPr>
          <w:rFonts w:cs="Courier New"/>
          <w:i/>
        </w:rPr>
        <w:t xml:space="preserve"> </w:t>
      </w:r>
      <w:r w:rsidR="00186ACD">
        <w:rPr>
          <w:rStyle w:val="st"/>
        </w:rPr>
        <w:t>μm</w:t>
      </w:r>
      <w:r w:rsidR="006A55EE" w:rsidRPr="00A02BB9">
        <w:rPr>
          <w:rFonts w:cs="Courier New"/>
          <w:i/>
        </w:rPr>
        <w:t xml:space="preserve">; </w:t>
      </w:r>
      <w:r w:rsidR="00052ED5" w:rsidRPr="00A02BB9">
        <w:rPr>
          <w:rFonts w:cs="Courier New"/>
          <w:i/>
        </w:rPr>
        <w:t>C, G</w:t>
      </w:r>
      <w:r w:rsidR="00186ACD">
        <w:rPr>
          <w:rFonts w:cs="Courier New"/>
          <w:i/>
        </w:rPr>
        <w:t xml:space="preserve">: </w:t>
      </w:r>
      <w:r w:rsidR="006A55EE" w:rsidRPr="00A02BB9">
        <w:rPr>
          <w:rFonts w:cs="Courier New"/>
          <w:i/>
        </w:rPr>
        <w:t>SL = 1.97</w:t>
      </w:r>
      <w:r w:rsidR="00186ACD">
        <w:rPr>
          <w:rFonts w:cs="Courier New"/>
          <w:i/>
        </w:rPr>
        <w:t xml:space="preserve"> </w:t>
      </w:r>
      <w:r w:rsidR="00186ACD">
        <w:rPr>
          <w:rStyle w:val="st"/>
        </w:rPr>
        <w:t>μm</w:t>
      </w:r>
      <w:r w:rsidR="00186ACD">
        <w:rPr>
          <w:rFonts w:cs="Courier New"/>
          <w:i/>
        </w:rPr>
        <w:t xml:space="preserve">; </w:t>
      </w:r>
      <w:r w:rsidR="00052ED5">
        <w:rPr>
          <w:rFonts w:cs="Courier New"/>
          <w:i/>
        </w:rPr>
        <w:t>D, H</w:t>
      </w:r>
      <w:r w:rsidR="00186ACD">
        <w:rPr>
          <w:rFonts w:cs="Courier New"/>
          <w:i/>
        </w:rPr>
        <w:t xml:space="preserve">: </w:t>
      </w:r>
      <w:r w:rsidR="006A55EE" w:rsidRPr="00A02BB9">
        <w:rPr>
          <w:rFonts w:cs="Courier New"/>
          <w:i/>
        </w:rPr>
        <w:t>SL = 1.82</w:t>
      </w:r>
      <w:r w:rsidR="00186ACD">
        <w:rPr>
          <w:rFonts w:cs="Courier New"/>
          <w:i/>
        </w:rPr>
        <w:t xml:space="preserve"> </w:t>
      </w:r>
      <w:r w:rsidR="00186ACD">
        <w:rPr>
          <w:rStyle w:val="st"/>
        </w:rPr>
        <w:t>μm</w:t>
      </w:r>
    </w:p>
    <w:p w14:paraId="00B7D6C3" w14:textId="77777777" w:rsidR="00164278" w:rsidRPr="00A02BB9" w:rsidRDefault="00164278" w:rsidP="001C5BB5">
      <w:pPr>
        <w:autoSpaceDE w:val="0"/>
        <w:autoSpaceDN w:val="0"/>
        <w:adjustRightInd w:val="0"/>
        <w:spacing w:after="0" w:line="240" w:lineRule="auto"/>
        <w:rPr>
          <w:rFonts w:cs="Courier New"/>
          <w:i/>
        </w:rPr>
      </w:pPr>
    </w:p>
    <w:p w14:paraId="27B6A659" w14:textId="08A093E4" w:rsidR="003B2DD5" w:rsidRPr="002E6000" w:rsidRDefault="00CE68DF" w:rsidP="002E6000">
      <w:pPr>
        <w:autoSpaceDE w:val="0"/>
        <w:autoSpaceDN w:val="0"/>
        <w:adjustRightInd w:val="0"/>
        <w:spacing w:after="0"/>
        <w:rPr>
          <w:rFonts w:cs="Courier New"/>
        </w:rPr>
      </w:pPr>
      <w:r w:rsidRPr="002E6000">
        <w:rPr>
          <w:rFonts w:cs="Courier New"/>
        </w:rPr>
        <w:t xml:space="preserve">After </w:t>
      </w:r>
      <w:r w:rsidR="00596CA0" w:rsidRPr="002E6000">
        <w:rPr>
          <w:rFonts w:cs="Courier New"/>
        </w:rPr>
        <w:t>simulating</w:t>
      </w:r>
      <w:r w:rsidRPr="002E6000">
        <w:rPr>
          <w:rFonts w:cs="Courier New"/>
        </w:rPr>
        <w:t xml:space="preserve"> the isometric protocol </w:t>
      </w:r>
      <w:r w:rsidR="00817864">
        <w:rPr>
          <w:rFonts w:cs="Courier New"/>
        </w:rPr>
        <w:t>performed by Jiang et al we found</w:t>
      </w:r>
      <w:r w:rsidRPr="002E6000">
        <w:rPr>
          <w:rFonts w:cs="Courier New"/>
        </w:rPr>
        <w:t xml:space="preserve"> that the HRT model </w:t>
      </w:r>
      <w:r w:rsidR="00817864">
        <w:rPr>
          <w:rFonts w:cs="Courier New"/>
        </w:rPr>
        <w:t>generated</w:t>
      </w:r>
      <w:r w:rsidR="000C5B58">
        <w:rPr>
          <w:rFonts w:cs="Courier New"/>
        </w:rPr>
        <w:t xml:space="preserve"> similar sarcomere length</w:t>
      </w:r>
      <w:r w:rsidR="00AD1ECF" w:rsidRPr="002E6000">
        <w:rPr>
          <w:rFonts w:cs="Courier New"/>
        </w:rPr>
        <w:t>-force-</w:t>
      </w:r>
      <w:r w:rsidR="004D5354" w:rsidRPr="002E6000">
        <w:t xml:space="preserve"> Ca</w:t>
      </w:r>
      <w:r w:rsidR="004D5354" w:rsidRPr="002E6000">
        <w:rPr>
          <w:vertAlign w:val="superscript"/>
        </w:rPr>
        <w:t>2+</w:t>
      </w:r>
      <w:r w:rsidR="00AD1ECF" w:rsidRPr="002E6000">
        <w:rPr>
          <w:rFonts w:cs="Courier New"/>
        </w:rPr>
        <w:t xml:space="preserve"> trends. First, a</w:t>
      </w:r>
      <w:r w:rsidR="001F06EF">
        <w:rPr>
          <w:rFonts w:cs="Courier New"/>
        </w:rPr>
        <w:t xml:space="preserve">s expected, decreasing sarcomere </w:t>
      </w:r>
      <w:r w:rsidR="001F06EF">
        <w:rPr>
          <w:rFonts w:cs="Courier New"/>
        </w:rPr>
        <w:lastRenderedPageBreak/>
        <w:t>length</w:t>
      </w:r>
      <w:r w:rsidR="00817864">
        <w:rPr>
          <w:rFonts w:cs="Courier New"/>
        </w:rPr>
        <w:t xml:space="preserve"> resulted</w:t>
      </w:r>
      <w:r w:rsidR="00721A40" w:rsidRPr="002E6000">
        <w:rPr>
          <w:rFonts w:cs="Courier New"/>
        </w:rPr>
        <w:t xml:space="preserve"> in a decrease in generated force</w:t>
      </w:r>
      <w:r w:rsidR="00AC7B10" w:rsidRPr="002E6000">
        <w:rPr>
          <w:rFonts w:cs="Courier New"/>
        </w:rPr>
        <w:t xml:space="preserve"> (see subplots A, B, C, and D</w:t>
      </w:r>
      <w:r w:rsidR="003B2DD5" w:rsidRPr="002E6000">
        <w:rPr>
          <w:rFonts w:cs="Courier New"/>
        </w:rPr>
        <w:t xml:space="preserve"> from top to bottom in figure 4.</w:t>
      </w:r>
      <w:r w:rsidR="001F06EF">
        <w:rPr>
          <w:rFonts w:cs="Courier New"/>
        </w:rPr>
        <w:t>4</w:t>
      </w:r>
      <w:r w:rsidR="003B2DD5" w:rsidRPr="002E6000">
        <w:rPr>
          <w:rFonts w:cs="Courier New"/>
        </w:rPr>
        <w:t>)</w:t>
      </w:r>
      <w:r w:rsidR="00721A40" w:rsidRPr="002E6000">
        <w:rPr>
          <w:rFonts w:cs="Courier New"/>
        </w:rPr>
        <w:t>.  Experimental data from</w:t>
      </w:r>
      <w:r w:rsidR="002329FD" w:rsidRPr="002E6000">
        <w:rPr>
          <w:rFonts w:cs="Courier New"/>
        </w:rPr>
        <w:t xml:space="preserve"> Jiang et</w:t>
      </w:r>
      <w:r w:rsidR="007F70D3">
        <w:rPr>
          <w:rFonts w:cs="Courier New"/>
        </w:rPr>
        <w:t>.</w:t>
      </w:r>
      <w:r w:rsidR="002329FD" w:rsidRPr="002E6000">
        <w:rPr>
          <w:rFonts w:cs="Courier New"/>
        </w:rPr>
        <w:t xml:space="preserve"> al</w:t>
      </w:r>
      <w:r w:rsidR="007F70D3">
        <w:rPr>
          <w:rFonts w:cs="Courier New"/>
        </w:rPr>
        <w:t>., 1998</w:t>
      </w:r>
      <w:r w:rsidR="002329FD" w:rsidRPr="002E6000">
        <w:rPr>
          <w:rFonts w:cs="Courier New"/>
        </w:rPr>
        <w:t xml:space="preserve"> reveals that a decrease in force correlates to a slowing of the initial rate of </w:t>
      </w:r>
      <w:r w:rsidR="004D5354" w:rsidRPr="002E6000">
        <w:t>Ca</w:t>
      </w:r>
      <w:r w:rsidR="004D5354" w:rsidRPr="002E6000">
        <w:rPr>
          <w:vertAlign w:val="superscript"/>
        </w:rPr>
        <w:t>2+</w:t>
      </w:r>
      <w:r w:rsidR="002329FD" w:rsidRPr="002E6000">
        <w:rPr>
          <w:rFonts w:cs="Courier New"/>
        </w:rPr>
        <w:t xml:space="preserve"> transient relaxation.  </w:t>
      </w:r>
      <w:r w:rsidR="001F06EF">
        <w:rPr>
          <w:rFonts w:cs="Courier New"/>
        </w:rPr>
        <w:t>T</w:t>
      </w:r>
      <w:r w:rsidR="00112D6A">
        <w:rPr>
          <w:rFonts w:cs="Courier New"/>
        </w:rPr>
        <w:t>his trend i</w:t>
      </w:r>
      <w:r w:rsidR="00817864">
        <w:rPr>
          <w:rFonts w:cs="Courier New"/>
        </w:rPr>
        <w:t>s</w:t>
      </w:r>
      <w:r w:rsidR="002329FD" w:rsidRPr="002E6000">
        <w:rPr>
          <w:rFonts w:cs="Courier New"/>
        </w:rPr>
        <w:t xml:space="preserve"> replicated by the HRT data</w:t>
      </w:r>
      <w:r w:rsidR="001F06EF">
        <w:rPr>
          <w:rFonts w:cs="Courier New"/>
        </w:rPr>
        <w:t xml:space="preserve"> in Figure 4.4</w:t>
      </w:r>
      <w:r w:rsidR="002329FD" w:rsidRPr="002E6000">
        <w:rPr>
          <w:rFonts w:cs="Courier New"/>
        </w:rPr>
        <w:t>.</w:t>
      </w:r>
      <w:r w:rsidR="00BB12C6" w:rsidRPr="002E6000">
        <w:rPr>
          <w:rFonts w:cs="Courier New"/>
        </w:rPr>
        <w:t xml:space="preserve"> The slope of the </w:t>
      </w:r>
      <w:r w:rsidR="004D5354" w:rsidRPr="002E6000">
        <w:t>Ca</w:t>
      </w:r>
      <w:r w:rsidR="004D5354" w:rsidRPr="002E6000">
        <w:rPr>
          <w:vertAlign w:val="superscript"/>
        </w:rPr>
        <w:t>2+</w:t>
      </w:r>
      <w:r w:rsidR="00BB12C6" w:rsidRPr="002E6000">
        <w:rPr>
          <w:rFonts w:cs="Courier New"/>
        </w:rPr>
        <w:t xml:space="preserve"> transient (aka the rate of change of the transient) becomes less negative as relative sarcomere force decreases (</w:t>
      </w:r>
      <w:r w:rsidR="008755D5">
        <w:rPr>
          <w:rFonts w:cs="Courier New"/>
        </w:rPr>
        <w:t>see</w:t>
      </w:r>
      <w:r w:rsidR="00BB12C6" w:rsidRPr="002E6000">
        <w:rPr>
          <w:rFonts w:cs="Courier New"/>
        </w:rPr>
        <w:t xml:space="preserve"> subplots E,F,G, and H from top to bottom</w:t>
      </w:r>
      <w:r w:rsidR="0006746B">
        <w:rPr>
          <w:rFonts w:cs="Courier New"/>
        </w:rPr>
        <w:t xml:space="preserve"> in F</w:t>
      </w:r>
      <w:r w:rsidR="00AC7B10" w:rsidRPr="002E6000">
        <w:rPr>
          <w:rFonts w:cs="Courier New"/>
        </w:rPr>
        <w:t xml:space="preserve">igure </w:t>
      </w:r>
      <w:r w:rsidR="002B129C">
        <w:rPr>
          <w:rFonts w:cs="Courier New"/>
        </w:rPr>
        <w:t>4.4</w:t>
      </w:r>
      <w:r w:rsidR="00BB12C6" w:rsidRPr="002E6000">
        <w:rPr>
          <w:rFonts w:cs="Courier New"/>
        </w:rPr>
        <w:t xml:space="preserve">).  </w:t>
      </w:r>
      <w:r w:rsidR="00FC508E" w:rsidRPr="002E6000">
        <w:rPr>
          <w:rFonts w:cs="Courier New"/>
        </w:rPr>
        <w:t>In a</w:t>
      </w:r>
      <w:r w:rsidR="00817864">
        <w:rPr>
          <w:rFonts w:cs="Courier New"/>
        </w:rPr>
        <w:t>ddition, the HRT data also shows</w:t>
      </w:r>
      <w:r w:rsidR="00FC508E" w:rsidRPr="002E6000">
        <w:rPr>
          <w:rFonts w:cs="Courier New"/>
        </w:rPr>
        <w:t xml:space="preserve"> the slowing of the </w:t>
      </w:r>
      <w:r w:rsidR="00FC508E" w:rsidRPr="002E6000">
        <w:t xml:space="preserve">end of </w:t>
      </w:r>
      <w:r w:rsidR="004D5354" w:rsidRPr="002E6000">
        <w:t>Ca</w:t>
      </w:r>
      <w:r w:rsidR="004D5354" w:rsidRPr="002E6000">
        <w:rPr>
          <w:vertAlign w:val="superscript"/>
        </w:rPr>
        <w:t>2+</w:t>
      </w:r>
      <w:r w:rsidR="00FC508E" w:rsidRPr="002E6000">
        <w:t xml:space="preserve"> relaxation as force increases</w:t>
      </w:r>
      <w:r w:rsidR="00367396" w:rsidRPr="002E6000">
        <w:t xml:space="preserve"> (also</w:t>
      </w:r>
      <w:r w:rsidR="00FC508E" w:rsidRPr="002E6000">
        <w:t xml:space="preserve"> a trend that Jiang et al observed in experimentation</w:t>
      </w:r>
      <w:r w:rsidR="00367396" w:rsidRPr="002E6000">
        <w:t>).</w:t>
      </w:r>
      <w:r w:rsidR="0047610A" w:rsidRPr="002E6000">
        <w:t xml:space="preserve">  </w:t>
      </w:r>
      <w:r w:rsidR="00367396" w:rsidRPr="002E6000">
        <w:t xml:space="preserve">  </w:t>
      </w:r>
      <w:r w:rsidRPr="002E6000">
        <w:t>Looking at the</w:t>
      </w:r>
      <w:r w:rsidR="004D5354" w:rsidRPr="002E6000">
        <w:t xml:space="preserve"> Ca</w:t>
      </w:r>
      <w:r w:rsidR="004D5354" w:rsidRPr="002E6000">
        <w:rPr>
          <w:vertAlign w:val="superscript"/>
        </w:rPr>
        <w:t>2+</w:t>
      </w:r>
      <w:r w:rsidRPr="002E6000">
        <w:t xml:space="preserve">transients from bottom to top in figure </w:t>
      </w:r>
      <w:r w:rsidR="002B129C">
        <w:t>4.4</w:t>
      </w:r>
      <w:r w:rsidRPr="002E6000">
        <w:t xml:space="preserve"> the end period of the </w:t>
      </w:r>
      <w:r w:rsidR="004D5354" w:rsidRPr="002E6000">
        <w:t>Ca</w:t>
      </w:r>
      <w:r w:rsidR="004D5354" w:rsidRPr="002E6000">
        <w:rPr>
          <w:vertAlign w:val="superscript"/>
        </w:rPr>
        <w:t>2+</w:t>
      </w:r>
      <w:r w:rsidRPr="002E6000">
        <w:t xml:space="preserve"> transient decreases slower as force becomes larger.  </w:t>
      </w:r>
    </w:p>
    <w:p w14:paraId="25185DF4" w14:textId="77777777" w:rsidR="00F07AF7" w:rsidRDefault="00F07AF7" w:rsidP="001C5BB5">
      <w:pPr>
        <w:autoSpaceDE w:val="0"/>
        <w:autoSpaceDN w:val="0"/>
        <w:adjustRightInd w:val="0"/>
        <w:spacing w:after="0" w:line="240" w:lineRule="auto"/>
        <w:rPr>
          <w:rFonts w:cs="Courier New"/>
          <w:sz w:val="24"/>
          <w:szCs w:val="24"/>
        </w:rPr>
      </w:pPr>
    </w:p>
    <w:p w14:paraId="32D932C5" w14:textId="1CE0784D" w:rsidR="003E7DBF" w:rsidRDefault="00F07AF7" w:rsidP="001C5BB5">
      <w:pPr>
        <w:rPr>
          <w:rFonts w:cs="Courier New"/>
          <w:sz w:val="24"/>
          <w:szCs w:val="24"/>
        </w:rPr>
      </w:pPr>
      <w:r>
        <w:t xml:space="preserve">The ability </w:t>
      </w:r>
      <w:r w:rsidRPr="00052ED5">
        <w:t>of the HRT</w:t>
      </w:r>
      <w:r w:rsidR="00492C03" w:rsidRPr="00052ED5">
        <w:t xml:space="preserve"> model</w:t>
      </w:r>
      <w:r w:rsidRPr="00052ED5">
        <w:t xml:space="preserve"> to replicate the </w:t>
      </w:r>
      <w:r w:rsidR="004D5354" w:rsidRPr="00052ED5">
        <w:t>Ca</w:t>
      </w:r>
      <w:r w:rsidR="004D5354" w:rsidRPr="00052ED5">
        <w:rPr>
          <w:vertAlign w:val="superscript"/>
        </w:rPr>
        <w:t>2+</w:t>
      </w:r>
      <w:r w:rsidR="00C42447" w:rsidRPr="00052ED5">
        <w:t xml:space="preserve"> and stress trends from F</w:t>
      </w:r>
      <w:r w:rsidR="00F62DD2" w:rsidRPr="00052ED5">
        <w:t>igure 4.3</w:t>
      </w:r>
      <w:r w:rsidR="002B129C" w:rsidRPr="00052ED5">
        <w:t xml:space="preserve"> </w:t>
      </w:r>
      <w:r w:rsidR="00F62DD2" w:rsidRPr="00052ED5">
        <w:t>and F</w:t>
      </w:r>
      <w:r w:rsidRPr="00052ED5">
        <w:t>igure</w:t>
      </w:r>
      <w:r w:rsidR="00306110">
        <w:t xml:space="preserve"> </w:t>
      </w:r>
      <w:r w:rsidRPr="00052ED5">
        <w:t>4</w:t>
      </w:r>
      <w:r>
        <w:t>.</w:t>
      </w:r>
      <w:r w:rsidR="002B129C">
        <w:t>1</w:t>
      </w:r>
      <w:r>
        <w:t xml:space="preserve"> confirms this model </w:t>
      </w:r>
      <w:r w:rsidR="00210DD3">
        <w:rPr>
          <w:rFonts w:cs="Courier New"/>
          <w:sz w:val="24"/>
          <w:szCs w:val="24"/>
        </w:rPr>
        <w:t>can accurately depict th</w:t>
      </w:r>
      <w:r w:rsidR="00472FF4">
        <w:rPr>
          <w:rFonts w:cs="Courier New"/>
          <w:sz w:val="24"/>
          <w:szCs w:val="24"/>
        </w:rPr>
        <w:t>e subtle relationship between sarcomere length</w:t>
      </w:r>
      <w:r w:rsidR="00210DD3">
        <w:rPr>
          <w:rFonts w:cs="Courier New"/>
          <w:sz w:val="24"/>
          <w:szCs w:val="24"/>
        </w:rPr>
        <w:t xml:space="preserve">, force, and intracellular </w:t>
      </w:r>
      <w:r w:rsidR="004D5354" w:rsidRPr="00931C3F">
        <w:t>Ca</w:t>
      </w:r>
      <w:r w:rsidR="004D5354" w:rsidRPr="00931C3F">
        <w:rPr>
          <w:vertAlign w:val="superscript"/>
        </w:rPr>
        <w:t>2+</w:t>
      </w:r>
      <w:r w:rsidR="00472FF4">
        <w:rPr>
          <w:rFonts w:cs="Courier New"/>
          <w:sz w:val="24"/>
          <w:szCs w:val="24"/>
        </w:rPr>
        <w:t xml:space="preserve"> concentration for an isometric contraction</w:t>
      </w:r>
      <w:r>
        <w:t xml:space="preserve">.  This is significant because the build-up of isometric stress is an essential part of the cardiac contraction cycle.  </w:t>
      </w:r>
      <w:r w:rsidR="00C94916" w:rsidRPr="001365B6">
        <w:t>Knowing the HRT</w:t>
      </w:r>
      <w:r w:rsidR="00492C03">
        <w:t xml:space="preserve"> model</w:t>
      </w:r>
      <w:r w:rsidR="00634A15">
        <w:t xml:space="preserve"> could</w:t>
      </w:r>
      <w:r w:rsidR="00C94916" w:rsidRPr="001365B6">
        <w:t xml:space="preserve"> handle isometric contractions </w:t>
      </w:r>
      <w:r w:rsidR="00EF72DF">
        <w:t xml:space="preserve">we next tested if the HRT </w:t>
      </w:r>
      <w:r w:rsidR="00C50150">
        <w:t xml:space="preserve">model </w:t>
      </w:r>
      <w:r w:rsidR="00EF72DF">
        <w:t>could</w:t>
      </w:r>
      <w:r w:rsidR="00C94916" w:rsidRPr="001365B6">
        <w:t xml:space="preserve"> perform isotonic (shortening) contractions with the same level of experimental consistency.</w:t>
      </w:r>
      <w:r w:rsidR="00AD1ECF">
        <w:rPr>
          <w:rFonts w:cs="Courier New"/>
          <w:sz w:val="24"/>
          <w:szCs w:val="24"/>
        </w:rPr>
        <w:t xml:space="preserve">  </w:t>
      </w:r>
      <w:r w:rsidR="00BB12C6">
        <w:rPr>
          <w:rFonts w:cs="Courier New"/>
          <w:sz w:val="24"/>
          <w:szCs w:val="24"/>
        </w:rPr>
        <w:t xml:space="preserve">   </w:t>
      </w:r>
      <w:r w:rsidR="002329FD">
        <w:rPr>
          <w:rFonts w:cs="Courier New"/>
          <w:sz w:val="24"/>
          <w:szCs w:val="24"/>
        </w:rPr>
        <w:t xml:space="preserve">   </w:t>
      </w:r>
    </w:p>
    <w:p w14:paraId="517D7895" w14:textId="1FE1DCBA" w:rsidR="009E351E" w:rsidRDefault="009A2A1E" w:rsidP="00295F98">
      <w:pPr>
        <w:pStyle w:val="Heading2"/>
      </w:pPr>
      <w:bookmarkStart w:id="30" w:name="_Toc444508305"/>
      <w:r>
        <w:t xml:space="preserve">4.2 </w:t>
      </w:r>
      <w:r w:rsidR="009E351E">
        <w:t xml:space="preserve">Validating the quick release capabilities of the </w:t>
      </w:r>
      <w:r w:rsidR="0077520E">
        <w:t>HRT</w:t>
      </w:r>
      <w:r w:rsidR="009E351E">
        <w:t xml:space="preserve"> model</w:t>
      </w:r>
      <w:bookmarkEnd w:id="30"/>
    </w:p>
    <w:p w14:paraId="5587D97C" w14:textId="77777777" w:rsidR="00220459" w:rsidRPr="00220459" w:rsidRDefault="00220459" w:rsidP="001C5BB5">
      <w:pPr>
        <w:spacing w:after="0"/>
      </w:pPr>
    </w:p>
    <w:p w14:paraId="57AF5B0A" w14:textId="77777777" w:rsidR="00794837" w:rsidRDefault="00794837" w:rsidP="001C5BB5">
      <w:r>
        <w:t xml:space="preserve">While isometric contractions allow </w:t>
      </w:r>
      <w:r w:rsidR="001A269B">
        <w:t>force</w:t>
      </w:r>
      <w:r>
        <w:t xml:space="preserve"> to build in cardiac tissue</w:t>
      </w:r>
      <w:r w:rsidR="00A11933">
        <w:t xml:space="preserve"> without tissue shortening</w:t>
      </w:r>
      <w:r>
        <w:t xml:space="preserve">, isotonic contractions </w:t>
      </w:r>
      <w:r w:rsidR="00A11933">
        <w:t>involve the</w:t>
      </w:r>
      <w:r>
        <w:t xml:space="preserve"> compress</w:t>
      </w:r>
      <w:r w:rsidR="00A11933">
        <w:t>ion of</w:t>
      </w:r>
      <w:r>
        <w:t xml:space="preserve"> muscle </w:t>
      </w:r>
      <w:r w:rsidR="008B20EE">
        <w:t>fibres</w:t>
      </w:r>
      <w:r>
        <w:t xml:space="preserve">.  This compression can propagate throughout cardiac tissue and is </w:t>
      </w:r>
      <w:r w:rsidR="00220459">
        <w:t>essential for blood</w:t>
      </w:r>
      <w:r>
        <w:t xml:space="preserve"> ejection from the heart.  </w:t>
      </w:r>
    </w:p>
    <w:p w14:paraId="7D44652C" w14:textId="6E5F85F8" w:rsidR="005536C6" w:rsidRDefault="008B20EE" w:rsidP="001C5BB5">
      <w:r>
        <w:t>This section explores</w:t>
      </w:r>
      <w:r w:rsidR="00794837">
        <w:t xml:space="preserve"> the HRT</w:t>
      </w:r>
      <w:r>
        <w:t xml:space="preserve"> model</w:t>
      </w:r>
      <w:r w:rsidR="00794837">
        <w:t xml:space="preserve"> and its ability to replicate a quick isot</w:t>
      </w:r>
      <w:r w:rsidR="007C0FC8">
        <w:t>onic contraction.  This involved</w:t>
      </w:r>
      <w:r w:rsidR="00794837">
        <w:t xml:space="preserve"> analysing how the</w:t>
      </w:r>
      <w:r w:rsidR="002A26C0">
        <w:t xml:space="preserve"> </w:t>
      </w:r>
      <w:r w:rsidR="00CE559B">
        <w:t xml:space="preserve">stress and </w:t>
      </w:r>
      <w:r w:rsidR="004D5354" w:rsidRPr="00931C3F">
        <w:t>Ca</w:t>
      </w:r>
      <w:r w:rsidR="004D5354" w:rsidRPr="00931C3F">
        <w:rPr>
          <w:vertAlign w:val="superscript"/>
        </w:rPr>
        <w:t>2+</w:t>
      </w:r>
      <w:r w:rsidR="00CE559B">
        <w:t xml:space="preserve"> transients</w:t>
      </w:r>
      <w:r w:rsidR="00794837">
        <w:t xml:space="preserve"> of the HRT model</w:t>
      </w:r>
      <w:r w:rsidR="00367C7A">
        <w:t xml:space="preserve"> react to a quick release </w:t>
      </w:r>
      <w:r w:rsidR="00CE559B">
        <w:t>chang</w:t>
      </w:r>
      <w:r w:rsidR="00720748">
        <w:t>e in sarcomere length.  Spec</w:t>
      </w:r>
      <w:r w:rsidR="007C0FC8">
        <w:t>ifically, this simulation allowed</w:t>
      </w:r>
      <w:r w:rsidR="00720748">
        <w:t xml:space="preserve"> isometric </w:t>
      </w:r>
      <w:r w:rsidR="001A269B">
        <w:t>force</w:t>
      </w:r>
      <w:r w:rsidR="00720748">
        <w:t xml:space="preserve"> to build in </w:t>
      </w:r>
      <w:r w:rsidR="00367C7A">
        <w:t>the sarcomere for 67ms before sarcomere length</w:t>
      </w:r>
      <w:r w:rsidR="007C0FC8">
        <w:t xml:space="preserve"> was</w:t>
      </w:r>
      <w:r w:rsidR="00720748">
        <w:t xml:space="preserve"> abruptly shortened by </w:t>
      </w:r>
      <w:r w:rsidR="009922F4">
        <w:t>5%</w:t>
      </w:r>
      <w:r w:rsidR="00720748">
        <w:t>, 3</w:t>
      </w:r>
      <w:r w:rsidR="009922F4">
        <w:t>%</w:t>
      </w:r>
      <w:r w:rsidR="00367C7A">
        <w:t>, or 1%.  The effect of the quick release</w:t>
      </w:r>
      <w:r w:rsidR="007C0FC8">
        <w:t xml:space="preserve"> on [Ca</w:t>
      </w:r>
      <w:r w:rsidR="007C0FC8">
        <w:rPr>
          <w:vertAlign w:val="superscript"/>
        </w:rPr>
        <w:t>2+</w:t>
      </w:r>
      <w:r w:rsidR="007C0FC8">
        <w:t>]</w:t>
      </w:r>
      <w:r w:rsidR="007C0FC8">
        <w:rPr>
          <w:vertAlign w:val="subscript"/>
        </w:rPr>
        <w:t>i</w:t>
      </w:r>
      <w:r w:rsidR="00720748">
        <w:t xml:space="preserve"> recovery and generation of </w:t>
      </w:r>
      <w:r w:rsidR="001A269B">
        <w:t>force</w:t>
      </w:r>
      <w:r w:rsidR="007C0FC8">
        <w:t xml:space="preserve"> in the sarcomere was</w:t>
      </w:r>
      <w:r w:rsidR="00720748">
        <w:t xml:space="preserve"> then analysed</w:t>
      </w:r>
      <w:r w:rsidR="00E405FA">
        <w:t>, the goal being to replicate quick release</w:t>
      </w:r>
      <w:r w:rsidR="00720748">
        <w:t xml:space="preserve"> trends observed in experimentation. </w:t>
      </w:r>
      <w:r w:rsidR="005536C6">
        <w:t>The two phenomena we look</w:t>
      </w:r>
      <w:r w:rsidR="00114D6E">
        <w:t>ed</w:t>
      </w:r>
      <w:r w:rsidR="005536C6">
        <w:t xml:space="preserve"> for include</w:t>
      </w:r>
      <w:r w:rsidR="00EE0920">
        <w:t>d</w:t>
      </w:r>
      <w:r w:rsidR="005536C6">
        <w:t xml:space="preserve">: </w:t>
      </w:r>
    </w:p>
    <w:p w14:paraId="43EA4152" w14:textId="7EF0E1D6" w:rsidR="005536C6" w:rsidRDefault="005536C6" w:rsidP="001C5BB5">
      <w:pPr>
        <w:ind w:left="720"/>
      </w:pPr>
      <w:r>
        <w:t>1)</w:t>
      </w:r>
      <w:r w:rsidR="008E1EB1">
        <w:t xml:space="preserve"> A</w:t>
      </w:r>
      <w:r>
        <w:t xml:space="preserve"> </w:t>
      </w:r>
      <w:r w:rsidR="00736689">
        <w:t>step length change in sarcomere length caus</w:t>
      </w:r>
      <w:r w:rsidR="00F75F64">
        <w:t>ing</w:t>
      </w:r>
      <w:r w:rsidR="00736689">
        <w:t xml:space="preserve"> a transient i</w:t>
      </w:r>
      <w:r w:rsidR="00E405FA">
        <w:t>ncrease in intracellular Ca</w:t>
      </w:r>
      <w:r w:rsidR="00E405FA">
        <w:rPr>
          <w:vertAlign w:val="superscript"/>
        </w:rPr>
        <w:t>2+</w:t>
      </w:r>
      <w:r w:rsidR="00736689">
        <w:t xml:space="preserve"> concentration and </w:t>
      </w:r>
    </w:p>
    <w:p w14:paraId="0CD8B5D8" w14:textId="3D854D2C" w:rsidR="00696102" w:rsidRDefault="005536C6" w:rsidP="001C5BB5">
      <w:pPr>
        <w:ind w:firstLine="720"/>
      </w:pPr>
      <w:r>
        <w:t xml:space="preserve">2) </w:t>
      </w:r>
      <w:r w:rsidR="008E1EB1">
        <w:t>A</w:t>
      </w:r>
      <w:r w:rsidR="00736689">
        <w:t xml:space="preserve"> decrease i</w:t>
      </w:r>
      <w:r w:rsidR="0025167F">
        <w:t>n maximum force following the quick release</w:t>
      </w:r>
      <w:r w:rsidR="00736689">
        <w:rPr>
          <w:rStyle w:val="FootnoteReference"/>
        </w:rPr>
        <w:footnoteReference w:id="3"/>
      </w:r>
      <w:r w:rsidR="00ED7D21">
        <w:t xml:space="preserve"> </w:t>
      </w:r>
      <w:sdt>
        <w:sdtPr>
          <w:id w:val="-722290083"/>
          <w:citation/>
        </w:sdtPr>
        <w:sdtContent>
          <w:r w:rsidR="00ED7D21">
            <w:fldChar w:fldCharType="begin"/>
          </w:r>
          <w:r w:rsidR="00ED7D21">
            <w:instrText xml:space="preserve"> CITATION Kur95 \l 5129 </w:instrText>
          </w:r>
          <w:r w:rsidR="00ED7D21">
            <w:fldChar w:fldCharType="separate"/>
          </w:r>
          <w:r w:rsidR="00C476F3">
            <w:rPr>
              <w:noProof/>
            </w:rPr>
            <w:t>(Kurihara &amp; Komukai, 1995)</w:t>
          </w:r>
          <w:r w:rsidR="00ED7D21">
            <w:fldChar w:fldCharType="end"/>
          </w:r>
        </w:sdtContent>
      </w:sdt>
      <w:r w:rsidR="00417AA3">
        <w:t xml:space="preserve"> </w:t>
      </w:r>
    </w:p>
    <w:p w14:paraId="70C4C4C8" w14:textId="4FE0C688" w:rsidR="00DF1CAA" w:rsidRDefault="001024AD" w:rsidP="001C5BB5">
      <w:pPr>
        <w:spacing w:after="0"/>
      </w:pPr>
      <w:r>
        <w:t>A quick reduction in sarcomere length</w:t>
      </w:r>
      <w:r w:rsidR="00CE559B">
        <w:t xml:space="preserve"> results in cross</w:t>
      </w:r>
      <w:r w:rsidR="00ED6EF3">
        <w:t>-</w:t>
      </w:r>
      <w:r w:rsidR="00CE559B">
        <w:t xml:space="preserve">bridges being broken and reformed.  </w:t>
      </w:r>
      <w:r w:rsidR="004D5354" w:rsidRPr="00931C3F">
        <w:t>Ca</w:t>
      </w:r>
      <w:r w:rsidR="004D5354" w:rsidRPr="00931C3F">
        <w:rPr>
          <w:vertAlign w:val="superscript"/>
        </w:rPr>
        <w:t>2+</w:t>
      </w:r>
      <w:r w:rsidR="00CE559B">
        <w:t xml:space="preserve"> bound to troponin-C </w:t>
      </w:r>
      <w:r w:rsidR="00696102">
        <w:t>is essential for cross</w:t>
      </w:r>
      <w:r w:rsidR="00ED6EF3">
        <w:t>-</w:t>
      </w:r>
      <w:r w:rsidR="00696102">
        <w:t>bridge formation, but as cross</w:t>
      </w:r>
      <w:r w:rsidR="00ED6EF3">
        <w:t>-</w:t>
      </w:r>
      <w:r w:rsidR="00696102">
        <w:t>bridges detach during sarcomere shor</w:t>
      </w:r>
      <w:r w:rsidR="00131776">
        <w:t>tening a large amount of Ca</w:t>
      </w:r>
      <w:r w:rsidR="00131776">
        <w:rPr>
          <w:vertAlign w:val="superscript"/>
        </w:rPr>
        <w:t>2+</w:t>
      </w:r>
      <w:r w:rsidR="00131776">
        <w:t xml:space="preserve"> detach from troponin-C</w:t>
      </w:r>
      <w:r w:rsidR="009A1249">
        <w:t xml:space="preserve">. </w:t>
      </w:r>
      <w:r w:rsidR="00CE559B">
        <w:t xml:space="preserve"> </w:t>
      </w:r>
      <w:r w:rsidR="009A1249">
        <w:t>The result is</w:t>
      </w:r>
      <w:r w:rsidR="00696102">
        <w:t xml:space="preserve"> a rise in </w:t>
      </w:r>
      <w:r w:rsidR="004D5354">
        <w:t>[</w:t>
      </w:r>
      <w:r w:rsidR="004D5354" w:rsidRPr="00931C3F">
        <w:t>Ca</w:t>
      </w:r>
      <w:r w:rsidR="004D5354" w:rsidRPr="00931C3F">
        <w:rPr>
          <w:vertAlign w:val="superscript"/>
        </w:rPr>
        <w:t>2+</w:t>
      </w:r>
      <w:r w:rsidR="004D5354">
        <w:t>]</w:t>
      </w:r>
      <w:r w:rsidR="004D5354">
        <w:rPr>
          <w:vertAlign w:val="subscript"/>
        </w:rPr>
        <w:t>i</w:t>
      </w:r>
      <w:r w:rsidR="004D5354">
        <w:rPr>
          <w:vertAlign w:val="superscript"/>
        </w:rPr>
        <w:t xml:space="preserve"> </w:t>
      </w:r>
      <w:r w:rsidR="00CE559B">
        <w:t>when force (and therefore number of bound cross</w:t>
      </w:r>
      <w:r w:rsidR="00ED6EF3">
        <w:t>-</w:t>
      </w:r>
      <w:r w:rsidR="00CE559B">
        <w:t xml:space="preserve">bridges) </w:t>
      </w:r>
      <w:r w:rsidR="00FC770D">
        <w:t>decreases to</w:t>
      </w:r>
      <w:r w:rsidR="00CE559B">
        <w:t xml:space="preserve"> near zero</w:t>
      </w:r>
      <w:r>
        <w:t xml:space="preserve"> values during quick release</w:t>
      </w:r>
      <w:r w:rsidR="00FC770D">
        <w:t xml:space="preserve"> sarcomere shortening</w:t>
      </w:r>
      <w:r w:rsidR="00CE559B">
        <w:t xml:space="preserve">. </w:t>
      </w:r>
      <w:r w:rsidR="00696102">
        <w:t>Kurihara et</w:t>
      </w:r>
      <w:r w:rsidR="00114D6E">
        <w:t>.</w:t>
      </w:r>
      <w:r w:rsidR="00696102">
        <w:t xml:space="preserve"> al</w:t>
      </w:r>
      <w:r w:rsidR="00114D6E">
        <w:t>., 1995</w:t>
      </w:r>
      <w:r w:rsidR="00696102">
        <w:t xml:space="preserve"> attribute this phenomenon to a decrease in the affinity of troponin-C for </w:t>
      </w:r>
      <w:r w:rsidR="004D5354" w:rsidRPr="00931C3F">
        <w:t>Ca</w:t>
      </w:r>
      <w:r w:rsidR="004D5354" w:rsidRPr="00931C3F">
        <w:rPr>
          <w:vertAlign w:val="superscript"/>
        </w:rPr>
        <w:t>2+</w:t>
      </w:r>
      <w:r w:rsidR="00696102">
        <w:t xml:space="preserve"> at lower sarcomere lengths. </w:t>
      </w:r>
      <w:r w:rsidR="00CE559B">
        <w:t xml:space="preserve"> Thus, when analysing </w:t>
      </w:r>
      <w:r w:rsidR="00D32687">
        <w:lastRenderedPageBreak/>
        <w:t xml:space="preserve">the </w:t>
      </w:r>
      <w:r w:rsidR="00CE559B">
        <w:t xml:space="preserve">quick release data </w:t>
      </w:r>
      <w:r>
        <w:t>in Figure 4.</w:t>
      </w:r>
      <w:r w:rsidRPr="00F04566">
        <w:t>6</w:t>
      </w:r>
      <w:r w:rsidR="00D32687" w:rsidRPr="00F04566">
        <w:t xml:space="preserve"> </w:t>
      </w:r>
      <w:r w:rsidR="00CE559B" w:rsidRPr="00F04566">
        <w:t>we look</w:t>
      </w:r>
      <w:r w:rsidR="00F04566" w:rsidRPr="00F04566">
        <w:t>ed</w:t>
      </w:r>
      <w:r w:rsidR="00CE559B" w:rsidRPr="00F04566">
        <w:t xml:space="preserve"> for a “bump”</w:t>
      </w:r>
      <w:r w:rsidR="00CE559B">
        <w:t xml:space="preserve"> in the </w:t>
      </w:r>
      <w:r w:rsidR="004D5354" w:rsidRPr="00931C3F">
        <w:t>Ca</w:t>
      </w:r>
      <w:r w:rsidR="004D5354" w:rsidRPr="00931C3F">
        <w:rPr>
          <w:vertAlign w:val="superscript"/>
        </w:rPr>
        <w:t>2+</w:t>
      </w:r>
      <w:r w:rsidR="00114D6E">
        <w:t xml:space="preserve"> transient that reflected</w:t>
      </w:r>
      <w:r w:rsidR="00F04566">
        <w:t xml:space="preserve"> the</w:t>
      </w:r>
      <w:r w:rsidR="00CE559B">
        <w:t xml:space="preserve"> quick </w:t>
      </w:r>
      <w:r w:rsidR="00EB5C65">
        <w:t>release</w:t>
      </w:r>
      <w:r w:rsidR="00CE559B">
        <w:t xml:space="preserve"> of </w:t>
      </w:r>
      <w:r w:rsidR="001E628C">
        <w:t>calcium ions</w:t>
      </w:r>
      <w:r w:rsidR="00D32687">
        <w:t>.</w:t>
      </w:r>
    </w:p>
    <w:p w14:paraId="47BE1807" w14:textId="32DB6491" w:rsidR="00F007A2" w:rsidRDefault="00F007A2" w:rsidP="005E380E">
      <w:pPr>
        <w:pStyle w:val="Caption"/>
        <w:jc w:val="center"/>
        <w:rPr>
          <w:rFonts w:ascii="Courier New" w:hAnsi="Courier New" w:cs="Courier New"/>
          <w:sz w:val="24"/>
          <w:szCs w:val="24"/>
        </w:rPr>
      </w:pPr>
      <w:r>
        <w:rPr>
          <w:rFonts w:ascii="Courier New" w:hAnsi="Courier New" w:cs="Courier New"/>
          <w:noProof/>
          <w:sz w:val="24"/>
          <w:szCs w:val="24"/>
          <w:lang w:eastAsia="en-NZ"/>
        </w:rPr>
        <w:drawing>
          <wp:inline distT="0" distB="0" distL="0" distR="0" wp14:anchorId="13D3BB94" wp14:editId="0050375A">
            <wp:extent cx="4329746" cy="3181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 vs time QR.jpg"/>
                    <pic:cNvPicPr/>
                  </pic:nvPicPr>
                  <pic:blipFill>
                    <a:blip r:embed="rId41">
                      <a:extLst>
                        <a:ext uri="{28A0092B-C50C-407E-A947-70E740481C1C}">
                          <a14:useLocalDpi xmlns:a14="http://schemas.microsoft.com/office/drawing/2010/main" val="0"/>
                        </a:ext>
                      </a:extLst>
                    </a:blip>
                    <a:stretch>
                      <a:fillRect/>
                    </a:stretch>
                  </pic:blipFill>
                  <pic:spPr>
                    <a:xfrm>
                      <a:off x="0" y="0"/>
                      <a:ext cx="4334292" cy="3184690"/>
                    </a:xfrm>
                    <a:prstGeom prst="rect">
                      <a:avLst/>
                    </a:prstGeom>
                  </pic:spPr>
                </pic:pic>
              </a:graphicData>
            </a:graphic>
          </wp:inline>
        </w:drawing>
      </w:r>
      <w:fldSimple w:instr=" SEQ Figure \* ARABIC ">
        <w:r w:rsidR="00431E47">
          <w:rPr>
            <w:noProof/>
          </w:rPr>
          <w:t>20</w:t>
        </w:r>
      </w:fldSimple>
    </w:p>
    <w:p w14:paraId="14F413E1" w14:textId="1666673A" w:rsidR="00F007A2" w:rsidRDefault="00D32687" w:rsidP="005E380E">
      <w:pPr>
        <w:autoSpaceDE w:val="0"/>
        <w:autoSpaceDN w:val="0"/>
        <w:adjustRightInd w:val="0"/>
        <w:spacing w:after="0" w:line="240" w:lineRule="auto"/>
        <w:jc w:val="center"/>
        <w:rPr>
          <w:rFonts w:cs="Courier New"/>
          <w:i/>
        </w:rPr>
      </w:pPr>
      <w:r w:rsidRPr="00004652">
        <w:rPr>
          <w:rFonts w:cs="Courier New"/>
          <w:b/>
          <w:i/>
        </w:rPr>
        <w:t xml:space="preserve">Figure </w:t>
      </w:r>
      <w:r w:rsidR="009432DC">
        <w:rPr>
          <w:rFonts w:cs="Courier New"/>
          <w:b/>
          <w:i/>
        </w:rPr>
        <w:t>4.5:</w:t>
      </w:r>
      <w:r w:rsidR="00E73969" w:rsidRPr="00004652">
        <w:rPr>
          <w:rFonts w:cs="Courier New"/>
          <w:b/>
          <w:i/>
        </w:rPr>
        <w:t xml:space="preserve"> </w:t>
      </w:r>
      <w:r w:rsidR="00F04566">
        <w:rPr>
          <w:rFonts w:cs="Courier New"/>
          <w:i/>
        </w:rPr>
        <w:t>The sarcomere in the quick release</w:t>
      </w:r>
      <w:r w:rsidR="00E73969" w:rsidRPr="00004652">
        <w:rPr>
          <w:rFonts w:cs="Courier New"/>
          <w:i/>
        </w:rPr>
        <w:t xml:space="preserve"> simulation starts at</w:t>
      </w:r>
      <w:r w:rsidR="00E73969" w:rsidRPr="00004652">
        <w:rPr>
          <w:rFonts w:cs="Courier New"/>
          <w:b/>
          <w:i/>
        </w:rPr>
        <w:t xml:space="preserve"> </w:t>
      </w:r>
      <w:r w:rsidR="00E73969" w:rsidRPr="00004652">
        <w:rPr>
          <w:rFonts w:cs="Courier New"/>
          <w:i/>
        </w:rPr>
        <w:t xml:space="preserve">2.27um. </w:t>
      </w:r>
      <w:r w:rsidR="00DB61F9" w:rsidRPr="00004652">
        <w:rPr>
          <w:rFonts w:cs="Courier New"/>
          <w:i/>
        </w:rPr>
        <w:t xml:space="preserve">The red, green, and blue lines correspond to a 5%, 3%, and 1% shortening respectively.  </w:t>
      </w:r>
    </w:p>
    <w:p w14:paraId="7192D696" w14:textId="77777777" w:rsidR="005A1FBD" w:rsidRPr="005E380E" w:rsidRDefault="005A1FBD" w:rsidP="005E380E">
      <w:pPr>
        <w:autoSpaceDE w:val="0"/>
        <w:autoSpaceDN w:val="0"/>
        <w:adjustRightInd w:val="0"/>
        <w:spacing w:after="0" w:line="240" w:lineRule="auto"/>
        <w:jc w:val="center"/>
        <w:rPr>
          <w:rFonts w:cs="Courier New"/>
          <w:i/>
        </w:rPr>
      </w:pPr>
    </w:p>
    <w:p w14:paraId="72AB4D6A" w14:textId="2D7AB584" w:rsidR="00DF1CAA" w:rsidRDefault="00DF1CAA" w:rsidP="005E380E">
      <w:pPr>
        <w:pStyle w:val="Caption"/>
        <w:jc w:val="center"/>
      </w:pPr>
      <w:r>
        <w:rPr>
          <w:noProof/>
          <w:lang w:eastAsia="en-NZ"/>
        </w:rPr>
        <w:drawing>
          <wp:inline distT="0" distB="0" distL="0" distR="0" wp14:anchorId="0A43F9E8" wp14:editId="58FF0C07">
            <wp:extent cx="4648200" cy="38510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calcium overlay.jpg"/>
                    <pic:cNvPicPr/>
                  </pic:nvPicPr>
                  <pic:blipFill>
                    <a:blip r:embed="rId42">
                      <a:extLst>
                        <a:ext uri="{28A0092B-C50C-407E-A947-70E740481C1C}">
                          <a14:useLocalDpi xmlns:a14="http://schemas.microsoft.com/office/drawing/2010/main" val="0"/>
                        </a:ext>
                      </a:extLst>
                    </a:blip>
                    <a:stretch>
                      <a:fillRect/>
                    </a:stretch>
                  </pic:blipFill>
                  <pic:spPr>
                    <a:xfrm>
                      <a:off x="0" y="0"/>
                      <a:ext cx="4658948" cy="3859918"/>
                    </a:xfrm>
                    <a:prstGeom prst="rect">
                      <a:avLst/>
                    </a:prstGeom>
                  </pic:spPr>
                </pic:pic>
              </a:graphicData>
            </a:graphic>
          </wp:inline>
        </w:drawing>
      </w:r>
      <w:fldSimple w:instr=" SEQ Figure \* ARABIC ">
        <w:r w:rsidR="00431E47">
          <w:rPr>
            <w:noProof/>
          </w:rPr>
          <w:t>21</w:t>
        </w:r>
      </w:fldSimple>
    </w:p>
    <w:p w14:paraId="30C5E1EE" w14:textId="77777777" w:rsidR="00774B30" w:rsidRPr="0093530D" w:rsidRDefault="00774B30" w:rsidP="001C5BB5">
      <w:pPr>
        <w:spacing w:after="0"/>
        <w:rPr>
          <w:i/>
        </w:rPr>
      </w:pPr>
    </w:p>
    <w:p w14:paraId="32793C35" w14:textId="17010094" w:rsidR="008C5CE9" w:rsidRDefault="008C5CE9" w:rsidP="001C5BB5">
      <w:pPr>
        <w:spacing w:after="0"/>
        <w:rPr>
          <w:i/>
        </w:rPr>
      </w:pPr>
      <w:r w:rsidRPr="0093530D">
        <w:rPr>
          <w:b/>
          <w:i/>
        </w:rPr>
        <w:lastRenderedPageBreak/>
        <w:t xml:space="preserve">Figure </w:t>
      </w:r>
      <w:r w:rsidR="008B4FEE">
        <w:rPr>
          <w:b/>
          <w:i/>
        </w:rPr>
        <w:t>4.6:</w:t>
      </w:r>
      <w:r w:rsidR="004C3872">
        <w:rPr>
          <w:i/>
        </w:rPr>
        <w:t xml:space="preserve"> I</w:t>
      </w:r>
      <w:r w:rsidR="00EE2BC4" w:rsidRPr="0093530D">
        <w:rPr>
          <w:i/>
        </w:rPr>
        <w:t xml:space="preserve">ntracellular </w:t>
      </w:r>
      <w:r w:rsidR="00134399" w:rsidRPr="00134399">
        <w:rPr>
          <w:i/>
        </w:rPr>
        <w:t>Ca</w:t>
      </w:r>
      <w:r w:rsidR="00134399" w:rsidRPr="00134399">
        <w:rPr>
          <w:i/>
          <w:vertAlign w:val="superscript"/>
        </w:rPr>
        <w:t>2</w:t>
      </w:r>
      <w:r w:rsidR="00FA10A6" w:rsidRPr="00134399">
        <w:rPr>
          <w:i/>
          <w:vertAlign w:val="superscript"/>
        </w:rPr>
        <w:t>+</w:t>
      </w:r>
      <w:r w:rsidR="00F81792">
        <w:rPr>
          <w:i/>
        </w:rPr>
        <w:t xml:space="preserve"> plotted as a function of time</w:t>
      </w:r>
      <w:r w:rsidR="00EE2BC4" w:rsidRPr="0093530D">
        <w:rPr>
          <w:i/>
        </w:rPr>
        <w:t>.  At 200</w:t>
      </w:r>
      <w:r w:rsidR="00F04566">
        <w:rPr>
          <w:i/>
        </w:rPr>
        <w:t> </w:t>
      </w:r>
      <w:r w:rsidR="00EE2BC4" w:rsidRPr="0093530D">
        <w:rPr>
          <w:i/>
        </w:rPr>
        <w:t xml:space="preserve">ms the sarcomere contraction changes from isometric to isotonic </w:t>
      </w:r>
      <w:r w:rsidR="000C5B58">
        <w:rPr>
          <w:i/>
        </w:rPr>
        <w:t>and sarcomere length</w:t>
      </w:r>
      <w:r w:rsidR="00EE2BC4" w:rsidRPr="0093530D">
        <w:rPr>
          <w:i/>
        </w:rPr>
        <w:t xml:space="preserve"> shortens by 5% (red), 3% (green), or 1% (blue) over 3</w:t>
      </w:r>
      <w:r w:rsidR="00F04566">
        <w:rPr>
          <w:i/>
        </w:rPr>
        <w:t> </w:t>
      </w:r>
      <w:r w:rsidR="00EE2BC4" w:rsidRPr="0093530D">
        <w:rPr>
          <w:i/>
        </w:rPr>
        <w:t xml:space="preserve">ms. The greater the </w:t>
      </w:r>
      <w:r w:rsidR="00C76FDC">
        <w:rPr>
          <w:i/>
        </w:rPr>
        <w:t xml:space="preserve">extent of quick-release </w:t>
      </w:r>
      <w:r w:rsidR="00EE2BC4" w:rsidRPr="0093530D">
        <w:rPr>
          <w:i/>
        </w:rPr>
        <w:t>sho</w:t>
      </w:r>
      <w:r w:rsidR="00F04566">
        <w:rPr>
          <w:i/>
        </w:rPr>
        <w:t xml:space="preserve">rtening, the </w:t>
      </w:r>
      <w:r w:rsidR="00352909">
        <w:rPr>
          <w:i/>
        </w:rPr>
        <w:t>larger ‘calcium bump’</w:t>
      </w:r>
      <w:r w:rsidR="0093530D" w:rsidRPr="0093530D">
        <w:rPr>
          <w:i/>
        </w:rPr>
        <w:t>.</w:t>
      </w:r>
    </w:p>
    <w:p w14:paraId="70078170" w14:textId="77777777" w:rsidR="00F75F64" w:rsidRDefault="00F75F64" w:rsidP="001C5BB5">
      <w:pPr>
        <w:spacing w:after="0"/>
        <w:rPr>
          <w:i/>
        </w:rPr>
      </w:pPr>
    </w:p>
    <w:p w14:paraId="6AFD8AC3" w14:textId="6DCCC3EE" w:rsidR="00F75F64" w:rsidRPr="00F75F64" w:rsidRDefault="00424610" w:rsidP="001C5BB5">
      <w:pPr>
        <w:spacing w:after="0"/>
      </w:pPr>
      <w:r>
        <w:t>Looking at</w:t>
      </w:r>
      <w:r w:rsidR="00913325">
        <w:t xml:space="preserve"> F</w:t>
      </w:r>
      <w:r w:rsidR="00F75F64">
        <w:t xml:space="preserve">igure </w:t>
      </w:r>
      <w:r w:rsidR="00913325">
        <w:t>4.6</w:t>
      </w:r>
      <w:r w:rsidR="00F75F64">
        <w:t xml:space="preserve"> </w:t>
      </w:r>
      <w:r w:rsidR="00913325">
        <w:t xml:space="preserve">the </w:t>
      </w:r>
      <w:r w:rsidR="00F75F64">
        <w:t xml:space="preserve">HRT model does produce a “bump” in intracellular </w:t>
      </w:r>
      <w:r w:rsidR="00134399" w:rsidRPr="00931C3F">
        <w:t>Ca</w:t>
      </w:r>
      <w:r w:rsidR="00134399" w:rsidRPr="00931C3F">
        <w:rPr>
          <w:vertAlign w:val="superscript"/>
        </w:rPr>
        <w:t>2</w:t>
      </w:r>
      <w:r w:rsidR="00913325" w:rsidRPr="00931C3F">
        <w:rPr>
          <w:vertAlign w:val="superscript"/>
        </w:rPr>
        <w:t>+</w:t>
      </w:r>
      <w:r w:rsidR="00913325">
        <w:t xml:space="preserve"> when there is a quick change in sarcomere length</w:t>
      </w:r>
      <w:r w:rsidR="005835E0">
        <w:t>.  In fact, larger changes in sarcomere length</w:t>
      </w:r>
      <w:r w:rsidR="00F75F64">
        <w:t xml:space="preserve"> (5%) correspond to a larger </w:t>
      </w:r>
      <w:r w:rsidR="00134399">
        <w:t>[</w:t>
      </w:r>
      <w:r w:rsidR="00134399" w:rsidRPr="00931C3F">
        <w:t>Ca</w:t>
      </w:r>
      <w:r w:rsidR="00134399" w:rsidRPr="00931C3F">
        <w:rPr>
          <w:vertAlign w:val="superscript"/>
        </w:rPr>
        <w:t>2+</w:t>
      </w:r>
      <w:r w:rsidR="00134399">
        <w:t>]</w:t>
      </w:r>
      <w:r w:rsidR="00134399">
        <w:rPr>
          <w:vertAlign w:val="subscript"/>
        </w:rPr>
        <w:t>i</w:t>
      </w:r>
      <w:r w:rsidR="00134399">
        <w:t xml:space="preserve"> </w:t>
      </w:r>
      <w:r w:rsidR="00F75F64">
        <w:t xml:space="preserve"> bump than shorter cha</w:t>
      </w:r>
      <w:r w:rsidR="00F40467">
        <w:t>nges in sarcomere length (3% and 1%)</w:t>
      </w:r>
      <w:r w:rsidR="00F75F64">
        <w:t xml:space="preserve">.  </w:t>
      </w:r>
      <w:r w:rsidR="00A1341A">
        <w:t>The</w:t>
      </w:r>
      <w:r w:rsidR="00F5144E">
        <w:t xml:space="preserve"> </w:t>
      </w:r>
      <w:r w:rsidR="00F75F64">
        <w:t>results</w:t>
      </w:r>
      <w:r w:rsidR="00F5144E">
        <w:t xml:space="preserve"> generated by the HRT model</w:t>
      </w:r>
      <w:r w:rsidR="00A1341A">
        <w:t>, therefore,</w:t>
      </w:r>
      <w:r w:rsidR="00F75F64">
        <w:t xml:space="preserve"> are consistent with </w:t>
      </w:r>
      <w:r w:rsidR="00F75F64" w:rsidRPr="00BD709D">
        <w:t xml:space="preserve">the </w:t>
      </w:r>
      <w:r w:rsidR="00BD709D" w:rsidRPr="00BD709D">
        <w:t>Kurihara</w:t>
      </w:r>
      <w:r w:rsidR="00F75F64" w:rsidRPr="00BD709D">
        <w:t xml:space="preserve"> experimental</w:t>
      </w:r>
      <w:r w:rsidR="00FC50C1">
        <w:t xml:space="preserve"> data </w:t>
      </w:r>
      <w:r w:rsidR="00255B83">
        <w:t xml:space="preserve">in terms </w:t>
      </w:r>
      <w:r w:rsidR="000050FA">
        <w:t xml:space="preserve">of </w:t>
      </w:r>
      <w:r w:rsidR="00255B83">
        <w:t>quick release</w:t>
      </w:r>
      <w:r w:rsidR="00F75F64">
        <w:t xml:space="preserve"> bumps in [Ca</w:t>
      </w:r>
      <w:r w:rsidR="00F75F64">
        <w:rPr>
          <w:vertAlign w:val="superscript"/>
        </w:rPr>
        <w:t>2+</w:t>
      </w:r>
      <w:r w:rsidR="00F75F64">
        <w:t>]</w:t>
      </w:r>
      <w:r w:rsidR="00F75F64">
        <w:rPr>
          <w:vertAlign w:val="subscript"/>
        </w:rPr>
        <w:t>i</w:t>
      </w:r>
      <w:r w:rsidR="00F75F64">
        <w:t>.</w:t>
      </w:r>
      <w:r>
        <w:t xml:space="preserve"> </w:t>
      </w:r>
    </w:p>
    <w:p w14:paraId="1BC15C65" w14:textId="77777777" w:rsidR="00EE2BC4" w:rsidRDefault="00EE2BC4" w:rsidP="001C5BB5">
      <w:pPr>
        <w:spacing w:after="0"/>
      </w:pPr>
    </w:p>
    <w:p w14:paraId="6402446A" w14:textId="4FE86A60" w:rsidR="007774BB" w:rsidRDefault="00B62C28" w:rsidP="001C5BB5">
      <w:pPr>
        <w:spacing w:after="0"/>
      </w:pPr>
      <w:r>
        <w:t xml:space="preserve">Along with the bump in </w:t>
      </w:r>
      <w:r w:rsidR="000C097C">
        <w:t>[</w:t>
      </w:r>
      <w:r w:rsidR="000C097C" w:rsidRPr="00931C3F">
        <w:t>Ca</w:t>
      </w:r>
      <w:r w:rsidR="000C097C" w:rsidRPr="00931C3F">
        <w:rPr>
          <w:vertAlign w:val="superscript"/>
        </w:rPr>
        <w:t>2+</w:t>
      </w:r>
      <w:r w:rsidR="000C097C">
        <w:t>]</w:t>
      </w:r>
      <w:r w:rsidR="000C097C">
        <w:rPr>
          <w:vertAlign w:val="subscript"/>
        </w:rPr>
        <w:t>i</w:t>
      </w:r>
      <w:r w:rsidR="000C097C">
        <w:t xml:space="preserve">  </w:t>
      </w:r>
      <w:r w:rsidR="00554A01">
        <w:t>,</w:t>
      </w:r>
      <w:r>
        <w:t xml:space="preserve"> </w:t>
      </w:r>
      <w:r w:rsidR="00981510">
        <w:t>it was expected that the</w:t>
      </w:r>
      <w:r>
        <w:t xml:space="preserve"> force transient </w:t>
      </w:r>
      <w:r w:rsidR="00981510">
        <w:t>would</w:t>
      </w:r>
      <w:r>
        <w:t xml:space="preserve"> b</w:t>
      </w:r>
      <w:r w:rsidR="00986FE0">
        <w:t xml:space="preserve">e affected by </w:t>
      </w:r>
      <w:r w:rsidR="00981510">
        <w:t>quick release</w:t>
      </w:r>
      <w:r w:rsidR="00986FE0">
        <w:t xml:space="preserve"> </w:t>
      </w:r>
      <w:r w:rsidR="00554A01">
        <w:t>length changes</w:t>
      </w:r>
      <w:r>
        <w:t>.</w:t>
      </w:r>
      <w:r w:rsidR="00986FE0">
        <w:t xml:space="preserve"> This goes back to the relationship between sarcomere length and force discussed in section 2.1.1.  Shorter sarcomere lengths correspond to less force because there is less thick-thin filament overlap (and therefore less opportun</w:t>
      </w:r>
      <w:r w:rsidR="00774B30">
        <w:t>ity for cross</w:t>
      </w:r>
      <w:r w:rsidR="00ED6EF3">
        <w:t>-</w:t>
      </w:r>
      <w:r w:rsidR="00774B30">
        <w:t>b</w:t>
      </w:r>
      <w:r w:rsidR="007F601E">
        <w:t>ridge formation).  Thus, when the length of a sarcomere abruptly</w:t>
      </w:r>
      <w:r w:rsidR="00981510">
        <w:t xml:space="preserve"> decreases, as it does in the quick release</w:t>
      </w:r>
      <w:r w:rsidR="007F601E">
        <w:t xml:space="preserve"> protocol, the magnitude of the generated force will depend on th</w:t>
      </w:r>
      <w:r w:rsidR="006E20C6">
        <w:t>e new sarcomere length.  I</w:t>
      </w:r>
      <w:r w:rsidR="007F601E">
        <w:t xml:space="preserve">n </w:t>
      </w:r>
      <w:r w:rsidR="00981510">
        <w:t>Figure 4.7</w:t>
      </w:r>
      <w:r w:rsidR="007F601E">
        <w:t xml:space="preserve"> </w:t>
      </w:r>
      <w:r w:rsidR="00981510">
        <w:t>a</w:t>
      </w:r>
      <w:r w:rsidR="007F601E">
        <w:t xml:space="preserve"> greater amount of sarcomere shortening corresponds to less </w:t>
      </w:r>
      <w:r w:rsidR="00E4196D">
        <w:t>force recovery after the quick release</w:t>
      </w:r>
      <w:r w:rsidR="007F601E">
        <w:t>.  In other words, the force tr</w:t>
      </w:r>
      <w:r w:rsidR="00E4196D">
        <w:t>ansient corresponding to a 5% quick release</w:t>
      </w:r>
      <w:r w:rsidR="007F601E">
        <w:t xml:space="preserve"> shortening</w:t>
      </w:r>
      <w:r w:rsidR="004C4191">
        <w:t xml:space="preserve"> (red line)</w:t>
      </w:r>
      <w:r w:rsidR="007F601E">
        <w:t xml:space="preserve"> </w:t>
      </w:r>
      <w:r w:rsidR="004C4191">
        <w:t>has a much lower peak force than the force tr</w:t>
      </w:r>
      <w:r w:rsidR="00E4196D">
        <w:t>ansient corresponding to a 1% quick release</w:t>
      </w:r>
      <w:r w:rsidR="004C4191">
        <w:t xml:space="preserve"> shortening (blue line).  </w:t>
      </w:r>
      <w:r w:rsidR="007774BB">
        <w:t xml:space="preserve">This is what we </w:t>
      </w:r>
      <w:r w:rsidR="006A1A6C">
        <w:t>expected</w:t>
      </w:r>
      <w:r w:rsidR="007774BB">
        <w:t xml:space="preserve"> from a sarcomere performing a variety of quick release tests. </w:t>
      </w:r>
    </w:p>
    <w:p w14:paraId="4607796A" w14:textId="77777777" w:rsidR="00DF1CAA" w:rsidRDefault="00DF1CAA" w:rsidP="001C5BB5">
      <w:pPr>
        <w:spacing w:after="0"/>
      </w:pPr>
    </w:p>
    <w:p w14:paraId="7E4C8485" w14:textId="2342DEB1" w:rsidR="007774BB" w:rsidRDefault="00DF1CAA" w:rsidP="00AA4486">
      <w:pPr>
        <w:pStyle w:val="Caption"/>
        <w:jc w:val="center"/>
      </w:pPr>
      <w:r>
        <w:rPr>
          <w:noProof/>
          <w:lang w:eastAsia="en-NZ"/>
        </w:rPr>
        <w:drawing>
          <wp:inline distT="0" distB="0" distL="0" distR="0" wp14:anchorId="0E6D8752" wp14:editId="1AED165B">
            <wp:extent cx="5210175" cy="37543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force.jpg"/>
                    <pic:cNvPicPr/>
                  </pic:nvPicPr>
                  <pic:blipFill>
                    <a:blip r:embed="rId43">
                      <a:extLst>
                        <a:ext uri="{28A0092B-C50C-407E-A947-70E740481C1C}">
                          <a14:useLocalDpi xmlns:a14="http://schemas.microsoft.com/office/drawing/2010/main" val="0"/>
                        </a:ext>
                      </a:extLst>
                    </a:blip>
                    <a:stretch>
                      <a:fillRect/>
                    </a:stretch>
                  </pic:blipFill>
                  <pic:spPr>
                    <a:xfrm>
                      <a:off x="0" y="0"/>
                      <a:ext cx="5208072" cy="3752857"/>
                    </a:xfrm>
                    <a:prstGeom prst="rect">
                      <a:avLst/>
                    </a:prstGeom>
                  </pic:spPr>
                </pic:pic>
              </a:graphicData>
            </a:graphic>
          </wp:inline>
        </w:drawing>
      </w:r>
      <w:fldSimple w:instr=" SEQ Figure \* ARABIC ">
        <w:r w:rsidR="00431E47">
          <w:rPr>
            <w:noProof/>
          </w:rPr>
          <w:t>22</w:t>
        </w:r>
      </w:fldSimple>
    </w:p>
    <w:p w14:paraId="5884DDDF" w14:textId="7E38C550" w:rsidR="007B5088" w:rsidRPr="00E757A8" w:rsidRDefault="008C5CE9" w:rsidP="00AA4486">
      <w:pPr>
        <w:spacing w:after="0"/>
        <w:jc w:val="center"/>
        <w:rPr>
          <w:i/>
        </w:rPr>
      </w:pPr>
      <w:r w:rsidRPr="00E757A8">
        <w:rPr>
          <w:b/>
          <w:i/>
        </w:rPr>
        <w:t xml:space="preserve">Figure </w:t>
      </w:r>
      <w:r w:rsidR="000C11BF">
        <w:rPr>
          <w:b/>
          <w:i/>
        </w:rPr>
        <w:t xml:space="preserve">4.7: </w:t>
      </w:r>
      <w:r w:rsidR="007B5088" w:rsidRPr="00E757A8">
        <w:rPr>
          <w:i/>
        </w:rPr>
        <w:t xml:space="preserve">Active </w:t>
      </w:r>
      <w:r w:rsidR="001A269B">
        <w:rPr>
          <w:i/>
        </w:rPr>
        <w:t>force</w:t>
      </w:r>
      <w:r w:rsidR="0065176B" w:rsidRPr="00E757A8">
        <w:rPr>
          <w:i/>
        </w:rPr>
        <w:t xml:space="preserve"> in the HRT </w:t>
      </w:r>
      <w:r w:rsidR="006F10B5">
        <w:rPr>
          <w:i/>
        </w:rPr>
        <w:t>model is sensitive to changes sarcomere length</w:t>
      </w:r>
      <w:r w:rsidR="0069673E">
        <w:rPr>
          <w:i/>
        </w:rPr>
        <w:t>.  As sarcomere length</w:t>
      </w:r>
      <w:r w:rsidR="0065176B" w:rsidRPr="00E757A8">
        <w:rPr>
          <w:i/>
        </w:rPr>
        <w:t xml:space="preserve"> decreases during a </w:t>
      </w:r>
      <w:r w:rsidR="00A22FDE">
        <w:rPr>
          <w:i/>
        </w:rPr>
        <w:t>quick-</w:t>
      </w:r>
      <w:r w:rsidR="00D34DA0">
        <w:rPr>
          <w:i/>
        </w:rPr>
        <w:t>release</w:t>
      </w:r>
      <w:r w:rsidR="007551B1">
        <w:rPr>
          <w:i/>
        </w:rPr>
        <w:t>,</w:t>
      </w:r>
      <w:r w:rsidR="0065176B" w:rsidRPr="00E757A8">
        <w:rPr>
          <w:i/>
        </w:rPr>
        <w:t xml:space="preserve"> maximum force capacity of the sarcomere also decreases.  </w:t>
      </w:r>
      <w:r w:rsidR="0069673E">
        <w:rPr>
          <w:i/>
        </w:rPr>
        <w:t>Thus, a larger decrease in sarcomere length</w:t>
      </w:r>
      <w:r w:rsidR="0065176B" w:rsidRPr="00E757A8">
        <w:rPr>
          <w:i/>
        </w:rPr>
        <w:t xml:space="preserve"> corresponds to </w:t>
      </w:r>
      <w:r w:rsidR="0069673E">
        <w:rPr>
          <w:i/>
        </w:rPr>
        <w:t xml:space="preserve">less force recovery after </w:t>
      </w:r>
      <w:r w:rsidR="0069673E">
        <w:rPr>
          <w:i/>
        </w:rPr>
        <w:lastRenderedPageBreak/>
        <w:t>the quick release</w:t>
      </w:r>
      <w:r w:rsidR="0065176B" w:rsidRPr="00E757A8">
        <w:rPr>
          <w:i/>
        </w:rPr>
        <w:t xml:space="preserve"> as depicted by the force transients of a sarcomere shortening 5% (red), 3% (green), and 1% (blue).</w:t>
      </w:r>
    </w:p>
    <w:p w14:paraId="7C40A214" w14:textId="77777777" w:rsidR="007B5088" w:rsidRDefault="007B5088" w:rsidP="001C5BB5">
      <w:pPr>
        <w:spacing w:after="0"/>
      </w:pPr>
    </w:p>
    <w:p w14:paraId="5696D2F3" w14:textId="059486B4" w:rsidR="00B62C28" w:rsidRDefault="009704D2" w:rsidP="001C5BB5">
      <w:pPr>
        <w:spacing w:after="0"/>
      </w:pPr>
      <w:r>
        <w:t>Overall</w:t>
      </w:r>
      <w:r w:rsidR="007A1309">
        <w:t>, t</w:t>
      </w:r>
      <w:r w:rsidR="007B5088">
        <w:t>he</w:t>
      </w:r>
      <w:r w:rsidR="007774BB">
        <w:t xml:space="preserve"> fact that the HRT model </w:t>
      </w:r>
      <w:r w:rsidR="007845A3">
        <w:t>was</w:t>
      </w:r>
      <w:r w:rsidR="000C097C">
        <w:t xml:space="preserve"> capable of producing 1)</w:t>
      </w:r>
      <w:r w:rsidR="003941C0">
        <w:t xml:space="preserve"> “bumps”</w:t>
      </w:r>
      <w:r w:rsidR="000C097C">
        <w:t xml:space="preserve"> in [</w:t>
      </w:r>
      <w:r w:rsidR="000C097C" w:rsidRPr="00931C3F">
        <w:t>Ca</w:t>
      </w:r>
      <w:r w:rsidR="000C097C" w:rsidRPr="00931C3F">
        <w:rPr>
          <w:vertAlign w:val="superscript"/>
        </w:rPr>
        <w:t>2+</w:t>
      </w:r>
      <w:r w:rsidR="000C097C">
        <w:t>]</w:t>
      </w:r>
      <w:r w:rsidR="000C097C">
        <w:rPr>
          <w:vertAlign w:val="subscript"/>
        </w:rPr>
        <w:t>i</w:t>
      </w:r>
      <w:r w:rsidR="000C097C">
        <w:t xml:space="preserve">  </w:t>
      </w:r>
      <w:r w:rsidR="0069673E">
        <w:t>following quick release</w:t>
      </w:r>
      <w:r w:rsidR="003941C0">
        <w:t xml:space="preserve"> shortening and 2) </w:t>
      </w:r>
      <w:r w:rsidR="0069673E">
        <w:t>force transients sensitive to sarcomere length following quick release</w:t>
      </w:r>
      <w:r w:rsidR="007845A3">
        <w:t xml:space="preserve"> shortening suggested the model captured</w:t>
      </w:r>
      <w:r w:rsidR="003941C0">
        <w:t xml:space="preserve"> most</w:t>
      </w:r>
      <w:r w:rsidR="0095224C">
        <w:t xml:space="preserve"> cellular</w:t>
      </w:r>
      <w:r w:rsidR="003941C0">
        <w:t xml:space="preserve"> mechanisms responsible for simple sarcomere contraction.  </w:t>
      </w:r>
      <w:r w:rsidR="00125177">
        <w:t>Therefore, t</w:t>
      </w:r>
      <w:r w:rsidR="007A1309">
        <w:t>he</w:t>
      </w:r>
      <w:r w:rsidR="003941C0">
        <w:t xml:space="preserve"> next step in model testing i</w:t>
      </w:r>
      <w:r w:rsidR="007845A3">
        <w:t>nvolved</w:t>
      </w:r>
      <w:r w:rsidR="003941C0">
        <w:t xml:space="preserve"> using the HRT to recreate </w:t>
      </w:r>
      <w:r w:rsidR="006D7767">
        <w:t>more complex experimental trends</w:t>
      </w:r>
      <w:r w:rsidR="003941C0">
        <w:t xml:space="preserve">.  </w:t>
      </w:r>
    </w:p>
    <w:p w14:paraId="4F6CE79B" w14:textId="21F46138" w:rsidR="006458AD" w:rsidRDefault="009A2A1E" w:rsidP="001C5BB5">
      <w:pPr>
        <w:pStyle w:val="Heading2"/>
      </w:pPr>
      <w:bookmarkStart w:id="31" w:name="_Toc444508306"/>
      <w:r>
        <w:t>4.3</w:t>
      </w:r>
      <w:r w:rsidR="00166380">
        <w:t xml:space="preserve"> </w:t>
      </w:r>
      <w:r w:rsidR="00715B18">
        <w:t>Comparing simulated data to experimental data: Reproducing Kurihara quick release results</w:t>
      </w:r>
      <w:bookmarkEnd w:id="31"/>
    </w:p>
    <w:p w14:paraId="1FFDF975" w14:textId="77777777" w:rsidR="00A72E7B" w:rsidRDefault="00A72E7B" w:rsidP="001C5BB5">
      <w:pPr>
        <w:tabs>
          <w:tab w:val="left" w:pos="1275"/>
        </w:tabs>
        <w:spacing w:after="0"/>
      </w:pPr>
    </w:p>
    <w:p w14:paraId="6D57B04E" w14:textId="6AD16D54" w:rsidR="00DD280B" w:rsidRDefault="00027960" w:rsidP="001C5BB5">
      <w:pPr>
        <w:tabs>
          <w:tab w:val="left" w:pos="1275"/>
        </w:tabs>
        <w:spacing w:after="0"/>
      </w:pPr>
      <w:r>
        <w:t>In this section it i</w:t>
      </w:r>
      <w:r w:rsidR="003B752F">
        <w:t>s</w:t>
      </w:r>
      <w:r w:rsidR="006E56CE">
        <w:t xml:space="preserve"> </w:t>
      </w:r>
      <w:r w:rsidR="00E237B5">
        <w:t>verified</w:t>
      </w:r>
      <w:r w:rsidR="001818E3">
        <w:t xml:space="preserve"> that certain force-length relationships existing in cardiac tissue </w:t>
      </w:r>
      <w:r>
        <w:t>are</w:t>
      </w:r>
      <w:r w:rsidR="001818E3">
        <w:t xml:space="preserve"> also present in the </w:t>
      </w:r>
      <w:r w:rsidR="006E56CE">
        <w:t xml:space="preserve">HRT </w:t>
      </w:r>
      <w:r w:rsidR="001818E3">
        <w:t xml:space="preserve">cardiomyocyte model.  For instance, it is well known that the length of a sarcomere affects the </w:t>
      </w:r>
      <w:r w:rsidR="002712E7">
        <w:t>force</w:t>
      </w:r>
      <w:r w:rsidR="00BC26AD">
        <w:t xml:space="preserve"> it is capable of developing </w:t>
      </w:r>
      <w:sdt>
        <w:sdtPr>
          <w:id w:val="1851059945"/>
          <w:citation/>
        </w:sdtPr>
        <w:sdtContent>
          <w:r w:rsidR="00BC26AD">
            <w:fldChar w:fldCharType="begin"/>
          </w:r>
          <w:r w:rsidR="00BC26AD">
            <w:instrText xml:space="preserve"> CITATION Kur95 \l 5129 </w:instrText>
          </w:r>
          <w:r w:rsidR="00BC26AD">
            <w:fldChar w:fldCharType="separate"/>
          </w:r>
          <w:r w:rsidR="00C476F3">
            <w:rPr>
              <w:noProof/>
            </w:rPr>
            <w:t>(Kurihara &amp; Komukai, 1995)</w:t>
          </w:r>
          <w:r w:rsidR="00BC26AD">
            <w:fldChar w:fldCharType="end"/>
          </w:r>
        </w:sdtContent>
      </w:sdt>
      <w:r w:rsidR="001818E3">
        <w:t xml:space="preserve">.  </w:t>
      </w:r>
      <w:r w:rsidR="00105B6D">
        <w:t>T</w:t>
      </w:r>
      <w:r w:rsidR="008E0C73">
        <w:t xml:space="preserve">o better understand the mechanisms </w:t>
      </w:r>
      <w:r w:rsidR="004A7F5E">
        <w:t>responsible for this phenomenon</w:t>
      </w:r>
      <w:r w:rsidR="008E0C73">
        <w:t xml:space="preserve"> </w:t>
      </w:r>
      <w:r w:rsidR="00271D18">
        <w:t xml:space="preserve">Satoshi </w:t>
      </w:r>
      <w:r w:rsidR="001818E3">
        <w:t xml:space="preserve">Kurihara and </w:t>
      </w:r>
      <w:r w:rsidR="00271D18">
        <w:t xml:space="preserve">Kimiaki </w:t>
      </w:r>
      <w:r w:rsidR="001818E3">
        <w:t xml:space="preserve">Komukai tracked intracellular </w:t>
      </w:r>
      <w:r w:rsidR="000C097C" w:rsidRPr="00931C3F">
        <w:t>Ca</w:t>
      </w:r>
      <w:r w:rsidR="000C097C" w:rsidRPr="00931C3F">
        <w:rPr>
          <w:vertAlign w:val="superscript"/>
        </w:rPr>
        <w:t>2+</w:t>
      </w:r>
      <w:r w:rsidR="000C097C">
        <w:t xml:space="preserve"> </w:t>
      </w:r>
      <w:r w:rsidR="001818E3">
        <w:t>concentration, force development, and length ch</w:t>
      </w:r>
      <w:r w:rsidR="00CC7340">
        <w:t>ange during a quick release</w:t>
      </w:r>
      <w:r w:rsidR="001818E3">
        <w:t xml:space="preserve"> shortening of ventricular muscle tissue</w:t>
      </w:r>
      <w:r w:rsidR="003B752F">
        <w:t xml:space="preserve"> </w:t>
      </w:r>
      <w:sdt>
        <w:sdtPr>
          <w:id w:val="62613868"/>
          <w:citation/>
        </w:sdtPr>
        <w:sdtContent>
          <w:r w:rsidR="003B752F">
            <w:fldChar w:fldCharType="begin"/>
          </w:r>
          <w:r w:rsidR="003B752F">
            <w:instrText xml:space="preserve"> CITATION Kur95 \l 5129 </w:instrText>
          </w:r>
          <w:r w:rsidR="003B752F">
            <w:fldChar w:fldCharType="separate"/>
          </w:r>
          <w:r w:rsidR="00C476F3">
            <w:rPr>
              <w:noProof/>
            </w:rPr>
            <w:t>(Kurihara &amp; Komukai, 1995)</w:t>
          </w:r>
          <w:r w:rsidR="003B752F">
            <w:fldChar w:fldCharType="end"/>
          </w:r>
        </w:sdtContent>
      </w:sdt>
      <w:r w:rsidR="001818E3">
        <w:t xml:space="preserve">.   </w:t>
      </w:r>
      <w:r w:rsidR="00627848">
        <w:t>They found that the quick release</w:t>
      </w:r>
      <w:r w:rsidR="005670EA">
        <w:t xml:space="preserve"> </w:t>
      </w:r>
      <w:r w:rsidR="00C63DEF">
        <w:t xml:space="preserve">causes a “bump” in the intracellular </w:t>
      </w:r>
      <w:r w:rsidR="00C0122C" w:rsidRPr="00931C3F">
        <w:t>Ca</w:t>
      </w:r>
      <w:r w:rsidR="00C0122C" w:rsidRPr="00931C3F">
        <w:rPr>
          <w:vertAlign w:val="superscript"/>
        </w:rPr>
        <w:t>2</w:t>
      </w:r>
      <w:r w:rsidR="00E237B5" w:rsidRPr="00931C3F">
        <w:rPr>
          <w:vertAlign w:val="superscript"/>
        </w:rPr>
        <w:t>+</w:t>
      </w:r>
      <w:r w:rsidR="00E237B5">
        <w:t xml:space="preserve"> transient</w:t>
      </w:r>
      <w:r w:rsidR="00C63DEF">
        <w:t xml:space="preserve"> as well as a reduction in </w:t>
      </w:r>
      <w:r w:rsidR="00D915A5">
        <w:t xml:space="preserve">recovered </w:t>
      </w:r>
      <w:r w:rsidR="00C63DEF">
        <w:t>sarcomere stress.  In this chapter</w:t>
      </w:r>
      <w:r w:rsidR="00781813">
        <w:t xml:space="preserve"> we </w:t>
      </w:r>
      <w:r w:rsidR="001E20B6">
        <w:t xml:space="preserve">have </w:t>
      </w:r>
      <w:r w:rsidR="00781813">
        <w:t>explain</w:t>
      </w:r>
      <w:r w:rsidR="001E20B6">
        <w:t>ed</w:t>
      </w:r>
      <w:r w:rsidR="00781813">
        <w:t xml:space="preserve"> how</w:t>
      </w:r>
      <w:r w:rsidR="00C63DEF">
        <w:t xml:space="preserve"> </w:t>
      </w:r>
      <w:r w:rsidR="00781813">
        <w:t xml:space="preserve">the </w:t>
      </w:r>
      <w:r w:rsidR="00D915A5">
        <w:t xml:space="preserve">HRT model </w:t>
      </w:r>
      <w:r w:rsidR="00781813">
        <w:t xml:space="preserve">was put </w:t>
      </w:r>
      <w:r w:rsidR="00D915A5">
        <w:t>through a protocol simila</w:t>
      </w:r>
      <w:r w:rsidR="00781813">
        <w:t>r to that of the Kurihara quick release experiment, t</w:t>
      </w:r>
      <w:r w:rsidR="00D915A5">
        <w:t xml:space="preserve">he goal </w:t>
      </w:r>
      <w:r w:rsidR="00781813">
        <w:t xml:space="preserve">being </w:t>
      </w:r>
      <w:r w:rsidR="00C63DEF">
        <w:t xml:space="preserve">to verify the HRT model is capable of </w:t>
      </w:r>
      <w:r w:rsidR="001E20B6">
        <w:t>re</w:t>
      </w:r>
      <w:r w:rsidR="00C63DEF">
        <w:t xml:space="preserve">producing </w:t>
      </w:r>
      <w:r w:rsidR="001E20B6">
        <w:t>these observations</w:t>
      </w:r>
      <w:r w:rsidR="00C63DEF">
        <w:t xml:space="preserve">.    </w:t>
      </w:r>
    </w:p>
    <w:p w14:paraId="58138005" w14:textId="5884E343" w:rsidR="00DD280B" w:rsidRDefault="00DD280B" w:rsidP="001C5BB5">
      <w:pPr>
        <w:pStyle w:val="Heading3"/>
      </w:pPr>
      <w:bookmarkStart w:id="32" w:name="_Toc444508307"/>
      <w:r>
        <w:t>Procedure</w:t>
      </w:r>
      <w:r w:rsidR="00E237B5">
        <w:t xml:space="preserve"> for Step-Length (Quick-Release) Shortening</w:t>
      </w:r>
      <w:r>
        <w:t>:</w:t>
      </w:r>
      <w:bookmarkEnd w:id="32"/>
    </w:p>
    <w:p w14:paraId="7D0F77DF" w14:textId="77777777" w:rsidR="003D2357" w:rsidRPr="003D2357" w:rsidRDefault="003D2357" w:rsidP="003D2357">
      <w:pPr>
        <w:spacing w:after="0"/>
      </w:pPr>
    </w:p>
    <w:p w14:paraId="7BC8A622" w14:textId="0BC60324" w:rsidR="003D2357" w:rsidRPr="00D93AE9" w:rsidRDefault="005C4BEB" w:rsidP="003D2357">
      <w:pPr>
        <w:tabs>
          <w:tab w:val="left" w:pos="1275"/>
        </w:tabs>
        <w:spacing w:after="0"/>
        <w:rPr>
          <w:b/>
        </w:rPr>
      </w:pPr>
      <w:r>
        <w:t>In the</w:t>
      </w:r>
      <w:r w:rsidR="001818E3">
        <w:t xml:space="preserve"> original </w:t>
      </w:r>
      <w:r w:rsidR="00697D14">
        <w:t xml:space="preserve">quick release </w:t>
      </w:r>
      <w:r w:rsidR="001818E3">
        <w:t>experiment a ventricular muscle preparation start</w:t>
      </w:r>
      <w:r w:rsidR="00E237B5">
        <w:t>ed</w:t>
      </w:r>
      <w:r w:rsidR="001818E3">
        <w:t xml:space="preserve"> at length L</w:t>
      </w:r>
      <w:r w:rsidR="001818E3">
        <w:rPr>
          <w:vertAlign w:val="subscript"/>
        </w:rPr>
        <w:t>max</w:t>
      </w:r>
      <w:r w:rsidR="001818E3">
        <w:t>.  Step length changes to 92% of L</w:t>
      </w:r>
      <w:r w:rsidR="001818E3">
        <w:rPr>
          <w:vertAlign w:val="subscript"/>
        </w:rPr>
        <w:t>max</w:t>
      </w:r>
      <w:r w:rsidR="001818E3">
        <w:t xml:space="preserve"> </w:t>
      </w:r>
      <w:r w:rsidR="00E237B5">
        <w:t>were</w:t>
      </w:r>
      <w:r w:rsidR="001818E3">
        <w:t xml:space="preserve"> then applied to the regularly stimulated preparation at </w:t>
      </w:r>
      <w:r w:rsidR="00271D18">
        <w:t>varying</w:t>
      </w:r>
      <w:r w:rsidR="001818E3">
        <w:t xml:space="preserve"> times before and after tissue stimulation (50ms before, 22ms after, 75ms after, and 138ms after the stimulus).  </w:t>
      </w:r>
      <w:r w:rsidR="00271D18">
        <w:t>T</w:t>
      </w:r>
      <w:r w:rsidR="001818E3">
        <w:t>he effect</w:t>
      </w:r>
      <w:r w:rsidR="00271D18">
        <w:t>s</w:t>
      </w:r>
      <w:r w:rsidR="001818E3">
        <w:t xml:space="preserve"> of this length change on the intracellular </w:t>
      </w:r>
      <w:r w:rsidR="00C0122C" w:rsidRPr="00931C3F">
        <w:t>Ca</w:t>
      </w:r>
      <w:r w:rsidR="00C0122C" w:rsidRPr="00931C3F">
        <w:rPr>
          <w:vertAlign w:val="superscript"/>
        </w:rPr>
        <w:t>2+</w:t>
      </w:r>
      <w:r w:rsidR="00C0122C">
        <w:t xml:space="preserve"> </w:t>
      </w:r>
      <w:r w:rsidR="001818E3">
        <w:t xml:space="preserve"> and stress transients </w:t>
      </w:r>
      <w:r w:rsidR="00430E16">
        <w:t xml:space="preserve">were </w:t>
      </w:r>
      <w:r w:rsidR="001818E3">
        <w:t xml:space="preserve">simultaneously tracked and recorded for analysis.  </w:t>
      </w:r>
      <w:r>
        <w:t>F</w:t>
      </w:r>
      <w:r w:rsidR="001818E3">
        <w:t xml:space="preserve">igures </w:t>
      </w:r>
      <w:r w:rsidR="00271D18">
        <w:t>4</w:t>
      </w:r>
      <w:r w:rsidR="00E43F75">
        <w:t xml:space="preserve">.8-4.11(Left) </w:t>
      </w:r>
      <w:r w:rsidR="001818E3">
        <w:t>show the original Kurihara quick rel</w:t>
      </w:r>
      <w:r w:rsidR="00E43F75">
        <w:t>ease results</w:t>
      </w:r>
      <w:r w:rsidR="00642191">
        <w:rPr>
          <w:rStyle w:val="FootnoteReference"/>
        </w:rPr>
        <w:footnoteReference w:id="4"/>
      </w:r>
      <w:r w:rsidR="00642191">
        <w:t xml:space="preserve">.  </w:t>
      </w:r>
      <w:r w:rsidR="001818E3">
        <w:t xml:space="preserve">The data </w:t>
      </w:r>
      <w:r w:rsidR="00FE3D26">
        <w:t>contained in</w:t>
      </w:r>
      <w:r w:rsidR="001818E3">
        <w:t xml:space="preserve"> these </w:t>
      </w:r>
      <w:r w:rsidR="001818E3" w:rsidRPr="00E86575">
        <w:t xml:space="preserve">figures </w:t>
      </w:r>
      <w:r w:rsidR="00FE3D26">
        <w:t>reflects an essential</w:t>
      </w:r>
      <w:r w:rsidR="001818E3">
        <w:t xml:space="preserve"> relationship between force, sarcomere length, and intracellular </w:t>
      </w:r>
      <w:r w:rsidR="00C0122C" w:rsidRPr="00931C3F">
        <w:t>Ca</w:t>
      </w:r>
      <w:r w:rsidR="00C0122C" w:rsidRPr="00931C3F">
        <w:rPr>
          <w:vertAlign w:val="superscript"/>
        </w:rPr>
        <w:t>2+</w:t>
      </w:r>
      <w:r w:rsidR="001818E3">
        <w:t xml:space="preserve"> concentration during a step change in </w:t>
      </w:r>
      <w:r w:rsidR="00FE3D26">
        <w:t>sarcomere or tissue</w:t>
      </w:r>
      <w:r w:rsidR="001818E3">
        <w:t xml:space="preserve"> length.  </w:t>
      </w:r>
      <w:r w:rsidR="00FE3D26">
        <w:t xml:space="preserve">Thus, </w:t>
      </w:r>
      <w:r w:rsidR="00170656">
        <w:t>we replicate</w:t>
      </w:r>
      <w:r w:rsidR="00430E16">
        <w:t>d</w:t>
      </w:r>
      <w:r w:rsidR="00FE3D26">
        <w:t xml:space="preserve"> the Kurihara data </w:t>
      </w:r>
      <w:r w:rsidR="00170656">
        <w:t xml:space="preserve">with the HRT model </w:t>
      </w:r>
      <w:r w:rsidR="00FE3D26">
        <w:t xml:space="preserve">to </w:t>
      </w:r>
      <w:r w:rsidR="00206B8B">
        <w:t>verify</w:t>
      </w:r>
      <w:r w:rsidR="001818E3">
        <w:t xml:space="preserve"> the model behaves like the ventricular tissue it is intended to </w:t>
      </w:r>
      <w:r w:rsidR="004903AD">
        <w:t>imitate</w:t>
      </w:r>
      <w:r w:rsidR="001818E3">
        <w:t>.</w:t>
      </w:r>
      <w:r w:rsidR="001818E3" w:rsidRPr="00E86575">
        <w:rPr>
          <w:b/>
        </w:rPr>
        <w:t xml:space="preserve"> </w:t>
      </w:r>
      <w:r w:rsidR="001818E3">
        <w:t xml:space="preserve"> </w:t>
      </w:r>
      <w:r w:rsidR="001818E3" w:rsidRPr="00E86575">
        <w:rPr>
          <w:b/>
        </w:rPr>
        <w:t xml:space="preserve">     </w:t>
      </w:r>
    </w:p>
    <w:p w14:paraId="005CD68D" w14:textId="1D371164" w:rsidR="00BC26AD" w:rsidRDefault="001818E3" w:rsidP="00581579">
      <w:pPr>
        <w:tabs>
          <w:tab w:val="left" w:pos="1275"/>
        </w:tabs>
        <w:spacing w:before="240"/>
      </w:pPr>
      <w:r>
        <w:t xml:space="preserve">Using the conditions of the above experiment as a template, the </w:t>
      </w:r>
      <w:r w:rsidR="00430E16">
        <w:t xml:space="preserve">HRT </w:t>
      </w:r>
      <w:r w:rsidR="00050124">
        <w:t>model was</w:t>
      </w:r>
      <w:r>
        <w:t xml:space="preserve"> config</w:t>
      </w:r>
      <w:r w:rsidR="00C0103D">
        <w:t>ured to recreate the Kurihara quick release</w:t>
      </w:r>
      <w:r>
        <w:t xml:space="preserve"> </w:t>
      </w:r>
      <w:r w:rsidR="004903AD">
        <w:t>protocol</w:t>
      </w:r>
      <w:r>
        <w:t>.  The</w:t>
      </w:r>
      <w:r w:rsidR="000C5B58">
        <w:t xml:space="preserve"> first simulation shows an 8% sarcomere length</w:t>
      </w:r>
      <w:r>
        <w:t xml:space="preserve"> shortening 50 ms before the stimulus</w:t>
      </w:r>
      <w:r w:rsidR="00835E11">
        <w:t xml:space="preserve"> (in Figure 4.8)</w:t>
      </w:r>
      <w:r>
        <w:t xml:space="preserve"> followed b</w:t>
      </w:r>
      <w:r w:rsidR="00581579">
        <w:t xml:space="preserve">y </w:t>
      </w:r>
      <w:r>
        <w:t>28</w:t>
      </w:r>
      <w:r w:rsidR="00C2060D">
        <w:t> </w:t>
      </w:r>
      <w:r>
        <w:t>ms after stimulus</w:t>
      </w:r>
      <w:r w:rsidR="00581579">
        <w:t xml:space="preserve"> (Figure 4.9)</w:t>
      </w:r>
      <w:r>
        <w:t>, 44</w:t>
      </w:r>
      <w:r w:rsidR="00C2060D">
        <w:t> </w:t>
      </w:r>
      <w:r>
        <w:t>ms after stimulus</w:t>
      </w:r>
      <w:r w:rsidR="00581579">
        <w:t xml:space="preserve"> (Figure 4.10</w:t>
      </w:r>
      <w:r w:rsidR="00050124">
        <w:t>)</w:t>
      </w:r>
      <w:r>
        <w:t>, and 48</w:t>
      </w:r>
      <w:r w:rsidR="00C2060D">
        <w:t> </w:t>
      </w:r>
      <w:r>
        <w:t>ms after stimulus</w:t>
      </w:r>
      <w:r w:rsidR="00581579">
        <w:t xml:space="preserve"> (Figure 4.11)</w:t>
      </w:r>
      <w:r>
        <w:t xml:space="preserve">.  The Kurihara and equivalent </w:t>
      </w:r>
      <w:r w:rsidR="0018415E">
        <w:t xml:space="preserve">HRT </w:t>
      </w:r>
      <w:r>
        <w:t>simulation are kept side-by-side for easier comparison</w:t>
      </w:r>
      <w:r w:rsidR="0018415E">
        <w:t xml:space="preserve"> (Kurihara data to the left in each figure and HRT data to the right</w:t>
      </w:r>
      <w:r w:rsidR="00234906">
        <w:rPr>
          <w:rStyle w:val="FootnoteReference"/>
        </w:rPr>
        <w:footnoteReference w:id="5"/>
      </w:r>
      <w:r w:rsidR="0018415E">
        <w:t>)</w:t>
      </w:r>
      <w:r>
        <w:t xml:space="preserve">.  </w:t>
      </w:r>
    </w:p>
    <w:p w14:paraId="049FA030" w14:textId="066B5371" w:rsidR="007D3CA7" w:rsidRDefault="00EA09F1" w:rsidP="001C5BB5">
      <w:pPr>
        <w:pStyle w:val="Heading3"/>
      </w:pPr>
      <w:bookmarkStart w:id="33" w:name="_Toc444508308"/>
      <w:r>
        <w:lastRenderedPageBreak/>
        <w:t>Comparing Experimental and Simulated Quick Release Results</w:t>
      </w:r>
      <w:r w:rsidR="00DD280B">
        <w:t>:</w:t>
      </w:r>
      <w:bookmarkEnd w:id="33"/>
    </w:p>
    <w:p w14:paraId="5E6CC1F5" w14:textId="77777777" w:rsidR="00052ED5" w:rsidRPr="00052ED5" w:rsidRDefault="00052ED5" w:rsidP="00052ED5"/>
    <w:p w14:paraId="7AD1176B" w14:textId="77777777" w:rsidR="00A253DB" w:rsidRDefault="00103CC5" w:rsidP="001C5BB5">
      <w:pPr>
        <w:spacing w:after="0"/>
      </w:pPr>
      <w:r>
        <w:rPr>
          <w:noProof/>
          <w:lang w:eastAsia="en-NZ"/>
        </w:rPr>
        <w:drawing>
          <wp:inline distT="0" distB="0" distL="0" distR="0" wp14:anchorId="147F5211" wp14:editId="3D9D4AC1">
            <wp:extent cx="5474368" cy="228344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png"/>
                    <pic:cNvPicPr/>
                  </pic:nvPicPr>
                  <pic:blipFill>
                    <a:blip r:embed="rId44">
                      <a:extLst>
                        <a:ext uri="{28A0092B-C50C-407E-A947-70E740481C1C}">
                          <a14:useLocalDpi xmlns:a14="http://schemas.microsoft.com/office/drawing/2010/main" val="0"/>
                        </a:ext>
                      </a:extLst>
                    </a:blip>
                    <a:stretch>
                      <a:fillRect/>
                    </a:stretch>
                  </pic:blipFill>
                  <pic:spPr>
                    <a:xfrm>
                      <a:off x="0" y="0"/>
                      <a:ext cx="5492109" cy="2290849"/>
                    </a:xfrm>
                    <a:prstGeom prst="rect">
                      <a:avLst/>
                    </a:prstGeom>
                  </pic:spPr>
                </pic:pic>
              </a:graphicData>
            </a:graphic>
          </wp:inline>
        </w:drawing>
      </w:r>
    </w:p>
    <w:p w14:paraId="427C651C" w14:textId="2F66BE5C" w:rsidR="00E80ACE" w:rsidRDefault="007D7BD8" w:rsidP="00AA4486">
      <w:pPr>
        <w:pStyle w:val="Caption"/>
        <w:jc w:val="right"/>
      </w:pPr>
      <w:fldSimple w:instr=" SEQ Figure \* ARABIC ">
        <w:r w:rsidR="00431E47">
          <w:rPr>
            <w:noProof/>
          </w:rPr>
          <w:t>23</w:t>
        </w:r>
      </w:fldSimple>
    </w:p>
    <w:p w14:paraId="393FB2D2" w14:textId="24DC2075" w:rsidR="00807238" w:rsidRDefault="00E80ACE" w:rsidP="001C5BB5">
      <w:pPr>
        <w:shd w:val="clear" w:color="auto" w:fill="F2F2F2" w:themeFill="background1" w:themeFillShade="F2"/>
        <w:tabs>
          <w:tab w:val="left" w:pos="1275"/>
        </w:tabs>
        <w:ind w:left="360"/>
      </w:pPr>
      <w:r w:rsidRPr="00E80ACE">
        <w:rPr>
          <w:b/>
        </w:rPr>
        <w:t xml:space="preserve">Figure </w:t>
      </w:r>
      <w:r w:rsidR="00B72A96">
        <w:rPr>
          <w:b/>
        </w:rPr>
        <w:t>4.8</w:t>
      </w:r>
      <w:r w:rsidR="00B07662">
        <w:t xml:space="preserve"> Quick release</w:t>
      </w:r>
      <w:r>
        <w:t xml:space="preserve"> 50</w:t>
      </w:r>
      <w:r w:rsidR="00B07662">
        <w:t> </w:t>
      </w:r>
      <w:r>
        <w:t>ms before stimulus</w:t>
      </w:r>
      <w:r w:rsidR="003C2DD9">
        <w:t xml:space="preserve">: </w:t>
      </w:r>
    </w:p>
    <w:p w14:paraId="563FEA19" w14:textId="0F0EF2C3" w:rsidR="003C2DD9" w:rsidRDefault="00050124" w:rsidP="001C5BB5">
      <w:pPr>
        <w:tabs>
          <w:tab w:val="left" w:pos="1275"/>
        </w:tabs>
        <w:ind w:left="360"/>
      </w:pPr>
      <w:r>
        <w:t>For</w:t>
      </w:r>
      <w:r w:rsidR="003C2DD9">
        <w:t xml:space="preserve"> the first figure the </w:t>
      </w:r>
      <w:r w:rsidR="009651EA">
        <w:t>quick release</w:t>
      </w:r>
      <w:r w:rsidR="003C2DD9">
        <w:t xml:space="preserve"> shortening </w:t>
      </w:r>
      <w:r>
        <w:t>occurred 50ms before the sarcomere was</w:t>
      </w:r>
      <w:r w:rsidR="00311848">
        <w:t xml:space="preserve"> </w:t>
      </w:r>
      <w:r w:rsidR="003C2DD9">
        <w:t>stimu</w:t>
      </w:r>
      <w:r>
        <w:t>lated.  This means that there was</w:t>
      </w:r>
      <w:r w:rsidR="003C2DD9">
        <w:t xml:space="preserve"> no interruption in the development of force or </w:t>
      </w:r>
      <w:r w:rsidR="00C0122C" w:rsidRPr="00931C3F">
        <w:t>Ca</w:t>
      </w:r>
      <w:r w:rsidR="00C0122C" w:rsidRPr="00931C3F">
        <w:rPr>
          <w:vertAlign w:val="superscript"/>
        </w:rPr>
        <w:t>2+</w:t>
      </w:r>
      <w:r>
        <w:t xml:space="preserve"> concentration since both were</w:t>
      </w:r>
      <w:r w:rsidR="003C2DD9">
        <w:t xml:space="preserve"> a</w:t>
      </w:r>
      <w:r w:rsidR="009651EA">
        <w:t>t diastolic levels during the quick release</w:t>
      </w:r>
      <w:r w:rsidR="003C2DD9">
        <w:t>.  In other words</w:t>
      </w:r>
      <w:r w:rsidR="00623906">
        <w:t>,</w:t>
      </w:r>
      <w:r w:rsidR="003C2DD9">
        <w:t xml:space="preserve"> we </w:t>
      </w:r>
      <w:r>
        <w:t>treated</w:t>
      </w:r>
      <w:r w:rsidR="003C2DD9">
        <w:t xml:space="preserve"> this scenario as an i</w:t>
      </w:r>
      <w:r w:rsidR="000C5B58">
        <w:t>sometric contraction with the sarcomere length</w:t>
      </w:r>
      <w:r w:rsidR="003C2DD9">
        <w:t xml:space="preserve"> starting and ending at 92% L</w:t>
      </w:r>
      <w:r w:rsidR="003C2DD9">
        <w:rPr>
          <w:vertAlign w:val="subscript"/>
        </w:rPr>
        <w:t>max</w:t>
      </w:r>
      <w:r w:rsidR="003C2DD9">
        <w:t xml:space="preserve">.  To understand what a shorter sarcomere length means for </w:t>
      </w:r>
      <w:r w:rsidR="002712E7">
        <w:t>force</w:t>
      </w:r>
      <w:r w:rsidR="003C2DD9">
        <w:t xml:space="preserve"> and intracellular </w:t>
      </w:r>
      <w:r w:rsidR="00C0122C" w:rsidRPr="00931C3F">
        <w:t>Ca</w:t>
      </w:r>
      <w:r w:rsidR="00C0122C" w:rsidRPr="00931C3F">
        <w:rPr>
          <w:vertAlign w:val="superscript"/>
        </w:rPr>
        <w:t>2+</w:t>
      </w:r>
      <w:r w:rsidR="003C2DD9">
        <w:t xml:space="preserve"> </w:t>
      </w:r>
      <w:r w:rsidR="00965FCD">
        <w:t>refer to the</w:t>
      </w:r>
      <w:r w:rsidR="003C2DD9">
        <w:t xml:space="preserve"> sarcomere </w:t>
      </w:r>
      <w:r w:rsidR="00965FCD">
        <w:t>force-length curve (in</w:t>
      </w:r>
      <w:r w:rsidR="003C2DD9">
        <w:t xml:space="preserve"> </w:t>
      </w:r>
      <w:r w:rsidR="009651EA">
        <w:t>Figure 2.2</w:t>
      </w:r>
      <w:r w:rsidR="003C2DD9">
        <w:t>).</w:t>
      </w:r>
    </w:p>
    <w:p w14:paraId="6D04A914" w14:textId="6534E2CD" w:rsidR="003C2DD9" w:rsidRDefault="003C2DD9" w:rsidP="001C5BB5">
      <w:pPr>
        <w:tabs>
          <w:tab w:val="left" w:pos="1275"/>
        </w:tabs>
        <w:ind w:left="360"/>
      </w:pPr>
      <w:r>
        <w:t xml:space="preserve">Normal cardiac cells operate within the </w:t>
      </w:r>
      <w:r w:rsidRPr="00FA10A6">
        <w:t>upward swing</w:t>
      </w:r>
      <w:r w:rsidR="001F5446" w:rsidRPr="00FA10A6">
        <w:t xml:space="preserve"> </w:t>
      </w:r>
      <w:r w:rsidRPr="00FA10A6">
        <w:t>of</w:t>
      </w:r>
      <w:r>
        <w:t xml:space="preserve"> the </w:t>
      </w:r>
      <w:r w:rsidR="002712E7">
        <w:t>force</w:t>
      </w:r>
      <w:r>
        <w:t xml:space="preserve">-length curve, so a reduction in sarcomere length correlates to a decrease in </w:t>
      </w:r>
      <w:r w:rsidR="002712E7">
        <w:t>force</w:t>
      </w:r>
      <w:r>
        <w:t xml:space="preserve">.  Less </w:t>
      </w:r>
      <w:r w:rsidR="002712E7">
        <w:t>force</w:t>
      </w:r>
      <w:r>
        <w:t xml:space="preserve"> means less </w:t>
      </w:r>
      <w:r w:rsidR="00E9279C">
        <w:t xml:space="preserve">attached </w:t>
      </w:r>
      <w:r>
        <w:t>cross</w:t>
      </w:r>
      <w:r w:rsidR="00ED6EF3">
        <w:t>-</w:t>
      </w:r>
      <w:r>
        <w:t>bridges, and if less cross</w:t>
      </w:r>
      <w:r w:rsidR="00ED6EF3">
        <w:t>-</w:t>
      </w:r>
      <w:r>
        <w:t xml:space="preserve">bridges are being formed, more </w:t>
      </w:r>
      <w:r w:rsidR="00C0122C" w:rsidRPr="00931C3F">
        <w:t>Ca</w:t>
      </w:r>
      <w:r w:rsidR="00C0122C" w:rsidRPr="00931C3F">
        <w:rPr>
          <w:vertAlign w:val="superscript"/>
        </w:rPr>
        <w:t>2+</w:t>
      </w:r>
      <w:r>
        <w:t xml:space="preserve"> remains in the intracellular space.  The </w:t>
      </w:r>
      <w:r w:rsidR="003A197D">
        <w:t>HRT</w:t>
      </w:r>
      <w:r w:rsidR="00B27C19">
        <w:t xml:space="preserve"> model i</w:t>
      </w:r>
      <w:r w:rsidR="000C5B58">
        <w:t>s able to reflect this sarcomere length</w:t>
      </w:r>
      <w:r>
        <w:t>-force relationship as figure</w:t>
      </w:r>
      <w:r w:rsidR="009651EA">
        <w:t xml:space="preserve"> 4.8</w:t>
      </w:r>
      <w:r w:rsidR="003A197D">
        <w:t xml:space="preserve"> </w:t>
      </w:r>
      <w:r>
        <w:t xml:space="preserve">shows.  </w:t>
      </w:r>
      <w:r w:rsidR="00F35B8D">
        <w:t>Stress</w:t>
      </w:r>
      <w:r>
        <w:t xml:space="preserve"> is clearly reduced while intracellular </w:t>
      </w:r>
      <w:r w:rsidR="00C0122C" w:rsidRPr="00931C3F">
        <w:t>Ca</w:t>
      </w:r>
      <w:r w:rsidR="00C0122C" w:rsidRPr="00931C3F">
        <w:rPr>
          <w:vertAlign w:val="superscript"/>
        </w:rPr>
        <w:t>2+</w:t>
      </w:r>
      <w:r>
        <w:t xml:space="preserve"> has risen.  </w:t>
      </w:r>
    </w:p>
    <w:p w14:paraId="66D768F6" w14:textId="77777777" w:rsidR="00A253DB" w:rsidRDefault="00A253DB" w:rsidP="001C5BB5">
      <w:pPr>
        <w:spacing w:after="0"/>
      </w:pPr>
    </w:p>
    <w:p w14:paraId="70E29994" w14:textId="77777777" w:rsidR="002A0DAC" w:rsidRDefault="002A0DAC" w:rsidP="00CD197D">
      <w:pPr>
        <w:spacing w:after="0"/>
        <w:jc w:val="center"/>
      </w:pPr>
      <w:r>
        <w:rPr>
          <w:noProof/>
          <w:lang w:eastAsia="en-NZ"/>
        </w:rPr>
        <w:lastRenderedPageBreak/>
        <w:drawing>
          <wp:inline distT="0" distB="0" distL="0" distR="0" wp14:anchorId="775A6B0C" wp14:editId="02BB869F">
            <wp:extent cx="5474368" cy="2296643"/>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a:blip r:embed="rId45">
                      <a:extLst>
                        <a:ext uri="{28A0092B-C50C-407E-A947-70E740481C1C}">
                          <a14:useLocalDpi xmlns:a14="http://schemas.microsoft.com/office/drawing/2010/main" val="0"/>
                        </a:ext>
                      </a:extLst>
                    </a:blip>
                    <a:stretch>
                      <a:fillRect/>
                    </a:stretch>
                  </pic:blipFill>
                  <pic:spPr>
                    <a:xfrm>
                      <a:off x="0" y="0"/>
                      <a:ext cx="5469279" cy="2294508"/>
                    </a:xfrm>
                    <a:prstGeom prst="rect">
                      <a:avLst/>
                    </a:prstGeom>
                  </pic:spPr>
                </pic:pic>
              </a:graphicData>
            </a:graphic>
          </wp:inline>
        </w:drawing>
      </w:r>
    </w:p>
    <w:p w14:paraId="402AB867" w14:textId="13B4B07E" w:rsidR="00E80ACE" w:rsidRDefault="007D7BD8" w:rsidP="00A75F04">
      <w:pPr>
        <w:pStyle w:val="Caption"/>
        <w:jc w:val="right"/>
      </w:pPr>
      <w:fldSimple w:instr=" SEQ Figure \* ARABIC ">
        <w:r w:rsidR="00431E47">
          <w:rPr>
            <w:noProof/>
          </w:rPr>
          <w:t>24</w:t>
        </w:r>
      </w:fldSimple>
    </w:p>
    <w:p w14:paraId="41F12827" w14:textId="182EDC49" w:rsidR="00807238" w:rsidRDefault="00E80ACE" w:rsidP="001C5BB5">
      <w:pPr>
        <w:shd w:val="clear" w:color="auto" w:fill="F2F2F2" w:themeFill="background1" w:themeFillShade="F2"/>
        <w:tabs>
          <w:tab w:val="left" w:pos="1275"/>
        </w:tabs>
        <w:ind w:left="360"/>
      </w:pPr>
      <w:r w:rsidRPr="00E80ACE">
        <w:rPr>
          <w:b/>
        </w:rPr>
        <w:t xml:space="preserve">Figure </w:t>
      </w:r>
      <w:r w:rsidR="00321833">
        <w:rPr>
          <w:b/>
        </w:rPr>
        <w:t xml:space="preserve">4.9: </w:t>
      </w:r>
      <w:r w:rsidR="00B07662">
        <w:t>Quick release</w:t>
      </w:r>
      <w:r>
        <w:t xml:space="preserve"> 22</w:t>
      </w:r>
      <w:r w:rsidR="00B07662">
        <w:t> </w:t>
      </w:r>
      <w:r>
        <w:t>ms after stimulus</w:t>
      </w:r>
      <w:r w:rsidR="00807238">
        <w:t xml:space="preserve">: </w:t>
      </w:r>
    </w:p>
    <w:p w14:paraId="5B9E26C0" w14:textId="08D94910" w:rsidR="00807238" w:rsidRPr="00B6782F" w:rsidRDefault="00807238" w:rsidP="001C5BB5">
      <w:pPr>
        <w:tabs>
          <w:tab w:val="left" w:pos="1275"/>
        </w:tabs>
        <w:ind w:left="360"/>
      </w:pPr>
      <w:r>
        <w:t>The second figure looks very si</w:t>
      </w:r>
      <w:r w:rsidR="00B81603">
        <w:t>milar to the first.  The quick release</w:t>
      </w:r>
      <w:r w:rsidR="00502E5B">
        <w:t xml:space="preserve"> occurred</w:t>
      </w:r>
      <w:r>
        <w:t xml:space="preserve"> </w:t>
      </w:r>
      <w:r w:rsidR="00502E5B">
        <w:t>shortly after the contraction was</w:t>
      </w:r>
      <w:r>
        <w:t xml:space="preserve"> sti</w:t>
      </w:r>
      <w:r w:rsidR="00B81603">
        <w:t>mulated, so, unlike the first quick release</w:t>
      </w:r>
      <w:r w:rsidR="00502E5B">
        <w:t xml:space="preserve"> scenario, force did</w:t>
      </w:r>
      <w:r>
        <w:t xml:space="preserve"> have a chance to build up slightly in the sarcomere before being interrupted (the interruption i</w:t>
      </w:r>
      <w:r w:rsidR="00B81603">
        <w:t>n force generation during the quick release</w:t>
      </w:r>
      <w:r>
        <w:t xml:space="preserve"> shows up as a </w:t>
      </w:r>
      <w:r w:rsidR="00B86D08">
        <w:t>slight disturbance</w:t>
      </w:r>
      <w:r>
        <w:t xml:space="preserve"> in the</w:t>
      </w:r>
      <w:r w:rsidR="00B63776">
        <w:t xml:space="preserve"> stress transient, the </w:t>
      </w:r>
      <w:r>
        <w:t xml:space="preserve">third </w:t>
      </w:r>
      <w:r w:rsidR="00D65AE3">
        <w:t>subplot</w:t>
      </w:r>
      <w:r w:rsidR="00387E2E">
        <w:t xml:space="preserve"> from the top in F</w:t>
      </w:r>
      <w:r>
        <w:t>igure</w:t>
      </w:r>
      <w:r w:rsidR="00387E2E">
        <w:t xml:space="preserve"> 4.9</w:t>
      </w:r>
      <w:r w:rsidR="00B81603">
        <w:t>).  Since the quick release</w:t>
      </w:r>
      <w:r w:rsidR="00502E5B">
        <w:t xml:space="preserve"> occurred</w:t>
      </w:r>
      <w:r>
        <w:t xml:space="preserve"> around the same time intracellular </w:t>
      </w:r>
      <w:r w:rsidR="00C0122C" w:rsidRPr="00931C3F">
        <w:t>Ca</w:t>
      </w:r>
      <w:r w:rsidR="00C0122C" w:rsidRPr="00931C3F">
        <w:rPr>
          <w:vertAlign w:val="superscript"/>
        </w:rPr>
        <w:t>2+</w:t>
      </w:r>
      <w:r w:rsidR="00502E5B">
        <w:t xml:space="preserve"> was</w:t>
      </w:r>
      <w:r>
        <w:t xml:space="preserve"> at its max</w:t>
      </w:r>
      <w:r w:rsidR="00A24FF8">
        <w:t>imum</w:t>
      </w:r>
      <w:r>
        <w:t xml:space="preserve">, there is no bump in the </w:t>
      </w:r>
      <w:r w:rsidR="00C0122C">
        <w:t>[</w:t>
      </w:r>
      <w:r w:rsidR="00C0122C" w:rsidRPr="00931C3F">
        <w:t>Ca</w:t>
      </w:r>
      <w:r w:rsidR="00C0122C" w:rsidRPr="00931C3F">
        <w:rPr>
          <w:vertAlign w:val="superscript"/>
        </w:rPr>
        <w:t>2+</w:t>
      </w:r>
      <w:r w:rsidR="00C0122C">
        <w:t>]</w:t>
      </w:r>
      <w:r w:rsidR="00C0122C">
        <w:rPr>
          <w:vertAlign w:val="subscript"/>
        </w:rPr>
        <w:t>i</w:t>
      </w:r>
      <w:r>
        <w:t xml:space="preserve"> transient </w:t>
      </w:r>
      <w:r w:rsidR="00FF713E">
        <w:t>reflecting a</w:t>
      </w:r>
      <w:r>
        <w:t xml:space="preserve"> flood of calcium back to the intracellular space (not enough </w:t>
      </w:r>
      <w:r w:rsidR="00C0122C" w:rsidRPr="00931C3F">
        <w:t>Ca</w:t>
      </w:r>
      <w:r w:rsidR="00C0122C" w:rsidRPr="00931C3F">
        <w:rPr>
          <w:vertAlign w:val="superscript"/>
        </w:rPr>
        <w:t>2+</w:t>
      </w:r>
      <w:r>
        <w:t xml:space="preserve"> had been recruited for the cross</w:t>
      </w:r>
      <w:r w:rsidR="00ED6EF3">
        <w:t>-</w:t>
      </w:r>
      <w:r>
        <w:t>bridge cycle in the ~20</w:t>
      </w:r>
      <w:r w:rsidR="002E530E">
        <w:t> ms between stimulation and quick release</w:t>
      </w:r>
      <w:r>
        <w:t>).  Thus, instead of a</w:t>
      </w:r>
      <w:r w:rsidR="00502E5B">
        <w:t xml:space="preserve"> clear</w:t>
      </w:r>
      <w:r>
        <w:t xml:space="preserve"> bump, the </w:t>
      </w:r>
      <w:r w:rsidR="00502E5B">
        <w:t>[</w:t>
      </w:r>
      <w:r w:rsidR="00C0122C" w:rsidRPr="00931C3F">
        <w:t>Ca</w:t>
      </w:r>
      <w:r w:rsidR="00C0122C" w:rsidRPr="00931C3F">
        <w:rPr>
          <w:vertAlign w:val="superscript"/>
        </w:rPr>
        <w:t>2+</w:t>
      </w:r>
      <w:r w:rsidR="00502E5B">
        <w:t>]</w:t>
      </w:r>
      <w:r w:rsidR="00502E5B">
        <w:rPr>
          <w:vertAlign w:val="subscript"/>
        </w:rPr>
        <w:t>i</w:t>
      </w:r>
      <w:r>
        <w:t xml:space="preserve"> </w:t>
      </w:r>
      <w:r w:rsidR="00502E5B">
        <w:t xml:space="preserve">transient </w:t>
      </w:r>
      <w:r>
        <w:t xml:space="preserve">is slightly higher than isometric levels </w:t>
      </w:r>
      <w:r w:rsidR="004C4789">
        <w:t xml:space="preserve">because less </w:t>
      </w:r>
      <w:r w:rsidR="00C0122C" w:rsidRPr="00931C3F">
        <w:t>Ca</w:t>
      </w:r>
      <w:r w:rsidR="00C0122C" w:rsidRPr="00931C3F">
        <w:rPr>
          <w:vertAlign w:val="superscript"/>
        </w:rPr>
        <w:t>2+</w:t>
      </w:r>
      <w:r w:rsidR="00DA16E5">
        <w:t xml:space="preserve"> </w:t>
      </w:r>
      <w:r w:rsidR="007D2FE5">
        <w:t>was</w:t>
      </w:r>
      <w:r w:rsidR="004C4789">
        <w:t xml:space="preserve"> bound to</w:t>
      </w:r>
      <w:r w:rsidR="00DA16E5">
        <w:t xml:space="preserve"> troponin-C </w:t>
      </w:r>
      <w:r w:rsidR="003C71AE">
        <w:t xml:space="preserve">at </w:t>
      </w:r>
      <w:r w:rsidR="0021328C">
        <w:t>shorter sarcomere lengths</w:t>
      </w:r>
      <w:r w:rsidR="007A7E29">
        <w:t>.</w:t>
      </w:r>
    </w:p>
    <w:p w14:paraId="5D4171A2" w14:textId="77777777" w:rsidR="00E72B15" w:rsidRDefault="00E72B15" w:rsidP="001C5BB5">
      <w:pPr>
        <w:spacing w:after="0"/>
      </w:pPr>
    </w:p>
    <w:p w14:paraId="32B1448B" w14:textId="77777777" w:rsidR="00D25905" w:rsidRDefault="00D25905" w:rsidP="001C5BB5">
      <w:pPr>
        <w:spacing w:after="0"/>
      </w:pPr>
      <w:r>
        <w:rPr>
          <w:noProof/>
          <w:lang w:eastAsia="en-NZ"/>
        </w:rPr>
        <w:drawing>
          <wp:inline distT="0" distB="0" distL="0" distR="0" wp14:anchorId="6A2FAE71" wp14:editId="4F283198">
            <wp:extent cx="5486400" cy="220860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3.png"/>
                    <pic:cNvPicPr/>
                  </pic:nvPicPr>
                  <pic:blipFill>
                    <a:blip r:embed="rId46">
                      <a:extLst>
                        <a:ext uri="{28A0092B-C50C-407E-A947-70E740481C1C}">
                          <a14:useLocalDpi xmlns:a14="http://schemas.microsoft.com/office/drawing/2010/main" val="0"/>
                        </a:ext>
                      </a:extLst>
                    </a:blip>
                    <a:stretch>
                      <a:fillRect/>
                    </a:stretch>
                  </pic:blipFill>
                  <pic:spPr>
                    <a:xfrm>
                      <a:off x="0" y="0"/>
                      <a:ext cx="5491087" cy="2210488"/>
                    </a:xfrm>
                    <a:prstGeom prst="rect">
                      <a:avLst/>
                    </a:prstGeom>
                  </pic:spPr>
                </pic:pic>
              </a:graphicData>
            </a:graphic>
          </wp:inline>
        </w:drawing>
      </w:r>
    </w:p>
    <w:p w14:paraId="559F6987" w14:textId="28810271" w:rsidR="00E80ACE" w:rsidRDefault="007D7BD8" w:rsidP="00A75F04">
      <w:pPr>
        <w:pStyle w:val="Caption"/>
        <w:jc w:val="right"/>
      </w:pPr>
      <w:fldSimple w:instr=" SEQ Figure \* ARABIC ">
        <w:r w:rsidR="00431E47">
          <w:rPr>
            <w:noProof/>
          </w:rPr>
          <w:t>25</w:t>
        </w:r>
      </w:fldSimple>
    </w:p>
    <w:p w14:paraId="5FA0427F" w14:textId="14F56C01" w:rsidR="00E80ACE" w:rsidRDefault="00E80ACE" w:rsidP="001C5BB5">
      <w:pPr>
        <w:shd w:val="clear" w:color="auto" w:fill="F2F2F2" w:themeFill="background1" w:themeFillShade="F2"/>
        <w:spacing w:after="0"/>
      </w:pPr>
      <w:r w:rsidRPr="00E80ACE">
        <w:rPr>
          <w:b/>
        </w:rPr>
        <w:t xml:space="preserve">Figure </w:t>
      </w:r>
      <w:r w:rsidR="005D6DF3">
        <w:rPr>
          <w:b/>
        </w:rPr>
        <w:t>4.10:</w:t>
      </w:r>
      <w:r w:rsidR="00B07662">
        <w:t xml:space="preserve"> Quick release</w:t>
      </w:r>
      <w:r>
        <w:t xml:space="preserve"> 75</w:t>
      </w:r>
      <w:r w:rsidR="00B07662">
        <w:t> </w:t>
      </w:r>
      <w:r>
        <w:t>ms after stimulus</w:t>
      </w:r>
      <w:r w:rsidR="00BA13F2">
        <w:t>:</w:t>
      </w:r>
    </w:p>
    <w:p w14:paraId="2223F5E7" w14:textId="77777777" w:rsidR="00BA13F2" w:rsidRDefault="00BA13F2" w:rsidP="001C5BB5">
      <w:pPr>
        <w:spacing w:after="0"/>
      </w:pPr>
    </w:p>
    <w:p w14:paraId="589D6ABF" w14:textId="2746A35D" w:rsidR="00C6366A" w:rsidRDefault="00BA13F2" w:rsidP="001C5BB5">
      <w:pPr>
        <w:tabs>
          <w:tab w:val="left" w:pos="1275"/>
        </w:tabs>
      </w:pPr>
      <w:r>
        <w:t>Unlike the first two figures the quick r</w:t>
      </w:r>
      <w:r w:rsidR="00605D1A">
        <w:t>elease protocol represented in F</w:t>
      </w:r>
      <w:r>
        <w:t xml:space="preserve">igure </w:t>
      </w:r>
      <w:r w:rsidR="00B81603">
        <w:t>4.10</w:t>
      </w:r>
      <w:r w:rsidR="00FF713E">
        <w:t xml:space="preserve"> </w:t>
      </w:r>
      <w:r w:rsidR="00652335">
        <w:t>allowed</w:t>
      </w:r>
      <w:r>
        <w:t xml:space="preserve"> stress </w:t>
      </w:r>
      <w:r w:rsidR="00C6366A">
        <w:t xml:space="preserve">in the muscle tissue </w:t>
      </w:r>
      <w:r>
        <w:t>to build up</w:t>
      </w:r>
      <w:r w:rsidR="009704DD">
        <w:t xml:space="preserve"> a significant amount</w:t>
      </w:r>
      <w:r w:rsidR="00652335">
        <w:t xml:space="preserve"> before shortening occurred</w:t>
      </w:r>
      <w:r>
        <w:t xml:space="preserve"> (75</w:t>
      </w:r>
      <w:r w:rsidR="002E530E">
        <w:t> </w:t>
      </w:r>
      <w:r>
        <w:t xml:space="preserve">ms after stimulation). </w:t>
      </w:r>
      <w:r w:rsidR="007F000E">
        <w:rPr>
          <w:color w:val="D9D9D9" w:themeColor="background1" w:themeShade="D9"/>
        </w:rPr>
        <w:t xml:space="preserve"> </w:t>
      </w:r>
      <w:r w:rsidR="00C6366A">
        <w:t>In both</w:t>
      </w:r>
      <w:r w:rsidR="007F000E">
        <w:t xml:space="preserve"> experimental and simulated</w:t>
      </w:r>
      <w:r w:rsidR="00C6366A">
        <w:t xml:space="preserve"> </w:t>
      </w:r>
      <w:r w:rsidR="002B7F35">
        <w:t>scenarios,</w:t>
      </w:r>
      <w:r w:rsidR="006B6764">
        <w:t xml:space="preserve"> stress</w:t>
      </w:r>
      <w:r w:rsidR="002E530E">
        <w:t xml:space="preserve"> </w:t>
      </w:r>
      <w:r w:rsidR="00652335">
        <w:t>quickly dropped</w:t>
      </w:r>
      <w:r w:rsidR="006B6764">
        <w:t xml:space="preserve"> to zero kPa</w:t>
      </w:r>
      <w:r w:rsidR="002E530E">
        <w:t xml:space="preserve"> with the quick release</w:t>
      </w:r>
      <w:r w:rsidR="00C6366A">
        <w:t xml:space="preserve">, releasing </w:t>
      </w:r>
      <w:r w:rsidR="005C4BEB">
        <w:t xml:space="preserve">the </w:t>
      </w:r>
      <w:r w:rsidR="00C0122C" w:rsidRPr="00931C3F">
        <w:t>Ca</w:t>
      </w:r>
      <w:r w:rsidR="00C0122C" w:rsidRPr="00931C3F">
        <w:rPr>
          <w:vertAlign w:val="superscript"/>
        </w:rPr>
        <w:t>2+</w:t>
      </w:r>
      <w:r w:rsidR="00C6366A">
        <w:t xml:space="preserve"> </w:t>
      </w:r>
      <w:r w:rsidR="005C4BEB">
        <w:t xml:space="preserve">that had been bound to troponin-C </w:t>
      </w:r>
      <w:r w:rsidR="00C6366A">
        <w:t xml:space="preserve">back into the </w:t>
      </w:r>
      <w:r w:rsidR="00C6366A">
        <w:lastRenderedPageBreak/>
        <w:t xml:space="preserve">intracellular space.  </w:t>
      </w:r>
      <w:r w:rsidR="003F755D">
        <w:t xml:space="preserve">Such a quick sliding movement </w:t>
      </w:r>
      <w:r w:rsidR="00652335">
        <w:t>gave</w:t>
      </w:r>
      <w:r w:rsidR="00A24FF8">
        <w:t xml:space="preserve"> rise to</w:t>
      </w:r>
      <w:r w:rsidR="003F755D">
        <w:t xml:space="preserve"> the dissociation of essentially all cross</w:t>
      </w:r>
      <w:r w:rsidR="00ED6EF3">
        <w:t>-</w:t>
      </w:r>
      <w:r w:rsidR="003F755D">
        <w:t>bridges and</w:t>
      </w:r>
      <w:r w:rsidR="002B7F35">
        <w:t>,</w:t>
      </w:r>
      <w:r w:rsidR="003F755D">
        <w:t xml:space="preserve"> without cross</w:t>
      </w:r>
      <w:r w:rsidR="00ED6EF3">
        <w:t>-</w:t>
      </w:r>
      <w:r w:rsidR="003F755D">
        <w:t>bridges</w:t>
      </w:r>
      <w:r w:rsidR="002B7F35">
        <w:t>,</w:t>
      </w:r>
      <w:r w:rsidR="003F755D">
        <w:t xml:space="preserve"> the affinity of troponin for </w:t>
      </w:r>
      <w:r w:rsidR="00C0122C" w:rsidRPr="008D0155">
        <w:t>Ca</w:t>
      </w:r>
      <w:r w:rsidR="00C0122C" w:rsidRPr="008D0155">
        <w:rPr>
          <w:vertAlign w:val="superscript"/>
        </w:rPr>
        <w:t>2+</w:t>
      </w:r>
      <w:r w:rsidR="00652335">
        <w:t xml:space="preserve"> plummeted</w:t>
      </w:r>
      <w:r w:rsidR="003F755D" w:rsidRPr="008D0155">
        <w:t xml:space="preserve"> </w:t>
      </w:r>
      <w:sdt>
        <w:sdtPr>
          <w:id w:val="-304319411"/>
          <w:citation/>
        </w:sdtPr>
        <w:sdtContent>
          <w:r w:rsidR="002B7F35" w:rsidRPr="008D0155">
            <w:fldChar w:fldCharType="begin"/>
          </w:r>
          <w:r w:rsidR="002B7F35" w:rsidRPr="008D0155">
            <w:instrText xml:space="preserve"> CITATION Kur95 \l 5129 </w:instrText>
          </w:r>
          <w:r w:rsidR="002B7F35" w:rsidRPr="008D0155">
            <w:fldChar w:fldCharType="separate"/>
          </w:r>
          <w:r w:rsidR="00C476F3">
            <w:rPr>
              <w:noProof/>
            </w:rPr>
            <w:t>(Kurihara &amp; Komukai, 1995)</w:t>
          </w:r>
          <w:r w:rsidR="002B7F35" w:rsidRPr="008D0155">
            <w:fldChar w:fldCharType="end"/>
          </w:r>
        </w:sdtContent>
      </w:sdt>
      <w:r w:rsidR="002B7F35">
        <w:t xml:space="preserve">.  </w:t>
      </w:r>
      <w:r w:rsidR="00305443">
        <w:t xml:space="preserve">The result of this </w:t>
      </w:r>
      <w:r w:rsidR="00C0122C" w:rsidRPr="00931C3F">
        <w:t>Ca</w:t>
      </w:r>
      <w:r w:rsidR="00C0122C" w:rsidRPr="00931C3F">
        <w:rPr>
          <w:vertAlign w:val="superscript"/>
        </w:rPr>
        <w:t>2+</w:t>
      </w:r>
      <w:r w:rsidR="00305443">
        <w:t xml:space="preserve"> shift back to the cell cytoplasm can be seen in the </w:t>
      </w:r>
      <w:r w:rsidR="00C0122C">
        <w:t>[</w:t>
      </w:r>
      <w:r w:rsidR="00C0122C" w:rsidRPr="00931C3F">
        <w:t>Ca</w:t>
      </w:r>
      <w:r w:rsidR="00C0122C" w:rsidRPr="00931C3F">
        <w:rPr>
          <w:vertAlign w:val="superscript"/>
        </w:rPr>
        <w:t>2+</w:t>
      </w:r>
      <w:r w:rsidR="00C0122C">
        <w:t>]</w:t>
      </w:r>
      <w:r w:rsidR="00C0122C">
        <w:rPr>
          <w:vertAlign w:val="subscript"/>
        </w:rPr>
        <w:t>i</w:t>
      </w:r>
      <w:r w:rsidR="00305443">
        <w:t xml:space="preserve"> transient as a “bump”</w:t>
      </w:r>
      <w:r w:rsidR="000A06FC">
        <w:t xml:space="preserve"> that occurs in time with the quick release</w:t>
      </w:r>
      <w:r w:rsidR="00305443">
        <w:t>.  Both the Kurihara experi</w:t>
      </w:r>
      <w:r w:rsidR="00D748FC">
        <w:t>mental data and HRT simulated quick release</w:t>
      </w:r>
      <w:r w:rsidR="00605D1A">
        <w:t xml:space="preserve"> show this bump in F</w:t>
      </w:r>
      <w:r w:rsidR="00D748FC">
        <w:t>igure 4.10.</w:t>
      </w:r>
    </w:p>
    <w:p w14:paraId="2A14F456" w14:textId="69017DA0" w:rsidR="00D63358" w:rsidRDefault="005C4BEB" w:rsidP="001C5BB5">
      <w:pPr>
        <w:tabs>
          <w:tab w:val="left" w:pos="1275"/>
        </w:tabs>
      </w:pPr>
      <w:r>
        <w:t xml:space="preserve">Along with causing a bump in the </w:t>
      </w:r>
      <w:r w:rsidR="00C0122C">
        <w:t>[</w:t>
      </w:r>
      <w:r w:rsidR="00C0122C" w:rsidRPr="00931C3F">
        <w:t>Ca</w:t>
      </w:r>
      <w:r w:rsidR="00C0122C" w:rsidRPr="00931C3F">
        <w:rPr>
          <w:vertAlign w:val="superscript"/>
        </w:rPr>
        <w:t>2+</w:t>
      </w:r>
      <w:r w:rsidR="00C0122C">
        <w:t>]</w:t>
      </w:r>
      <w:r w:rsidR="00C0122C">
        <w:rPr>
          <w:vertAlign w:val="subscript"/>
        </w:rPr>
        <w:t>i</w:t>
      </w:r>
      <w:r>
        <w:t xml:space="preserve"> transient, the dissociation of most cross</w:t>
      </w:r>
      <w:r w:rsidR="00ED6EF3">
        <w:t>-</w:t>
      </w:r>
      <w:r w:rsidR="000E5C8E">
        <w:t>bridges affects</w:t>
      </w:r>
      <w:r>
        <w:t xml:space="preserve"> the sarcomere’s abilit</w:t>
      </w:r>
      <w:r w:rsidR="000A06FC">
        <w:t>y to generate force.  After a quick release</w:t>
      </w:r>
      <w:r>
        <w:t>, the sarcomere</w:t>
      </w:r>
      <w:r w:rsidR="000E5C8E">
        <w:t xml:space="preserve"> begins to redevelop</w:t>
      </w:r>
      <w:r w:rsidR="00101F54">
        <w:t xml:space="preserve"> tension again</w:t>
      </w:r>
      <w:r>
        <w:t xml:space="preserve">; however, unlike at the start of a stimulation, there is no wave of </w:t>
      </w:r>
      <w:r w:rsidR="00C0122C" w:rsidRPr="00931C3F">
        <w:t>Ca</w:t>
      </w:r>
      <w:r w:rsidR="00C0122C" w:rsidRPr="00931C3F">
        <w:rPr>
          <w:vertAlign w:val="superscript"/>
        </w:rPr>
        <w:t>2+</w:t>
      </w:r>
      <w:r>
        <w:t xml:space="preserve"> </w:t>
      </w:r>
      <w:r w:rsidR="0022109A" w:rsidRPr="008D0155">
        <w:t>to pave the way</w:t>
      </w:r>
      <w:r w:rsidR="0022109A">
        <w:t xml:space="preserve"> for </w:t>
      </w:r>
      <w:r w:rsidR="002712E7">
        <w:t>force</w:t>
      </w:r>
      <w:r w:rsidR="0022109A">
        <w:t xml:space="preserve"> development.  In fact, by 75</w:t>
      </w:r>
      <w:r w:rsidR="00D358BC">
        <w:t> </w:t>
      </w:r>
      <w:r w:rsidR="0022109A">
        <w:t xml:space="preserve">ms after stimulation, intracellular </w:t>
      </w:r>
      <w:r w:rsidR="001A4A89" w:rsidRPr="00931C3F">
        <w:t>Ca</w:t>
      </w:r>
      <w:r w:rsidR="001A4A89" w:rsidRPr="00931C3F">
        <w:rPr>
          <w:vertAlign w:val="superscript"/>
        </w:rPr>
        <w:t>2</w:t>
      </w:r>
      <w:r w:rsidR="00B86D08" w:rsidRPr="00931C3F">
        <w:rPr>
          <w:vertAlign w:val="superscript"/>
        </w:rPr>
        <w:t>+</w:t>
      </w:r>
      <w:r w:rsidR="00B86D08">
        <w:t xml:space="preserve"> levels</w:t>
      </w:r>
      <w:r w:rsidR="0022109A">
        <w:t xml:space="preserve"> are </w:t>
      </w:r>
      <w:r w:rsidR="00101F54">
        <w:t>already significantly lower</w:t>
      </w:r>
      <w:r w:rsidR="0022109A">
        <w:t>.  This limits the</w:t>
      </w:r>
      <w:r w:rsidR="009C0714">
        <w:t xml:space="preserve"> level of Ca</w:t>
      </w:r>
      <w:r w:rsidR="009C0714">
        <w:rPr>
          <w:vertAlign w:val="superscript"/>
        </w:rPr>
        <w:t>2+</w:t>
      </w:r>
      <w:r w:rsidR="009C0714">
        <w:t xml:space="preserve"> </w:t>
      </w:r>
      <w:r w:rsidR="00AF4A9C">
        <w:t>activation</w:t>
      </w:r>
      <w:r w:rsidR="00A72CB1">
        <w:t xml:space="preserve"> and</w:t>
      </w:r>
      <w:r w:rsidR="0022109A">
        <w:t xml:space="preserve">, as a result, limits </w:t>
      </w:r>
      <w:r w:rsidR="000A06FC">
        <w:t>cross-bridge</w:t>
      </w:r>
      <w:r w:rsidR="0022109A">
        <w:t xml:space="preserve"> formation</w:t>
      </w:r>
      <w:r w:rsidR="00767A65">
        <w:t xml:space="preserve"> and force development</w:t>
      </w:r>
      <w:r w:rsidR="0022109A">
        <w:t xml:space="preserve">.  The consequence of this lack of </w:t>
      </w:r>
      <w:r w:rsidR="000A06FC">
        <w:t>cross-bridge</w:t>
      </w:r>
      <w:r w:rsidR="0022109A">
        <w:t xml:space="preserve"> for</w:t>
      </w:r>
      <w:r w:rsidR="000A06FC">
        <w:t>mation following a late-stage quick release</w:t>
      </w:r>
      <w:r w:rsidR="0022109A">
        <w:t xml:space="preserve"> is a stress transient that is significa</w:t>
      </w:r>
      <w:r w:rsidR="000A06FC">
        <w:t xml:space="preserve">ntly stunted following the quick release. </w:t>
      </w:r>
      <w:r w:rsidR="0022109A">
        <w:t>In the Kurihara data, the s</w:t>
      </w:r>
      <w:r w:rsidR="000A06FC">
        <w:t>tress transient following the quick release</w:t>
      </w:r>
      <w:r w:rsidR="0022109A">
        <w:t xml:space="preserve"> is at least 50% smaller than it would be in an equivalent isometric scenario, while the HRT stress transient is 30% smaller.  Thus, the HRT model is capable of producing data that refl</w:t>
      </w:r>
      <w:r w:rsidR="000A06FC">
        <w:t xml:space="preserve">ects the intricate events of quick release </w:t>
      </w:r>
      <w:r w:rsidR="0022109A">
        <w:t>sarcomere shortening.</w:t>
      </w:r>
      <w:r w:rsidR="00D63358">
        <w:t xml:space="preserve">  </w:t>
      </w:r>
    </w:p>
    <w:p w14:paraId="00EE3DA5" w14:textId="12FF5DBA" w:rsidR="005C4BEB" w:rsidRDefault="00D63358" w:rsidP="001C5BB5">
      <w:pPr>
        <w:tabs>
          <w:tab w:val="left" w:pos="1275"/>
        </w:tabs>
      </w:pPr>
      <w:r>
        <w:t xml:space="preserve">The only discrepancy between experimental and simulated data exists in the </w:t>
      </w:r>
      <w:r w:rsidR="00F63963">
        <w:t xml:space="preserve">extent </w:t>
      </w:r>
      <w:r>
        <w:t>of stress recovery aft</w:t>
      </w:r>
      <w:r w:rsidR="000A06FC">
        <w:t>er the quick release</w:t>
      </w:r>
      <w:r w:rsidR="000E5C8E">
        <w:t>.  The HRT model was</w:t>
      </w:r>
      <w:r>
        <w:t xml:space="preserve"> able to generate a larger magnitude of s</w:t>
      </w:r>
      <w:r w:rsidR="000A06FC">
        <w:t>arcomere stress following the quick release</w:t>
      </w:r>
      <w:r>
        <w:t xml:space="preserve"> than the Kurihara experimental specimen.  We contribute</w:t>
      </w:r>
      <w:r w:rsidR="000E5C8E">
        <w:t>d</w:t>
      </w:r>
      <w:r>
        <w:t xml:space="preserve"> this inconsistency to </w:t>
      </w:r>
      <w:r w:rsidR="00A910A4">
        <w:t xml:space="preserve">a </w:t>
      </w:r>
      <w:r w:rsidR="00A910A4" w:rsidRPr="00042AC3">
        <w:t>higher</w:t>
      </w:r>
      <w:r w:rsidR="004E5489" w:rsidRPr="00042AC3">
        <w:t xml:space="preserve"> </w:t>
      </w:r>
      <w:r w:rsidRPr="00042AC3">
        <w:t>sensitivity</w:t>
      </w:r>
      <w:r>
        <w:t xml:space="preserve"> of stress to intracellular </w:t>
      </w:r>
      <w:r w:rsidR="001A4A89" w:rsidRPr="00931C3F">
        <w:t>Ca</w:t>
      </w:r>
      <w:r w:rsidR="001A4A89" w:rsidRPr="00931C3F">
        <w:rPr>
          <w:vertAlign w:val="superscript"/>
        </w:rPr>
        <w:t>2+</w:t>
      </w:r>
      <w:r w:rsidR="001A4A89">
        <w:t xml:space="preserve"> concentration</w:t>
      </w:r>
      <w:r>
        <w:t xml:space="preserve"> in the HRT</w:t>
      </w:r>
      <w:r w:rsidR="00A910A4">
        <w:t xml:space="preserve"> model</w:t>
      </w:r>
      <w:r>
        <w:t xml:space="preserve">.  </w:t>
      </w:r>
      <w:r w:rsidR="00266A3E">
        <w:t>In other words, f</w:t>
      </w:r>
      <w:r w:rsidR="00E53297">
        <w:t>or a given level of Ca</w:t>
      </w:r>
      <w:r w:rsidR="00E53297">
        <w:rPr>
          <w:vertAlign w:val="superscript"/>
        </w:rPr>
        <w:t>2+</w:t>
      </w:r>
      <w:r w:rsidR="00E53297">
        <w:t xml:space="preserve"> activation, the HRT model is able to redevelop more force</w:t>
      </w:r>
      <w:r>
        <w:t>.  This explains why</w:t>
      </w:r>
      <w:r w:rsidR="004E5489">
        <w:t xml:space="preserve"> stress recov</w:t>
      </w:r>
      <w:r w:rsidR="000A06FC">
        <w:t>ery following the quick release</w:t>
      </w:r>
      <w:r w:rsidR="004E5489">
        <w:t xml:space="preserve"> seems to </w:t>
      </w:r>
      <w:r w:rsidR="00605D1A">
        <w:t>be quite consistent throughout F</w:t>
      </w:r>
      <w:r w:rsidR="004E5489">
        <w:t>igures 4.</w:t>
      </w:r>
      <w:r w:rsidR="0039391E">
        <w:t>8-4.11</w:t>
      </w:r>
      <w:r>
        <w:t xml:space="preserve"> </w:t>
      </w:r>
      <w:r w:rsidR="004E5489">
        <w:t xml:space="preserve">despite intracellular </w:t>
      </w:r>
      <w:r w:rsidR="001A4A89" w:rsidRPr="00931C3F">
        <w:t>Ca</w:t>
      </w:r>
      <w:r w:rsidR="001A4A89" w:rsidRPr="00931C3F">
        <w:rPr>
          <w:vertAlign w:val="superscript"/>
        </w:rPr>
        <w:t>2+</w:t>
      </w:r>
      <w:r w:rsidR="004E5489">
        <w:t xml:space="preserve"> con</w:t>
      </w:r>
      <w:r w:rsidR="000A06FC">
        <w:t>centration at the time of the quick release</w:t>
      </w:r>
      <w:r w:rsidR="004E5489">
        <w:t xml:space="preserve"> varying drastically.   </w:t>
      </w:r>
      <w:r>
        <w:t xml:space="preserve">   </w:t>
      </w:r>
    </w:p>
    <w:p w14:paraId="4EBF9179" w14:textId="77777777" w:rsidR="002C7763" w:rsidRDefault="002C7763" w:rsidP="001C5BB5">
      <w:pPr>
        <w:spacing w:after="0"/>
      </w:pPr>
    </w:p>
    <w:p w14:paraId="263CA115" w14:textId="77777777" w:rsidR="00902810" w:rsidRDefault="00902810" w:rsidP="001C5BB5">
      <w:pPr>
        <w:spacing w:after="0"/>
      </w:pPr>
      <w:r>
        <w:rPr>
          <w:noProof/>
          <w:lang w:eastAsia="en-NZ"/>
        </w:rPr>
        <w:drawing>
          <wp:inline distT="0" distB="0" distL="0" distR="0" wp14:anchorId="48B83E6B" wp14:editId="5FEEC171">
            <wp:extent cx="5486400" cy="2258476"/>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png"/>
                    <pic:cNvPicPr/>
                  </pic:nvPicPr>
                  <pic:blipFill>
                    <a:blip r:embed="rId47">
                      <a:extLst>
                        <a:ext uri="{28A0092B-C50C-407E-A947-70E740481C1C}">
                          <a14:useLocalDpi xmlns:a14="http://schemas.microsoft.com/office/drawing/2010/main" val="0"/>
                        </a:ext>
                      </a:extLst>
                    </a:blip>
                    <a:stretch>
                      <a:fillRect/>
                    </a:stretch>
                  </pic:blipFill>
                  <pic:spPr>
                    <a:xfrm>
                      <a:off x="0" y="0"/>
                      <a:ext cx="5481417" cy="2256425"/>
                    </a:xfrm>
                    <a:prstGeom prst="rect">
                      <a:avLst/>
                    </a:prstGeom>
                  </pic:spPr>
                </pic:pic>
              </a:graphicData>
            </a:graphic>
          </wp:inline>
        </w:drawing>
      </w:r>
    </w:p>
    <w:p w14:paraId="7EFC6490" w14:textId="135DF9B0" w:rsidR="001818E3" w:rsidRDefault="007D7BD8" w:rsidP="00A75F04">
      <w:pPr>
        <w:pStyle w:val="Caption"/>
        <w:jc w:val="right"/>
      </w:pPr>
      <w:fldSimple w:instr=" SEQ Figure \* ARABIC ">
        <w:r w:rsidR="00431E47">
          <w:rPr>
            <w:noProof/>
          </w:rPr>
          <w:t>26</w:t>
        </w:r>
      </w:fldSimple>
    </w:p>
    <w:p w14:paraId="33AAE286" w14:textId="236BE342" w:rsidR="00E80ACE" w:rsidRDefault="00E80ACE" w:rsidP="001C5BB5">
      <w:pPr>
        <w:shd w:val="clear" w:color="auto" w:fill="F2F2F2" w:themeFill="background1" w:themeFillShade="F2"/>
        <w:spacing w:after="0"/>
      </w:pPr>
      <w:r w:rsidRPr="00E80ACE">
        <w:rPr>
          <w:b/>
        </w:rPr>
        <w:t xml:space="preserve">Figure </w:t>
      </w:r>
      <w:r w:rsidR="008136A1">
        <w:rPr>
          <w:b/>
        </w:rPr>
        <w:t xml:space="preserve">4.11: </w:t>
      </w:r>
      <w:r w:rsidR="008F3940">
        <w:t>Quick release</w:t>
      </w:r>
      <w:r>
        <w:t xml:space="preserve"> 138</w:t>
      </w:r>
      <w:r w:rsidR="008F3940">
        <w:t> </w:t>
      </w:r>
      <w:r>
        <w:t>ms after stimulus</w:t>
      </w:r>
      <w:r w:rsidR="00BA13F2">
        <w:t xml:space="preserve"> </w:t>
      </w:r>
    </w:p>
    <w:p w14:paraId="3DC0EC0C" w14:textId="77777777" w:rsidR="001A1DCC" w:rsidRDefault="001A1DCC" w:rsidP="001C5BB5">
      <w:pPr>
        <w:spacing w:after="0"/>
      </w:pPr>
    </w:p>
    <w:p w14:paraId="2D2C5922" w14:textId="07B996D0" w:rsidR="007E44B1" w:rsidRDefault="001A1DCC" w:rsidP="001C5BB5">
      <w:pPr>
        <w:spacing w:after="0"/>
      </w:pPr>
      <w:r>
        <w:t xml:space="preserve">In </w:t>
      </w:r>
      <w:r w:rsidR="00693B8A">
        <w:t>the final</w:t>
      </w:r>
      <w:r>
        <w:t xml:space="preserve"> scenario the quick release</w:t>
      </w:r>
      <w:r w:rsidR="00C653EB">
        <w:t xml:space="preserve"> occurred</w:t>
      </w:r>
      <w:r w:rsidR="007551B1">
        <w:t xml:space="preserve"> just as the trabecula (K</w:t>
      </w:r>
      <w:r>
        <w:t>urihara) and sarcomere (HRT) reach</w:t>
      </w:r>
      <w:r w:rsidR="00C653EB">
        <w:t>ed</w:t>
      </w:r>
      <w:r>
        <w:t xml:space="preserve"> near-peak force values</w:t>
      </w:r>
      <w:r w:rsidR="00693B8A">
        <w:t xml:space="preserve"> (t=100 ms)</w:t>
      </w:r>
      <w:r>
        <w:t xml:space="preserve">.  The high magnitude of force </w:t>
      </w:r>
      <w:r w:rsidR="00C653EB">
        <w:t>meant</w:t>
      </w:r>
      <w:r>
        <w:t xml:space="preserve"> </w:t>
      </w:r>
      <w:r w:rsidR="00410DE0">
        <w:t>the quick release</w:t>
      </w:r>
      <w:r w:rsidR="00C653EB">
        <w:t xml:space="preserve"> interrupted</w:t>
      </w:r>
      <w:r>
        <w:t xml:space="preserve"> a large amount of </w:t>
      </w:r>
      <w:r w:rsidR="001A4A89" w:rsidRPr="00931C3F">
        <w:t>Ca</w:t>
      </w:r>
      <w:r w:rsidR="001A4A89" w:rsidRPr="00931C3F">
        <w:rPr>
          <w:vertAlign w:val="superscript"/>
        </w:rPr>
        <w:t>2+</w:t>
      </w:r>
      <w:r>
        <w:t xml:space="preserve"> bound to troponin-C, resulting in a large </w:t>
      </w:r>
      <w:r w:rsidR="00123709">
        <w:t xml:space="preserve">amount of </w:t>
      </w:r>
      <w:r w:rsidR="001A4A89" w:rsidRPr="00931C3F">
        <w:lastRenderedPageBreak/>
        <w:t>Ca</w:t>
      </w:r>
      <w:r w:rsidR="001A4A89" w:rsidRPr="00931C3F">
        <w:rPr>
          <w:vertAlign w:val="superscript"/>
        </w:rPr>
        <w:t>2+</w:t>
      </w:r>
      <w:r w:rsidR="00123709">
        <w:t xml:space="preserve"> rushing back into the cell cy</w:t>
      </w:r>
      <w:r w:rsidR="00C653EB">
        <w:t>toplasm.  This event caused</w:t>
      </w:r>
      <w:r w:rsidR="00DF2F7B">
        <w:t xml:space="preserve"> a</w:t>
      </w:r>
      <w:r>
        <w:t xml:space="preserve"> </w:t>
      </w:r>
      <w:r w:rsidR="00EE18E6">
        <w:t xml:space="preserve">big </w:t>
      </w:r>
      <w:r>
        <w:t>“bump</w:t>
      </w:r>
      <w:r w:rsidR="00EE18E6">
        <w:t>” in</w:t>
      </w:r>
      <w:r w:rsidR="00123709">
        <w:t xml:space="preserve"> </w:t>
      </w:r>
      <w:r w:rsidR="001A4A89">
        <w:t>[</w:t>
      </w:r>
      <w:r w:rsidR="001A4A89" w:rsidRPr="00931C3F">
        <w:t>Ca</w:t>
      </w:r>
      <w:r w:rsidR="001A4A89" w:rsidRPr="00931C3F">
        <w:rPr>
          <w:vertAlign w:val="superscript"/>
        </w:rPr>
        <w:t>2+</w:t>
      </w:r>
      <w:r w:rsidR="001A4A89">
        <w:t>]</w:t>
      </w:r>
      <w:r w:rsidR="001A4A89">
        <w:rPr>
          <w:vertAlign w:val="subscript"/>
        </w:rPr>
        <w:t>i</w:t>
      </w:r>
      <w:r w:rsidR="00123709">
        <w:t xml:space="preserve"> </w:t>
      </w:r>
      <w:r w:rsidR="00C653EB">
        <w:t>that occurred</w:t>
      </w:r>
      <w:r w:rsidR="0055543B">
        <w:t xml:space="preserve"> in time with the quick release </w:t>
      </w:r>
      <w:r w:rsidR="00271118">
        <w:t>(</w:t>
      </w:r>
      <w:r>
        <w:t xml:space="preserve">the </w:t>
      </w:r>
      <w:r w:rsidR="001A4A89" w:rsidRPr="00931C3F">
        <w:t>Ca</w:t>
      </w:r>
      <w:r w:rsidR="001A4A89" w:rsidRPr="00931C3F">
        <w:rPr>
          <w:vertAlign w:val="superscript"/>
        </w:rPr>
        <w:t>2+</w:t>
      </w:r>
      <w:r w:rsidR="00E63F4F">
        <w:t xml:space="preserve"> bump in F</w:t>
      </w:r>
      <w:r>
        <w:t xml:space="preserve">igure </w:t>
      </w:r>
      <w:r w:rsidR="00E63F4F">
        <w:t>4.11 is larger than the bump in Figure 4.10</w:t>
      </w:r>
      <w:r>
        <w:t>).</w:t>
      </w:r>
      <w:r w:rsidR="007E44B1">
        <w:t xml:space="preserve">  </w:t>
      </w:r>
    </w:p>
    <w:p w14:paraId="19643FDA" w14:textId="77777777" w:rsidR="007E44B1" w:rsidRDefault="007E44B1" w:rsidP="001C5BB5">
      <w:pPr>
        <w:spacing w:after="0"/>
      </w:pPr>
    </w:p>
    <w:p w14:paraId="35F24126" w14:textId="1B227EE0" w:rsidR="00933546" w:rsidRDefault="00605D1A" w:rsidP="001C5BB5">
      <w:pPr>
        <w:spacing w:after="0"/>
      </w:pPr>
      <w:r>
        <w:t>Also, because the quick release</w:t>
      </w:r>
      <w:r w:rsidR="007A0474">
        <w:t xml:space="preserve"> occurred</w:t>
      </w:r>
      <w:r w:rsidR="007E44B1">
        <w:t xml:space="preserve"> near max</w:t>
      </w:r>
      <w:r w:rsidR="00F27FC8">
        <w:t>imum</w:t>
      </w:r>
      <w:r w:rsidR="007E44B1">
        <w:t xml:space="preserve"> force, intracellular </w:t>
      </w:r>
      <w:r w:rsidR="001A4A89" w:rsidRPr="00931C3F">
        <w:t>Ca</w:t>
      </w:r>
      <w:r w:rsidR="001A4A89" w:rsidRPr="00931C3F">
        <w:rPr>
          <w:vertAlign w:val="superscript"/>
        </w:rPr>
        <w:t>2+</w:t>
      </w:r>
      <w:r w:rsidR="007A0474">
        <w:t xml:space="preserve"> had</w:t>
      </w:r>
      <w:r w:rsidR="007E44B1">
        <w:t xml:space="preserve"> already started to decline</w:t>
      </w:r>
      <w:r w:rsidR="002F3979">
        <w:t>.  Thus, after the quick release</w:t>
      </w:r>
      <w:r w:rsidR="007A0474">
        <w:t xml:space="preserve"> essentially “reset</w:t>
      </w:r>
      <w:r w:rsidR="008E5C64">
        <w:t>” the stress</w:t>
      </w:r>
      <w:r w:rsidR="001C1A05">
        <w:t xml:space="preserve"> to zero mN mm</w:t>
      </w:r>
      <w:r w:rsidR="001C1A05">
        <w:rPr>
          <w:vertAlign w:val="superscript"/>
        </w:rPr>
        <w:t xml:space="preserve">-2 </w:t>
      </w:r>
      <w:r w:rsidR="007A0474">
        <w:t>there was</w:t>
      </w:r>
      <w:r w:rsidR="001C1A05">
        <w:t xml:space="preserve"> not enough </w:t>
      </w:r>
      <w:r w:rsidR="001A4A89" w:rsidRPr="00931C3F">
        <w:t>Ca</w:t>
      </w:r>
      <w:r w:rsidR="001A4A89" w:rsidRPr="00931C3F">
        <w:rPr>
          <w:vertAlign w:val="superscript"/>
        </w:rPr>
        <w:t>2+</w:t>
      </w:r>
      <w:r w:rsidR="001C1A05">
        <w:t xml:space="preserve"> remaining in the cell cytoplasm for the force to recover any significant amount.  This is why in the Kuri</w:t>
      </w:r>
      <w:r w:rsidR="00F40D73">
        <w:t>hara data the force after the quick release</w:t>
      </w:r>
      <w:r w:rsidR="001C1A05">
        <w:t xml:space="preserve"> is only ~25% max</w:t>
      </w:r>
      <w:r w:rsidR="00F27FC8">
        <w:t>imum</w:t>
      </w:r>
      <w:r w:rsidR="001C1A05">
        <w:t xml:space="preserve"> force.  </w:t>
      </w:r>
      <w:r w:rsidR="007814FC">
        <w:t>The HRT simulated data also shows a s</w:t>
      </w:r>
      <w:r w:rsidR="00581133">
        <w:t>tunted</w:t>
      </w:r>
      <w:r w:rsidR="007814FC">
        <w:t xml:space="preserve"> max</w:t>
      </w:r>
      <w:r w:rsidR="00106F07">
        <w:t>imum</w:t>
      </w:r>
      <w:r w:rsidR="007814FC">
        <w:t xml:space="preserve"> </w:t>
      </w:r>
      <w:r w:rsidR="00F40D73">
        <w:t>force following quick release</w:t>
      </w:r>
      <w:r w:rsidR="00581133">
        <w:t xml:space="preserve"> but the difference is not as dramatic.  The reason for this variation between experimental and simulated data is considered below.</w:t>
      </w:r>
    </w:p>
    <w:p w14:paraId="29BA1610" w14:textId="77777777" w:rsidR="00933546" w:rsidRDefault="00933546" w:rsidP="001C5BB5">
      <w:pPr>
        <w:spacing w:after="0"/>
      </w:pPr>
    </w:p>
    <w:p w14:paraId="62ED33AF" w14:textId="094903DF" w:rsidR="001E29D5" w:rsidRDefault="0080775F" w:rsidP="001C5BB5">
      <w:pPr>
        <w:tabs>
          <w:tab w:val="left" w:pos="1275"/>
        </w:tabs>
      </w:pPr>
      <w:r>
        <w:t>T</w:t>
      </w:r>
      <w:r w:rsidR="00F40D73">
        <w:t>he timing of the quick release</w:t>
      </w:r>
      <w:r w:rsidR="00581133">
        <w:t xml:space="preserve"> (or intracellular calcium con</w:t>
      </w:r>
      <w:r w:rsidR="00F40D73">
        <w:t>centration immediately before quick release</w:t>
      </w:r>
      <w:r w:rsidR="00581133">
        <w:t>) does not influence the HRT model’s ability to</w:t>
      </w:r>
      <w:r w:rsidR="00F40D73">
        <w:t xml:space="preserve"> re</w:t>
      </w:r>
      <w:r w:rsidR="00665590">
        <w:t>-</w:t>
      </w:r>
      <w:r w:rsidR="00F40D73">
        <w:t>g</w:t>
      </w:r>
      <w:r w:rsidR="00B75669">
        <w:t>enerate force following a quick-</w:t>
      </w:r>
      <w:r w:rsidR="00F40D73">
        <w:t>release</w:t>
      </w:r>
      <w:r w:rsidR="00B75669">
        <w:t>, to the extent that is observed in the Kurihara data</w:t>
      </w:r>
      <w:r w:rsidR="00581133">
        <w:t>.  In the HRT model</w:t>
      </w:r>
      <w:r w:rsidR="00BF495E">
        <w:t>,</w:t>
      </w:r>
      <w:r w:rsidR="00581133">
        <w:t xml:space="preserve"> sarcomere length has a significant influence on the fraction of thin</w:t>
      </w:r>
      <w:r w:rsidR="00F40D73">
        <w:t xml:space="preserve"> filament regulatory units</w:t>
      </w:r>
      <w:r w:rsidR="00581133">
        <w:t xml:space="preserve"> that have </w:t>
      </w:r>
      <w:r w:rsidR="001A4A89" w:rsidRPr="00931C3F">
        <w:t>Ca</w:t>
      </w:r>
      <w:r w:rsidR="001A4A89" w:rsidRPr="00931C3F">
        <w:rPr>
          <w:vertAlign w:val="superscript"/>
        </w:rPr>
        <w:t>2+</w:t>
      </w:r>
      <w:r w:rsidR="00665590">
        <w:t xml:space="preserve"> bound</w:t>
      </w:r>
      <w:r w:rsidR="00581133">
        <w:t xml:space="preserve"> meaning there is a correlation between sarcomere length and the amount of force the sarcomere is capable of producing.  </w:t>
      </w:r>
      <w:r w:rsidR="00C352DB">
        <w:t>Contrast</w:t>
      </w:r>
      <w:r w:rsidR="00581133">
        <w:t xml:space="preserve">ingly, intracellular </w:t>
      </w:r>
      <w:r w:rsidR="001A4A89" w:rsidRPr="00931C3F">
        <w:t>Ca</w:t>
      </w:r>
      <w:r w:rsidR="001A4A89" w:rsidRPr="00931C3F">
        <w:rPr>
          <w:vertAlign w:val="superscript"/>
        </w:rPr>
        <w:t>2+</w:t>
      </w:r>
      <w:r w:rsidR="00581133">
        <w:t xml:space="preserve"> does not major</w:t>
      </w:r>
      <w:r w:rsidR="00F40D73">
        <w:t>ly influence the fraction of regulatory units</w:t>
      </w:r>
      <w:r w:rsidR="00581133">
        <w:t xml:space="preserve"> that have </w:t>
      </w:r>
      <w:r w:rsidR="001A4A89" w:rsidRPr="00931C3F">
        <w:t>Ca</w:t>
      </w:r>
      <w:r w:rsidR="001A4A89" w:rsidRPr="00931C3F">
        <w:rPr>
          <w:vertAlign w:val="superscript"/>
        </w:rPr>
        <w:t>2+</w:t>
      </w:r>
      <w:r w:rsidR="00581133">
        <w:t xml:space="preserve"> bound.   Thu</w:t>
      </w:r>
      <w:r w:rsidR="00F40D73">
        <w:t>s, the HRT model mostly takes sarcomere length</w:t>
      </w:r>
      <w:r w:rsidR="00581133">
        <w:t xml:space="preserve"> into account when calculating force levels and is only minimally af</w:t>
      </w:r>
      <w:r w:rsidR="006A0CB1">
        <w:t xml:space="preserve">fected by intracellular </w:t>
      </w:r>
      <w:r w:rsidR="001A4A89" w:rsidRPr="00931C3F">
        <w:t>Ca</w:t>
      </w:r>
      <w:r w:rsidR="001A4A89" w:rsidRPr="00931C3F">
        <w:rPr>
          <w:vertAlign w:val="superscript"/>
        </w:rPr>
        <w:t>2+</w:t>
      </w:r>
      <w:r w:rsidR="006A0CB1">
        <w:t>.  T</w:t>
      </w:r>
      <w:r w:rsidR="00F40D73">
        <w:t>his could explain why all the quick release data for the HRT (in F</w:t>
      </w:r>
      <w:r w:rsidR="006A0CB1">
        <w:t xml:space="preserve">igures </w:t>
      </w:r>
      <w:r w:rsidR="00F40D73">
        <w:t>4.8-4.11</w:t>
      </w:r>
      <w:r w:rsidR="006A0CB1">
        <w:t>) show force recovering to nearly the same level (~65-75% max force) des</w:t>
      </w:r>
      <w:r w:rsidR="00F40D73">
        <w:t>pite the varying times of the quick release</w:t>
      </w:r>
      <w:r w:rsidR="006A0CB1">
        <w:t xml:space="preserve">.  </w:t>
      </w:r>
    </w:p>
    <w:p w14:paraId="20A23C8A" w14:textId="271A529B" w:rsidR="00581133" w:rsidRPr="00FA407E" w:rsidRDefault="00581133" w:rsidP="001C5BB5">
      <w:pPr>
        <w:tabs>
          <w:tab w:val="left" w:pos="1275"/>
        </w:tabs>
      </w:pPr>
      <w:r>
        <w:t>Thi</w:t>
      </w:r>
      <w:r w:rsidR="006D10B6">
        <w:t>s is why in the timing of the quick release</w:t>
      </w:r>
      <w:r>
        <w:t xml:space="preserve"> (which is another way of saying the level of intracellular </w:t>
      </w:r>
      <w:r w:rsidR="001A4A89" w:rsidRPr="00931C3F">
        <w:t>Ca</w:t>
      </w:r>
      <w:r w:rsidR="001A4A89" w:rsidRPr="00931C3F">
        <w:rPr>
          <w:vertAlign w:val="superscript"/>
        </w:rPr>
        <w:t>2+</w:t>
      </w:r>
      <w:r w:rsidR="001A4A89">
        <w:rPr>
          <w:vertAlign w:val="superscript"/>
        </w:rPr>
        <w:t xml:space="preserve">  </w:t>
      </w:r>
      <w:r w:rsidR="006D10B6">
        <w:t>immediately before quick release</w:t>
      </w:r>
      <w:r>
        <w:t>) does not seem to have much of an effect on th</w:t>
      </w:r>
      <w:r w:rsidR="006D10B6">
        <w:t>e level of post quick release</w:t>
      </w:r>
      <w:r>
        <w:t xml:space="preserve"> force regeneration in the HRT replications of the Kurihara data.</w:t>
      </w:r>
      <w:r w:rsidR="006D10B6">
        <w:t xml:space="preserve">  For instance, in Figure 4.11</w:t>
      </w:r>
      <w:r w:rsidR="0068738A">
        <w:t xml:space="preserve"> we see that the quick release</w:t>
      </w:r>
      <w:r>
        <w:t xml:space="preserve"> occurs when intracellular </w:t>
      </w:r>
      <w:r w:rsidR="001A4A89" w:rsidRPr="00931C3F">
        <w:t>Ca</w:t>
      </w:r>
      <w:r w:rsidR="001A4A89" w:rsidRPr="00931C3F">
        <w:rPr>
          <w:vertAlign w:val="superscript"/>
        </w:rPr>
        <w:t>2+</w:t>
      </w:r>
      <w:r>
        <w:t xml:space="preserve"> concentration is quite low (0.5 </w:t>
      </w:r>
      <w:r w:rsidR="0068738A" w:rsidRPr="0068738A">
        <w:t>μ</w:t>
      </w:r>
      <w:r>
        <w:t>M).  In the Kurihara experiment, the result is a force transient that only recovers to 25% max</w:t>
      </w:r>
      <w:r w:rsidR="006E5C30">
        <w:t>imum</w:t>
      </w:r>
      <w:r>
        <w:t xml:space="preserve"> force while the HRT model force transient recovers to 75% max</w:t>
      </w:r>
      <w:r w:rsidR="006E5C30">
        <w:t>imum</w:t>
      </w:r>
      <w:r>
        <w:t xml:space="preserve"> force.  It is suspected that the HRT m</w:t>
      </w:r>
      <w:r w:rsidR="002A48C6">
        <w:t xml:space="preserve">odel’s lack of </w:t>
      </w:r>
      <w:r w:rsidR="002A48C6" w:rsidRPr="002A48C6">
        <w:t>response</w:t>
      </w:r>
      <w:r w:rsidR="0068738A" w:rsidRPr="002A48C6">
        <w:t xml:space="preserve"> to quick release</w:t>
      </w:r>
      <w:r w:rsidRPr="002A48C6">
        <w:t xml:space="preserve"> timing is due to </w:t>
      </w:r>
      <w:r w:rsidR="00D67185" w:rsidRPr="002A48C6">
        <w:t xml:space="preserve">the </w:t>
      </w:r>
      <w:r w:rsidRPr="002A48C6">
        <w:t>in</w:t>
      </w:r>
      <w:r w:rsidR="002A48C6" w:rsidRPr="002A48C6">
        <w:t xml:space="preserve">creased </w:t>
      </w:r>
      <w:r w:rsidRPr="002A48C6">
        <w:t>sensitivity</w:t>
      </w:r>
      <w:r w:rsidR="00D67185" w:rsidRPr="002A48C6">
        <w:t xml:space="preserve"> of thin filament regulatory units</w:t>
      </w:r>
      <w:r w:rsidRPr="002A48C6">
        <w:t xml:space="preserve"> to </w:t>
      </w:r>
      <w:r w:rsidR="001A4A89" w:rsidRPr="002A48C6">
        <w:t>[Ca</w:t>
      </w:r>
      <w:r w:rsidR="001A4A89" w:rsidRPr="002A48C6">
        <w:rPr>
          <w:vertAlign w:val="superscript"/>
        </w:rPr>
        <w:t>2+</w:t>
      </w:r>
      <w:r w:rsidR="001A4A89" w:rsidRPr="002A48C6">
        <w:t>]</w:t>
      </w:r>
      <w:r w:rsidR="001A4A89" w:rsidRPr="002A48C6">
        <w:rPr>
          <w:vertAlign w:val="subscript"/>
        </w:rPr>
        <w:t>i</w:t>
      </w:r>
      <w:r w:rsidRPr="002A48C6">
        <w:t>.</w:t>
      </w:r>
      <w:r>
        <w:t xml:space="preserve">  </w:t>
      </w:r>
    </w:p>
    <w:p w14:paraId="0AF93CE6" w14:textId="45BDA2BF" w:rsidR="00E80ACE" w:rsidRPr="00B13B61" w:rsidRDefault="00B13B61" w:rsidP="001C5BB5">
      <w:pPr>
        <w:pStyle w:val="Heading3"/>
      </w:pPr>
      <w:bookmarkStart w:id="34" w:name="_Toc444508309"/>
      <w:r w:rsidRPr="00B13B61">
        <w:t>Summary</w:t>
      </w:r>
      <w:r w:rsidR="00186110">
        <w:t xml:space="preserve"> of the Replicated</w:t>
      </w:r>
      <w:r w:rsidR="00CD7267">
        <w:t xml:space="preserve"> Quick-Release Results</w:t>
      </w:r>
      <w:r w:rsidRPr="00B13B61">
        <w:t>:</w:t>
      </w:r>
      <w:bookmarkEnd w:id="34"/>
      <w:r w:rsidR="00CD7267">
        <w:t xml:space="preserve"> </w:t>
      </w:r>
    </w:p>
    <w:p w14:paraId="16A1F0F7" w14:textId="77777777" w:rsidR="00EE18E6" w:rsidRDefault="00EE18E6" w:rsidP="00EE18E6">
      <w:pPr>
        <w:tabs>
          <w:tab w:val="left" w:pos="1275"/>
        </w:tabs>
        <w:spacing w:after="0"/>
      </w:pPr>
    </w:p>
    <w:p w14:paraId="5DA5EA0D" w14:textId="73062CFF" w:rsidR="001818E3" w:rsidRDefault="00430259" w:rsidP="00EE18E6">
      <w:pPr>
        <w:tabs>
          <w:tab w:val="left" w:pos="1275"/>
        </w:tabs>
        <w:spacing w:after="0"/>
      </w:pPr>
      <w:r>
        <w:t>From Figures 4.8-4.11</w:t>
      </w:r>
      <w:r w:rsidR="001818E3">
        <w:t xml:space="preserve"> it is clear that the </w:t>
      </w:r>
      <w:r w:rsidR="001A4A89">
        <w:t>[</w:t>
      </w:r>
      <w:r w:rsidR="001A4A89" w:rsidRPr="00931C3F">
        <w:t>Ca</w:t>
      </w:r>
      <w:r w:rsidR="001A4A89" w:rsidRPr="00931C3F">
        <w:rPr>
          <w:vertAlign w:val="superscript"/>
        </w:rPr>
        <w:t>2+</w:t>
      </w:r>
      <w:r w:rsidR="001A4A89">
        <w:t>]</w:t>
      </w:r>
      <w:r w:rsidR="001A4A89">
        <w:rPr>
          <w:vertAlign w:val="subscript"/>
        </w:rPr>
        <w:t>i</w:t>
      </w:r>
      <w:r w:rsidR="001A4A89">
        <w:t xml:space="preserve"> </w:t>
      </w:r>
      <w:r w:rsidR="001818E3">
        <w:t xml:space="preserve">and stress transients in the </w:t>
      </w:r>
      <w:r w:rsidR="0078290E">
        <w:t>HRT</w:t>
      </w:r>
      <w:r w:rsidR="001818E3">
        <w:t xml:space="preserve"> model (</w:t>
      </w:r>
      <w:r w:rsidR="00357D63">
        <w:t xml:space="preserve">the middle two subplots in </w:t>
      </w:r>
      <w:r w:rsidR="00D73A1F">
        <w:t>the Figures</w:t>
      </w:r>
      <w:r w:rsidR="001818E3">
        <w:t>) are sensitiv</w:t>
      </w:r>
      <w:r w:rsidR="0078290E">
        <w:t>e to changes in sarcomere length</w:t>
      </w:r>
      <w:r w:rsidR="001818E3">
        <w:t>.  This is expected since sarcomere length is directly related to thick/ thin filament overlap, more of which allows for increased cross-bridge attachment and force gene</w:t>
      </w:r>
      <w:r w:rsidR="00D73A1F">
        <w:t>ration. Conversely, when the sarcomere length decreases during the quick release</w:t>
      </w:r>
      <w:r w:rsidR="001818E3">
        <w:t xml:space="preserve"> cross-bridges</w:t>
      </w:r>
      <w:r w:rsidR="00E477E2">
        <w:t xml:space="preserve"> detach</w:t>
      </w:r>
      <w:r w:rsidR="001818E3">
        <w:t xml:space="preserve"> as the thick and thin filaments slide past one another </w:t>
      </w:r>
      <w:sdt>
        <w:sdtPr>
          <w:id w:val="36247086"/>
          <w:citation/>
        </w:sdtPr>
        <w:sdtContent>
          <w:r w:rsidR="00357D63">
            <w:fldChar w:fldCharType="begin"/>
          </w:r>
          <w:r w:rsidR="00357D63">
            <w:instrText xml:space="preserve"> CITATION Opi98 \l 5129 </w:instrText>
          </w:r>
          <w:r w:rsidR="00357D63">
            <w:fldChar w:fldCharType="separate"/>
          </w:r>
          <w:r w:rsidR="00C476F3">
            <w:rPr>
              <w:noProof/>
            </w:rPr>
            <w:t>(Opie L. , 1998)</w:t>
          </w:r>
          <w:r w:rsidR="00357D63">
            <w:fldChar w:fldCharType="end"/>
          </w:r>
        </w:sdtContent>
      </w:sdt>
      <w:r w:rsidR="001818E3">
        <w:t>.   With no attached cross-bridges</w:t>
      </w:r>
      <w:r w:rsidR="00E477E2">
        <w:t>,</w:t>
      </w:r>
      <w:r w:rsidR="001818E3">
        <w:t xml:space="preserve"> stress temporarily drops to zero until the sarcomere reaches 92% L</w:t>
      </w:r>
      <w:r w:rsidR="001818E3">
        <w:rPr>
          <w:vertAlign w:val="subscript"/>
        </w:rPr>
        <w:t>max</w:t>
      </w:r>
      <w:r w:rsidR="001818E3">
        <w:t xml:space="preserve"> (~3</w:t>
      </w:r>
      <w:r w:rsidR="00D73A1F">
        <w:t> </w:t>
      </w:r>
      <w:r w:rsidR="001818E3">
        <w:t xml:space="preserve">ms in the Kurihara experiments).  While stress is dropping and cross-bridges are detaching, the affinity of troponin-C for </w:t>
      </w:r>
      <w:r w:rsidR="001A4A89" w:rsidRPr="00931C3F">
        <w:t>Ca</w:t>
      </w:r>
      <w:r w:rsidR="001A4A89" w:rsidRPr="00931C3F">
        <w:rPr>
          <w:vertAlign w:val="superscript"/>
        </w:rPr>
        <w:t>2+</w:t>
      </w:r>
      <w:r w:rsidR="001818E3">
        <w:t xml:space="preserve"> decreases </w:t>
      </w:r>
      <w:sdt>
        <w:sdtPr>
          <w:id w:val="-106053238"/>
          <w:citation/>
        </w:sdtPr>
        <w:sdtContent>
          <w:r w:rsidR="00147732">
            <w:fldChar w:fldCharType="begin"/>
          </w:r>
          <w:r w:rsidR="00147732">
            <w:instrText xml:space="preserve"> CITATION Kur95 \l 5129 </w:instrText>
          </w:r>
          <w:r w:rsidR="00147732">
            <w:fldChar w:fldCharType="separate"/>
          </w:r>
          <w:r w:rsidR="00C476F3">
            <w:rPr>
              <w:noProof/>
            </w:rPr>
            <w:t>(Kurihara &amp; Komukai, 1995)</w:t>
          </w:r>
          <w:r w:rsidR="00147732">
            <w:fldChar w:fldCharType="end"/>
          </w:r>
        </w:sdtContent>
      </w:sdt>
      <w:r w:rsidR="001818E3">
        <w:t xml:space="preserve">. Thus, </w:t>
      </w:r>
      <w:r w:rsidR="001A4A89" w:rsidRPr="00931C3F">
        <w:t>Ca</w:t>
      </w:r>
      <w:r w:rsidR="001A4A89" w:rsidRPr="00931C3F">
        <w:rPr>
          <w:vertAlign w:val="superscript"/>
        </w:rPr>
        <w:t>2+</w:t>
      </w:r>
      <w:r w:rsidR="001818E3">
        <w:t xml:space="preserve"> </w:t>
      </w:r>
      <w:r w:rsidR="00972C66">
        <w:t>unbinds</w:t>
      </w:r>
      <w:r w:rsidR="001818E3">
        <w:t xml:space="preserve"> from troponin-C which is why the </w:t>
      </w:r>
      <w:r w:rsidR="001A4A89">
        <w:t>[</w:t>
      </w:r>
      <w:r w:rsidR="001A4A89" w:rsidRPr="00931C3F">
        <w:t>Ca</w:t>
      </w:r>
      <w:r w:rsidR="001A4A89" w:rsidRPr="00931C3F">
        <w:rPr>
          <w:vertAlign w:val="superscript"/>
        </w:rPr>
        <w:t>2+</w:t>
      </w:r>
      <w:r w:rsidR="001A4A89">
        <w:t>]</w:t>
      </w:r>
      <w:r w:rsidR="001A4A89">
        <w:rPr>
          <w:vertAlign w:val="subscript"/>
        </w:rPr>
        <w:t>i</w:t>
      </w:r>
      <w:r w:rsidR="001818E3">
        <w:t xml:space="preserve"> transient</w:t>
      </w:r>
      <w:r w:rsidR="00D73A1F">
        <w:t>s</w:t>
      </w:r>
      <w:r w:rsidR="001818E3">
        <w:t xml:space="preserve"> in the above Figures </w:t>
      </w:r>
      <w:r w:rsidR="00D73A1F">
        <w:t>4.10</w:t>
      </w:r>
      <w:r w:rsidR="001818E3">
        <w:t xml:space="preserve"> and 4</w:t>
      </w:r>
      <w:r w:rsidR="00D73A1F">
        <w:t>.11 have</w:t>
      </w:r>
      <w:r w:rsidR="001818E3">
        <w:t xml:space="preserve"> an extra </w:t>
      </w:r>
      <w:r w:rsidR="001A4A89" w:rsidRPr="00931C3F">
        <w:t>Ca</w:t>
      </w:r>
      <w:r w:rsidR="001A4A89" w:rsidRPr="00931C3F">
        <w:rPr>
          <w:vertAlign w:val="superscript"/>
        </w:rPr>
        <w:t>2+</w:t>
      </w:r>
      <w:r w:rsidR="000C5B58">
        <w:t xml:space="preserve"> “bump” during </w:t>
      </w:r>
      <w:r w:rsidR="000C5B58">
        <w:lastRenderedPageBreak/>
        <w:t>sarcomere length</w:t>
      </w:r>
      <w:r w:rsidR="001818E3">
        <w:t xml:space="preserve"> shortening and stress reduction.  After 92% L</w:t>
      </w:r>
      <w:r w:rsidR="001818E3">
        <w:rPr>
          <w:vertAlign w:val="subscript"/>
        </w:rPr>
        <w:t>max</w:t>
      </w:r>
      <w:r w:rsidR="001818E3">
        <w:t xml:space="preserve"> is reached</w:t>
      </w:r>
      <w:r w:rsidR="00785493">
        <w:t>,</w:t>
      </w:r>
      <w:r w:rsidR="001818E3">
        <w:t xml:space="preserve"> the stress transient is able to recover to a new value that corresponds to the new sarcomere length.  </w:t>
      </w:r>
    </w:p>
    <w:p w14:paraId="4110E903" w14:textId="77777777" w:rsidR="000F4C20" w:rsidRDefault="000F4C20" w:rsidP="00EE18E6">
      <w:pPr>
        <w:tabs>
          <w:tab w:val="left" w:pos="1275"/>
        </w:tabs>
        <w:spacing w:after="0"/>
      </w:pPr>
    </w:p>
    <w:p w14:paraId="40C7EE55" w14:textId="21E0759B" w:rsidR="001818E3" w:rsidRDefault="001818E3" w:rsidP="001818E3">
      <w:pPr>
        <w:tabs>
          <w:tab w:val="left" w:pos="1275"/>
        </w:tabs>
      </w:pPr>
      <w:r w:rsidRPr="001600F0">
        <w:t xml:space="preserve">Kurihara et al found that there is a correlation between the amount of force that recovers after the quick release and the amount of “extra </w:t>
      </w:r>
      <w:r w:rsidR="001A4A89" w:rsidRPr="00931C3F">
        <w:t>Ca</w:t>
      </w:r>
      <w:r w:rsidR="001A4A89" w:rsidRPr="00931C3F">
        <w:rPr>
          <w:vertAlign w:val="superscript"/>
        </w:rPr>
        <w:t>2+</w:t>
      </w:r>
      <w:r w:rsidRPr="001600F0">
        <w:t>” that passes back into the i</w:t>
      </w:r>
      <w:r w:rsidR="00D73A1F">
        <w:t>ntracellular space due to the quick release</w:t>
      </w:r>
      <w:r w:rsidRPr="001600F0">
        <w:t xml:space="preserve"> (Kurihara 1995). </w:t>
      </w:r>
      <w:r w:rsidR="005C3F35">
        <w:t xml:space="preserve"> Considering </w:t>
      </w:r>
      <w:r w:rsidRPr="001600F0">
        <w:t xml:space="preserve">the </w:t>
      </w:r>
      <w:r w:rsidR="00A1541A">
        <w:t>K</w:t>
      </w:r>
      <w:r w:rsidR="00BD246D">
        <w:t xml:space="preserve">urihara data in </w:t>
      </w:r>
      <w:r w:rsidRPr="001600F0">
        <w:t xml:space="preserve">Figures </w:t>
      </w:r>
      <w:r w:rsidR="00D73A1F">
        <w:t>4.8-4.11</w:t>
      </w:r>
      <w:r w:rsidR="009F600F">
        <w:t>,</w:t>
      </w:r>
      <w:r w:rsidRPr="001600F0">
        <w:t xml:space="preserve"> we can see that if the “bump” in the </w:t>
      </w:r>
      <w:r w:rsidR="001A4A89" w:rsidRPr="00931C3F">
        <w:t>Ca</w:t>
      </w:r>
      <w:r w:rsidR="001A4A89" w:rsidRPr="00931C3F">
        <w:rPr>
          <w:vertAlign w:val="superscript"/>
        </w:rPr>
        <w:t>2+</w:t>
      </w:r>
      <w:r w:rsidRPr="001600F0">
        <w:t xml:space="preserve"> transient is larger, the magnitude o</w:t>
      </w:r>
      <w:r w:rsidR="005402DD">
        <w:t>f force regenerated after the quick release</w:t>
      </w:r>
      <w:r w:rsidRPr="001600F0">
        <w:t xml:space="preserve"> is smaller.</w:t>
      </w:r>
      <w:r>
        <w:t xml:space="preserve">  The amount of force that </w:t>
      </w:r>
      <w:r w:rsidR="00447D08">
        <w:t>the</w:t>
      </w:r>
      <w:r w:rsidR="009F600F">
        <w:t xml:space="preserve"> </w:t>
      </w:r>
      <w:r>
        <w:t>sarcomere is ca</w:t>
      </w:r>
      <w:r w:rsidR="005402DD">
        <w:t>pable of recovering after the quick release</w:t>
      </w:r>
      <w:r>
        <w:t xml:space="preserve"> depends on:</w:t>
      </w:r>
    </w:p>
    <w:p w14:paraId="510F0F57" w14:textId="77F3CAC0" w:rsidR="001818E3" w:rsidRDefault="001818E3" w:rsidP="001818E3">
      <w:pPr>
        <w:pStyle w:val="ListParagraph"/>
        <w:numPr>
          <w:ilvl w:val="0"/>
          <w:numId w:val="13"/>
        </w:numPr>
        <w:tabs>
          <w:tab w:val="left" w:pos="1275"/>
        </w:tabs>
      </w:pPr>
      <w:r>
        <w:t>The p</w:t>
      </w:r>
      <w:r w:rsidR="008F3940">
        <w:t xml:space="preserve">ost </w:t>
      </w:r>
      <w:r w:rsidR="005402DD">
        <w:t>quick release</w:t>
      </w:r>
      <w:r>
        <w:t xml:space="preserve"> sarcomere length (how much shortening occurs)</w:t>
      </w:r>
      <w:r w:rsidR="00E33B4F">
        <w:t>.</w:t>
      </w:r>
    </w:p>
    <w:p w14:paraId="49CC5BFD" w14:textId="27D5EDB8" w:rsidR="001818E3" w:rsidRDefault="002A7741" w:rsidP="001818E3">
      <w:pPr>
        <w:tabs>
          <w:tab w:val="left" w:pos="1275"/>
        </w:tabs>
      </w:pPr>
      <w:r>
        <w:t>As explained above</w:t>
      </w:r>
      <w:r w:rsidR="005402DD">
        <w:t>, the sarcomere length</w:t>
      </w:r>
      <w:r w:rsidR="001818E3">
        <w:t xml:space="preserve"> affects the re</w:t>
      </w:r>
      <w:r w:rsidR="005402DD">
        <w:t>generation of force after the quick release</w:t>
      </w:r>
      <w:r w:rsidR="001818E3">
        <w:t xml:space="preserve"> because changing sarcomere length means changing the amount of thick and thin filament overlap.  Shortening the sarcomere in this case means the thick and thin filaments are aligned in a way that reduces the probability of cross-bridge formation.  Less cross-bridges means less force. </w:t>
      </w:r>
    </w:p>
    <w:p w14:paraId="3FF1DB84" w14:textId="32ADFDC5" w:rsidR="001818E3" w:rsidRDefault="001818E3" w:rsidP="001818E3">
      <w:pPr>
        <w:pStyle w:val="ListParagraph"/>
        <w:numPr>
          <w:ilvl w:val="0"/>
          <w:numId w:val="13"/>
        </w:numPr>
        <w:tabs>
          <w:tab w:val="left" w:pos="1275"/>
        </w:tabs>
      </w:pPr>
      <w:r>
        <w:t xml:space="preserve">The intracellular </w:t>
      </w:r>
      <w:r w:rsidR="001A4A89" w:rsidRPr="00931C3F">
        <w:t>Ca</w:t>
      </w:r>
      <w:r w:rsidR="001A4A89" w:rsidRPr="00931C3F">
        <w:rPr>
          <w:vertAlign w:val="superscript"/>
        </w:rPr>
        <w:t>2+</w:t>
      </w:r>
      <w:r>
        <w:t xml:space="preserve"> concent</w:t>
      </w:r>
      <w:r w:rsidR="008F3940">
        <w:t>ration immediately before the quick release</w:t>
      </w:r>
      <w:r>
        <w:t xml:space="preserve"> occurs (Kurihara 1995)</w:t>
      </w:r>
    </w:p>
    <w:p w14:paraId="3C7F324B" w14:textId="303E8C18" w:rsidR="00716DAC" w:rsidRDefault="001818E3" w:rsidP="001818E3">
      <w:pPr>
        <w:tabs>
          <w:tab w:val="left" w:pos="1275"/>
        </w:tabs>
      </w:pPr>
      <w:r>
        <w:t xml:space="preserve">The intracellular </w:t>
      </w:r>
      <w:r w:rsidR="00AF6171">
        <w:t>Ca</w:t>
      </w:r>
      <w:r w:rsidR="00AF6171">
        <w:rPr>
          <w:vertAlign w:val="superscript"/>
        </w:rPr>
        <w:t>2+</w:t>
      </w:r>
      <w:r w:rsidR="00AF6171">
        <w:t xml:space="preserve"> </w:t>
      </w:r>
      <w:r>
        <w:t>concentration</w:t>
      </w:r>
      <w:r w:rsidR="00AF6171">
        <w:t xml:space="preserve"> immediately before quick release</w:t>
      </w:r>
      <w:r>
        <w:t xml:space="preserve"> reflects the environment in which the sarcomere is trying to regenerate force. If we take a look at the middle two panels from Figure </w:t>
      </w:r>
      <w:r w:rsidR="00AF6171">
        <w:t>4.8</w:t>
      </w:r>
      <w:r>
        <w:t xml:space="preserve"> we see that the peak developed force occurs when intracellular </w:t>
      </w:r>
      <w:r w:rsidR="001A4A89" w:rsidRPr="00931C3F">
        <w:t>Ca</w:t>
      </w:r>
      <w:r w:rsidR="001A4A89" w:rsidRPr="00931C3F">
        <w:rPr>
          <w:vertAlign w:val="superscript"/>
        </w:rPr>
        <w:t>2+</w:t>
      </w:r>
      <w:r>
        <w:t xml:space="preserve"> approaches diastolic levels. Since force development depends on </w:t>
      </w:r>
      <w:r w:rsidR="001A4A89" w:rsidRPr="00931C3F">
        <w:t>Ca</w:t>
      </w:r>
      <w:r w:rsidR="001A4A89" w:rsidRPr="00931C3F">
        <w:rPr>
          <w:vertAlign w:val="superscript"/>
        </w:rPr>
        <w:t>2+</w:t>
      </w:r>
      <w:r>
        <w:t xml:space="preserve"> bound to troponin-C we know that the simultaneous low intracellular </w:t>
      </w:r>
      <w:r w:rsidR="001A4A89" w:rsidRPr="00931C3F">
        <w:t>Ca</w:t>
      </w:r>
      <w:r w:rsidR="001A4A89" w:rsidRPr="00931C3F">
        <w:rPr>
          <w:vertAlign w:val="superscript"/>
        </w:rPr>
        <w:t>2+</w:t>
      </w:r>
      <w:r>
        <w:t xml:space="preserve"> concentration and high force means that </w:t>
      </w:r>
      <w:r w:rsidRPr="000F4C20">
        <w:t xml:space="preserve">much of the </w:t>
      </w:r>
      <w:r w:rsidR="001A4A89" w:rsidRPr="00931C3F">
        <w:t>Ca</w:t>
      </w:r>
      <w:r w:rsidR="001A4A89" w:rsidRPr="00931C3F">
        <w:rPr>
          <w:vertAlign w:val="superscript"/>
        </w:rPr>
        <w:t>2+</w:t>
      </w:r>
      <w:r w:rsidRPr="000F4C20">
        <w:t xml:space="preserve"> that </w:t>
      </w:r>
      <w:r w:rsidRPr="000F4C20">
        <w:rPr>
          <w:i/>
        </w:rPr>
        <w:t xml:space="preserve">is </w:t>
      </w:r>
      <w:r w:rsidRPr="000F4C20">
        <w:t>in the cell is attached to troponin-C, not freely floating in the intracellular space.</w:t>
      </w:r>
      <w:r w:rsidR="00D65591">
        <w:t xml:space="preserve">  Thus,</w:t>
      </w:r>
      <w:r w:rsidR="00AF6171">
        <w:t xml:space="preserve"> if a quick release</w:t>
      </w:r>
      <w:r>
        <w:t xml:space="preserve"> occurs when intracellular </w:t>
      </w:r>
      <w:r w:rsidR="001A4A89" w:rsidRPr="00931C3F">
        <w:t>Ca</w:t>
      </w:r>
      <w:r w:rsidR="001A4A89" w:rsidRPr="00931C3F">
        <w:rPr>
          <w:vertAlign w:val="superscript"/>
        </w:rPr>
        <w:t>2+</w:t>
      </w:r>
      <w:r>
        <w:t xml:space="preserve"> </w:t>
      </w:r>
      <w:r w:rsidR="00D65591">
        <w:t>recovery is nearly complete</w:t>
      </w:r>
      <w:r>
        <w:t xml:space="preserve">, </w:t>
      </w:r>
      <w:r w:rsidR="00D7517F">
        <w:t>force</w:t>
      </w:r>
      <w:r>
        <w:t xml:space="preserve"> is near its maximum value and the </w:t>
      </w:r>
      <w:r w:rsidR="007A6217">
        <w:rPr>
          <w:noProof/>
          <w:lang w:eastAsia="en-NZ"/>
        </w:rPr>
        <mc:AlternateContent>
          <mc:Choice Requires="wps">
            <w:drawing>
              <wp:anchor distT="0" distB="0" distL="114300" distR="114300" simplePos="0" relativeHeight="251649536" behindDoc="0" locked="0" layoutInCell="1" allowOverlap="1" wp14:anchorId="1EBABEA1" wp14:editId="7D2FDAC9">
                <wp:simplePos x="0" y="0"/>
                <wp:positionH relativeFrom="column">
                  <wp:posOffset>-1809750</wp:posOffset>
                </wp:positionH>
                <wp:positionV relativeFrom="paragraph">
                  <wp:posOffset>68580</wp:posOffset>
                </wp:positionV>
                <wp:extent cx="0" cy="400050"/>
                <wp:effectExtent l="95250" t="0" r="114300" b="57150"/>
                <wp:wrapNone/>
                <wp:docPr id="55" name="Straight Arrow Connector 55"/>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1C51437A" id="_x0000_t32" coordsize="21600,21600" o:spt="32" o:oned="t" path="m,l21600,21600e" filled="f">
                <v:path arrowok="t" fillok="f" o:connecttype="none"/>
                <o:lock v:ext="edit" shapetype="t"/>
              </v:shapetype>
              <v:shape id="Straight Arrow Connector 55" o:spid="_x0000_s1026" type="#_x0000_t32" style="position:absolute;margin-left:-142.5pt;margin-top:5.4pt;width:0;height:31.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" strokecolor="#4579b8 [3044]">
                <v:stroke endarrow="open"/>
              </v:shape>
            </w:pict>
          </mc:Fallback>
        </mc:AlternateContent>
      </w:r>
      <w:r>
        <w:t>physiological events necessary for sarcomere relaxation, such as increasing levels of ATP, have already been initiated (Swynghedauw 1998).  In</w:t>
      </w:r>
      <w:r w:rsidR="00AF6171">
        <w:t xml:space="preserve"> other words, the further the quick release</w:t>
      </w:r>
      <w:r>
        <w:t xml:space="preserve"> occurs from </w:t>
      </w:r>
      <w:r w:rsidR="007A6217">
        <w:rPr>
          <w:noProof/>
          <w:lang w:eastAsia="en-NZ"/>
        </w:rPr>
        <mc:AlternateContent>
          <mc:Choice Requires="wps">
            <w:drawing>
              <wp:anchor distT="0" distB="0" distL="114300" distR="114300" simplePos="0" relativeHeight="251652608" behindDoc="0" locked="0" layoutInCell="1" allowOverlap="1" wp14:anchorId="2FE948FB" wp14:editId="23A197AF">
                <wp:simplePos x="0" y="0"/>
                <wp:positionH relativeFrom="column">
                  <wp:posOffset>-1809750</wp:posOffset>
                </wp:positionH>
                <wp:positionV relativeFrom="paragraph">
                  <wp:posOffset>897255</wp:posOffset>
                </wp:positionV>
                <wp:extent cx="0" cy="361950"/>
                <wp:effectExtent l="95250" t="38100" r="57150" b="19050"/>
                <wp:wrapNone/>
                <wp:docPr id="56" name="Straight Arrow Connector 56"/>
                <wp:cNvGraphicFramePr/>
                <a:graphic xmlns:a="http://schemas.openxmlformats.org/drawingml/2006/main">
                  <a:graphicData uri="http://schemas.microsoft.com/office/word/2010/wordprocessingShape">
                    <wps:wsp>
                      <wps:cNvCnPr/>
                      <wps:spPr>
                        <a:xfrm flipV="1">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90EC244" id="Straight Arrow Connector 56" o:spid="_x0000_s1026" type="#_x0000_t32" style="position:absolute;margin-left:-142.5pt;margin-top:70.65pt;width:0;height:28.5pt;flip:y;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" strokecolor="#4579b8 [3044]">
                <v:stroke endarrow="open"/>
              </v:shape>
            </w:pict>
          </mc:Fallback>
        </mc:AlternateContent>
      </w:r>
      <w:r>
        <w:t xml:space="preserve">stimulation, the less time there is for </w:t>
      </w:r>
      <w:r w:rsidR="00D7517F">
        <w:t>force</w:t>
      </w:r>
      <w:r w:rsidR="00AF6171">
        <w:t xml:space="preserve"> to redevelop after the quick release</w:t>
      </w:r>
      <w:r>
        <w:t xml:space="preserve">.  This is why the maximum regenerated force in </w:t>
      </w:r>
      <w:r w:rsidR="00AF6171">
        <w:t>Figures 4.8-4.11(Left) decreases the farther the quick release</w:t>
      </w:r>
      <w:r>
        <w:t xml:space="preserve"> is from the stimulus.</w:t>
      </w:r>
    </w:p>
    <w:p w14:paraId="38AD0113" w14:textId="77777777" w:rsidR="008123EE" w:rsidRDefault="008123EE">
      <w:pPr>
        <w:rPr>
          <w:rFonts w:asciiTheme="majorHAnsi" w:eastAsiaTheme="majorEastAsia" w:hAnsiTheme="majorHAnsi" w:cstheme="majorBidi"/>
          <w:b/>
          <w:bCs/>
          <w:color w:val="365F91" w:themeColor="accent1" w:themeShade="BF"/>
          <w:sz w:val="28"/>
          <w:szCs w:val="28"/>
        </w:rPr>
      </w:pPr>
    </w:p>
    <w:p w14:paraId="600F0BB2" w14:textId="77777777" w:rsidR="00C435B7" w:rsidRDefault="00C435B7">
      <w:pPr>
        <w:rPr>
          <w:rFonts w:asciiTheme="majorHAnsi" w:eastAsiaTheme="majorEastAsia" w:hAnsiTheme="majorHAnsi" w:cstheme="majorBidi"/>
          <w:b/>
          <w:bCs/>
          <w:color w:val="365F91" w:themeColor="accent1" w:themeShade="BF"/>
          <w:sz w:val="28"/>
          <w:szCs w:val="28"/>
        </w:rPr>
      </w:pPr>
      <w:r>
        <w:br w:type="page"/>
      </w:r>
    </w:p>
    <w:p w14:paraId="3C4084AE" w14:textId="5259B149" w:rsidR="003403FD" w:rsidRDefault="003403FD" w:rsidP="00166380">
      <w:pPr>
        <w:pStyle w:val="Heading1"/>
      </w:pPr>
      <w:bookmarkStart w:id="35" w:name="_Toc444508310"/>
      <w:r>
        <w:lastRenderedPageBreak/>
        <w:t xml:space="preserve">Chapter </w:t>
      </w:r>
      <w:r w:rsidR="00354ECF">
        <w:t>5</w:t>
      </w:r>
      <w:r>
        <w:t xml:space="preserve"> </w:t>
      </w:r>
      <w:r w:rsidR="00930662">
        <w:t>Simulating Muscle Behaviour</w:t>
      </w:r>
      <w:bookmarkEnd w:id="35"/>
    </w:p>
    <w:p w14:paraId="55F3266B" w14:textId="77777777" w:rsidR="00C35185" w:rsidRPr="00C35185" w:rsidRDefault="00C35185" w:rsidP="00C35185">
      <w:pPr>
        <w:spacing w:after="0"/>
      </w:pPr>
    </w:p>
    <w:p w14:paraId="5CA4C8C3" w14:textId="14CF9E5D" w:rsidR="00C35185" w:rsidRDefault="00C35185" w:rsidP="00C35185">
      <w:pPr>
        <w:spacing w:after="0"/>
      </w:pPr>
      <w:r>
        <w:t xml:space="preserve">The previous section validated the capability of the HRT model in simulating quick-release experiments.  The model was able to produce physiologically accurate sarcomere contraction and relaxation results. However, data gathered up to this point have been for isolated contraction simulations.  Realistically, sarcomere contraction and relaxation are both parts of a contraction cycle or work-loop (a </w:t>
      </w:r>
      <w:r w:rsidRPr="000F4C20">
        <w:t xml:space="preserve">step-by-step description of </w:t>
      </w:r>
      <w:r>
        <w:t>a work-loop cycle can be found in Section 2.3.1</w:t>
      </w:r>
      <w:r w:rsidRPr="000F4C20">
        <w:t>).</w:t>
      </w:r>
      <w:r>
        <w:t xml:space="preserve">  Thus, analysing data trends and mechanisms essential for proper cardiac function first required a model with an accurate contraction-relaxation protocol. Written in Python, the protocol for this project was carried out in OpenCMISS</w:t>
      </w:r>
      <w:r w:rsidR="001D61E2">
        <w:rPr>
          <w:rStyle w:val="FootnoteReference"/>
        </w:rPr>
        <w:footnoteReference w:id="6"/>
      </w:r>
      <w:r>
        <w:t xml:space="preserve"> where the state of the HRT CellML model could easily be switched between isometric (non-shortening) and isotonic (shortening).  The result is a 0D model that can simulate single or multiple work-loop iterations.</w:t>
      </w:r>
    </w:p>
    <w:p w14:paraId="67060C26" w14:textId="77777777" w:rsidR="00C35185" w:rsidRPr="00C35185" w:rsidRDefault="00C35185" w:rsidP="00C35185"/>
    <w:p w14:paraId="122ED8F6" w14:textId="22A84760" w:rsidR="0071609D" w:rsidRDefault="00B759A2" w:rsidP="0071609D">
      <w:pPr>
        <w:pStyle w:val="Heading2"/>
      </w:pPr>
      <w:bookmarkStart w:id="36" w:name="_Toc444508311"/>
      <w:r>
        <w:t>5.1</w:t>
      </w:r>
      <w:r w:rsidR="0071609D" w:rsidRPr="000E0638">
        <w:t xml:space="preserve"> Work-loop protocol</w:t>
      </w:r>
      <w:bookmarkEnd w:id="36"/>
      <w:r w:rsidR="0071609D">
        <w:t xml:space="preserve"> </w:t>
      </w:r>
    </w:p>
    <w:p w14:paraId="5FC57678" w14:textId="09785218" w:rsidR="00D54507" w:rsidRDefault="00D54507" w:rsidP="00942DE3">
      <w:pPr>
        <w:spacing w:after="0"/>
      </w:pPr>
    </w:p>
    <w:p w14:paraId="066EF2F6" w14:textId="7805D57B" w:rsidR="0071609D" w:rsidRDefault="0071609D" w:rsidP="0071609D">
      <w:pPr>
        <w:tabs>
          <w:tab w:val="left" w:pos="1275"/>
        </w:tabs>
        <w:spacing w:after="0"/>
      </w:pPr>
      <w:r>
        <w:t>To achieve a work-loop with the HRT model</w:t>
      </w:r>
      <w:r w:rsidR="00846954">
        <w:t>,</w:t>
      </w:r>
      <w:r>
        <w:t xml:space="preserve"> the rate of change of the sarcomere length (</w:t>
      </w:r>
      <w:r w:rsidRPr="00846954">
        <w:rPr>
          <w:i/>
        </w:rPr>
        <w:t>dSL</w:t>
      </w:r>
      <w:r w:rsidR="004139F5">
        <w:t>) was</w:t>
      </w:r>
      <w:r>
        <w:t xml:space="preserve"> rewritten as a</w:t>
      </w:r>
      <w:r w:rsidR="00673B0A">
        <w:t xml:space="preserve"> piecewise equation that governed</w:t>
      </w:r>
      <w:r>
        <w:t xml:space="preserve"> the four phases of the work-loop: 1) isometric contraction, 2) isotonic contraction, 3) isometric relaxation, and 4) isotonic (linear) relaxation </w:t>
      </w:r>
      <w:r w:rsidR="00846954">
        <w:t>(see Equation 5.1</w:t>
      </w:r>
      <w:r w:rsidRPr="00846954">
        <w:t>).</w:t>
      </w:r>
      <w:r w:rsidR="006E56CE">
        <w:t xml:space="preserve">  </w:t>
      </w:r>
    </w:p>
    <w:p w14:paraId="696B6975" w14:textId="20CC85DD" w:rsidR="0071609D" w:rsidRPr="00FF7E01" w:rsidRDefault="0071609D" w:rsidP="0071609D">
      <w:pPr>
        <w:tabs>
          <w:tab w:val="left" w:pos="1275"/>
        </w:tabs>
        <w:spacing w:after="0"/>
        <w:rPr>
          <w:rFonts w:eastAsiaTheme="minorEastAsia"/>
        </w:rPr>
      </w:pPr>
      <m:oMathPara>
        <m:oMath>
          <m:r>
            <w:rPr>
              <w:rFonts w:ascii="Cambria Math" w:hAnsi="Cambria Math"/>
            </w:rPr>
            <m:t xml:space="preserve"> </m:t>
          </m:r>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93"/>
        <w:gridCol w:w="1189"/>
      </w:tblGrid>
      <w:tr w:rsidR="00FF7E01" w14:paraId="3B288562" w14:textId="77777777" w:rsidTr="00B91C2D">
        <w:trPr>
          <w:jc w:val="center"/>
        </w:trPr>
        <w:tc>
          <w:tcPr>
            <w:tcW w:w="817" w:type="dxa"/>
            <w:vAlign w:val="center"/>
          </w:tcPr>
          <w:p w14:paraId="5D0B1234" w14:textId="77777777" w:rsidR="00FF7E01" w:rsidRDefault="00FF7E01" w:rsidP="007C2D7F">
            <w:pPr>
              <w:jc w:val="center"/>
            </w:pPr>
          </w:p>
        </w:tc>
        <w:tc>
          <w:tcPr>
            <w:tcW w:w="7100" w:type="dxa"/>
            <w:vAlign w:val="center"/>
          </w:tcPr>
          <w:p w14:paraId="2B519E38" w14:textId="43785309" w:rsidR="00FF7E01" w:rsidRDefault="00FF7E01" w:rsidP="00225E86">
            <w:pPr>
              <w:jc w:val="center"/>
            </w:pPr>
            <m:oMathPara>
              <m:oMath>
                <m:r>
                  <w:rPr>
                    <w:rFonts w:ascii="Cambria Math" w:hAnsi="Cambria Math"/>
                  </w:rPr>
                  <m:t>dSL=</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integral</m:t>
                                </m:r>
                              </m:e>
                              <m:sub>
                                <m:r>
                                  <w:rPr>
                                    <w:rFonts w:ascii="Cambria Math" w:hAnsi="Cambria Math"/>
                                  </w:rPr>
                                  <m:t>force</m:t>
                                </m:r>
                              </m:sub>
                            </m:sSub>
                            <m:r>
                              <w:rPr>
                                <w:rFonts w:ascii="Cambria Math" w:hAnsi="Cambria Math"/>
                              </w:rPr>
                              <m:t xml:space="preserve">+viscosity </m:t>
                            </m:r>
                            <m:d>
                              <m:dPr>
                                <m:ctrlPr>
                                  <w:rPr>
                                    <w:rFonts w:ascii="Cambria Math" w:hAnsi="Cambria Math"/>
                                    <w:i/>
                                  </w:rPr>
                                </m:ctrlPr>
                              </m:dPr>
                              <m:e>
                                <m:r>
                                  <w:rPr>
                                    <w:rFonts w:ascii="Cambria Math" w:hAnsi="Cambria Math"/>
                                  </w:rPr>
                                  <m:t>SLset-SL</m:t>
                                </m:r>
                              </m:e>
                            </m:d>
                          </m:num>
                          <m:den>
                            <m:r>
                              <w:rPr>
                                <w:rFonts w:ascii="Cambria Math" w:hAnsi="Cambria Math"/>
                              </w:rPr>
                              <m:t>mass</m:t>
                            </m:r>
                          </m:den>
                        </m:f>
                        <m:r>
                          <w:rPr>
                            <w:rFonts w:ascii="Cambria Math" w:hAnsi="Cambria Math"/>
                          </w:rPr>
                          <m:t xml:space="preserve">,   if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total</m:t>
                            </m:r>
                          </m:sub>
                        </m:sSub>
                        <m:r>
                          <w:rPr>
                            <w:rFonts w:ascii="Cambria Math" w:eastAsiaTheme="minorEastAsia" w:hAnsi="Cambria Math"/>
                          </w:rPr>
                          <m:t>&gt;afterload</m:t>
                        </m:r>
                      </m:e>
                      <m:e>
                        <m:r>
                          <w:rPr>
                            <w:rFonts w:ascii="Cambria Math" w:hAnsi="Cambria Math"/>
                          </w:rPr>
                          <m:t xml:space="preserve">0.002,         if      </m:t>
                        </m:r>
                        <m:sSub>
                          <m:sSubPr>
                            <m:ctrlPr>
                              <w:rPr>
                                <w:rFonts w:ascii="Cambria Math" w:eastAsiaTheme="minorEastAsia" w:hAnsi="Cambria Math"/>
                                <w:i/>
                              </w:rPr>
                            </m:ctrlPr>
                          </m:sSubPr>
                          <m:e>
                            <m:r>
                              <w:rPr>
                                <w:rFonts w:ascii="Cambria Math" w:eastAsiaTheme="minorEastAsia" w:hAnsi="Cambria Math"/>
                              </w:rPr>
                              <m:t>Ca</m:t>
                            </m:r>
                          </m:e>
                          <m:sub>
                            <m:r>
                              <w:rPr>
                                <w:rFonts w:ascii="Cambria Math" w:eastAsiaTheme="minorEastAsia" w:hAnsi="Cambria Math"/>
                              </w:rPr>
                              <m:t>i</m:t>
                            </m:r>
                          </m:sub>
                        </m:sSub>
                        <m:r>
                          <w:rPr>
                            <w:rFonts w:ascii="Cambria Math" w:eastAsiaTheme="minorEastAsia" w:hAnsi="Cambria Math"/>
                          </w:rPr>
                          <m:t>&gt;0.1uM</m:t>
                        </m:r>
                        <m:ctrlPr>
                          <w:rPr>
                            <w:rFonts w:ascii="Cambria Math" w:eastAsia="Cambria Math" w:hAnsi="Cambria Math" w:cs="Cambria Math"/>
                            <w:i/>
                          </w:rPr>
                        </m:ctrlPr>
                      </m:e>
                      <m:e>
                        <m:r>
                          <w:rPr>
                            <w:rFonts w:ascii="Cambria Math" w:hAnsi="Cambria Math"/>
                          </w:rPr>
                          <m:t>0,               &amp;otherwise</m:t>
                        </m:r>
                      </m:e>
                    </m:eqArr>
                  </m:e>
                </m:d>
              </m:oMath>
            </m:oMathPara>
          </w:p>
        </w:tc>
        <w:tc>
          <w:tcPr>
            <w:tcW w:w="1325" w:type="dxa"/>
            <w:vAlign w:val="center"/>
          </w:tcPr>
          <w:p w14:paraId="752F85AF" w14:textId="00A8A36B" w:rsidR="00FF7E01" w:rsidRDefault="00FF7E01" w:rsidP="007C2D7F">
            <w:pPr>
              <w:jc w:val="right"/>
            </w:pPr>
            <w:r>
              <w:t>(5.1)</w:t>
            </w:r>
          </w:p>
        </w:tc>
      </w:tr>
    </w:tbl>
    <w:p w14:paraId="445A2A0F" w14:textId="77777777" w:rsidR="00FF7E01" w:rsidRDefault="00FF7E01" w:rsidP="0071609D">
      <w:pPr>
        <w:tabs>
          <w:tab w:val="left" w:pos="1275"/>
        </w:tabs>
        <w:spacing w:after="0"/>
        <w:rPr>
          <w:rFonts w:eastAsiaTheme="minorEastAsia"/>
        </w:rPr>
      </w:pPr>
    </w:p>
    <w:p w14:paraId="520C4D80" w14:textId="77777777" w:rsidR="00FF7E01" w:rsidRPr="00015811" w:rsidRDefault="00FF7E01" w:rsidP="0071609D">
      <w:pPr>
        <w:tabs>
          <w:tab w:val="left" w:pos="1275"/>
        </w:tabs>
        <w:spacing w:after="0"/>
        <w:rPr>
          <w:rFonts w:eastAsiaTheme="minorEastAsia"/>
        </w:rPr>
      </w:pPr>
    </w:p>
    <w:p w14:paraId="58B9A025" w14:textId="2662CE1A" w:rsidR="0071609D" w:rsidRPr="000A2066" w:rsidRDefault="0071609D" w:rsidP="000A2066">
      <w:pPr>
        <w:tabs>
          <w:tab w:val="left" w:pos="1275"/>
        </w:tabs>
        <w:spacing w:after="0"/>
        <w:rPr>
          <w:sz w:val="20"/>
          <w:szCs w:val="20"/>
        </w:rPr>
      </w:pPr>
      <w:r w:rsidRPr="000A2066">
        <w:rPr>
          <w:sz w:val="20"/>
          <w:szCs w:val="20"/>
        </w:rPr>
        <w:t>where dSL is the rate of change of the sarcomere length, SLset is the initial sarcomere length, SL is the current sarcomere length,</w:t>
      </w:r>
      <w:r w:rsidR="00225E86">
        <w:rPr>
          <w:sz w:val="20"/>
          <w:szCs w:val="20"/>
        </w:rPr>
        <w:t xml:space="preserve"> Ca</w:t>
      </w:r>
      <w:r w:rsidR="00225E86">
        <w:rPr>
          <w:sz w:val="20"/>
          <w:szCs w:val="20"/>
          <w:vertAlign w:val="subscript"/>
        </w:rPr>
        <w:t xml:space="preserve">i </w:t>
      </w:r>
      <w:r w:rsidR="00225E86">
        <w:rPr>
          <w:sz w:val="20"/>
          <w:szCs w:val="20"/>
        </w:rPr>
        <w:t>is the intracellular Ca</w:t>
      </w:r>
      <w:r w:rsidR="00225E86">
        <w:rPr>
          <w:sz w:val="20"/>
          <w:szCs w:val="20"/>
          <w:vertAlign w:val="superscript"/>
        </w:rPr>
        <w:t>2+</w:t>
      </w:r>
      <w:r w:rsidR="00225E86">
        <w:rPr>
          <w:sz w:val="20"/>
          <w:szCs w:val="20"/>
        </w:rPr>
        <w:t xml:space="preserve"> concentration,</w:t>
      </w:r>
      <w:r w:rsidRPr="000A2066">
        <w:rPr>
          <w:sz w:val="20"/>
          <w:szCs w:val="20"/>
        </w:rPr>
        <w:t xml:space="preserve"> integral</w:t>
      </w:r>
      <w:r w:rsidRPr="000A2066">
        <w:rPr>
          <w:sz w:val="20"/>
          <w:szCs w:val="20"/>
          <w:vertAlign w:val="subscript"/>
        </w:rPr>
        <w:t xml:space="preserve">force </w:t>
      </w:r>
      <w:r w:rsidRPr="000A2066">
        <w:rPr>
          <w:sz w:val="20"/>
          <w:szCs w:val="20"/>
        </w:rPr>
        <w:t xml:space="preserve">is the total force integral, and viscosity and mass are preset values taken from the original Rice model </w:t>
      </w:r>
      <w:sdt>
        <w:sdtPr>
          <w:rPr>
            <w:sz w:val="20"/>
            <w:szCs w:val="20"/>
          </w:rPr>
          <w:id w:val="1663735961"/>
          <w:citation/>
        </w:sdtPr>
        <w:sdtContent>
          <w:r w:rsidRPr="000A2066">
            <w:rPr>
              <w:sz w:val="20"/>
              <w:szCs w:val="20"/>
            </w:rPr>
            <w:fldChar w:fldCharType="begin"/>
          </w:r>
          <w:r w:rsidRPr="000A2066">
            <w:rPr>
              <w:sz w:val="20"/>
              <w:szCs w:val="20"/>
            </w:rPr>
            <w:instrText xml:space="preserve"> CITATION Ric08 \l 5129 </w:instrText>
          </w:r>
          <w:r w:rsidRPr="000A2066">
            <w:rPr>
              <w:sz w:val="20"/>
              <w:szCs w:val="20"/>
            </w:rPr>
            <w:fldChar w:fldCharType="separate"/>
          </w:r>
          <w:r w:rsidR="00C476F3" w:rsidRPr="00C476F3">
            <w:rPr>
              <w:noProof/>
              <w:sz w:val="20"/>
              <w:szCs w:val="20"/>
            </w:rPr>
            <w:t>(Rice, Wang, Bers, &amp; de Tombe, 2008)</w:t>
          </w:r>
          <w:r w:rsidRPr="000A2066">
            <w:rPr>
              <w:sz w:val="20"/>
              <w:szCs w:val="20"/>
            </w:rPr>
            <w:fldChar w:fldCharType="end"/>
          </w:r>
        </w:sdtContent>
      </w:sdt>
      <w:r w:rsidRPr="000A2066">
        <w:rPr>
          <w:sz w:val="20"/>
          <w:szCs w:val="20"/>
        </w:rPr>
        <w:t>.</w:t>
      </w:r>
    </w:p>
    <w:p w14:paraId="644181D5" w14:textId="77777777" w:rsidR="0071609D" w:rsidRPr="00015811" w:rsidRDefault="0071609D" w:rsidP="0071609D">
      <w:pPr>
        <w:tabs>
          <w:tab w:val="left" w:pos="1275"/>
        </w:tabs>
        <w:spacing w:after="0"/>
        <w:rPr>
          <w:rFonts w:eastAsiaTheme="minorEastAsia"/>
        </w:rPr>
      </w:pPr>
    </w:p>
    <w:p w14:paraId="185A389E" w14:textId="50DBDB9E" w:rsidR="005572B2" w:rsidRDefault="005572B2" w:rsidP="005572B2">
      <w:pPr>
        <w:shd w:val="clear" w:color="auto" w:fill="F2F2F2" w:themeFill="background1" w:themeFillShade="F2"/>
        <w:tabs>
          <w:tab w:val="left" w:pos="1275"/>
        </w:tabs>
        <w:spacing w:after="0"/>
        <w:rPr>
          <w:b/>
        </w:rPr>
      </w:pPr>
      <w:r>
        <w:rPr>
          <w:b/>
        </w:rPr>
        <w:t>Phase 1: Isometric</w:t>
      </w:r>
      <w:r w:rsidRPr="00A179D7">
        <w:rPr>
          <w:b/>
        </w:rPr>
        <w:t xml:space="preserve"> contraction</w:t>
      </w:r>
    </w:p>
    <w:p w14:paraId="6C812EAC" w14:textId="77777777" w:rsidR="00EB4F33" w:rsidRDefault="00EB4F33" w:rsidP="0071609D">
      <w:pPr>
        <w:tabs>
          <w:tab w:val="left" w:pos="1275"/>
        </w:tabs>
        <w:spacing w:after="0"/>
      </w:pPr>
    </w:p>
    <w:p w14:paraId="401EB2C7" w14:textId="00EE7571" w:rsidR="0071609D" w:rsidRDefault="00100FB1" w:rsidP="0071609D">
      <w:pPr>
        <w:tabs>
          <w:tab w:val="left" w:pos="1275"/>
        </w:tabs>
        <w:spacing w:after="0"/>
      </w:pPr>
      <w:r>
        <w:t>the HRT model started generating force isometrically aft</w:t>
      </w:r>
      <w:r w:rsidR="00AD4396">
        <w:t>er an action potential initiated</w:t>
      </w:r>
      <w:r>
        <w:t xml:space="preserve"> CICR.  Since contraction in phase 1 is isometric sarcomere length does not change. </w:t>
      </w:r>
    </w:p>
    <w:p w14:paraId="74D77015" w14:textId="442D508C" w:rsidR="00EB4F33" w:rsidRDefault="00EB4F33" w:rsidP="0071609D">
      <w:pPr>
        <w:tabs>
          <w:tab w:val="left" w:pos="1275"/>
        </w:tabs>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629"/>
      </w:tblGrid>
      <w:tr w:rsidR="00EB4F33" w14:paraId="585A9739" w14:textId="77777777" w:rsidTr="00C814B5">
        <w:trPr>
          <w:jc w:val="center"/>
        </w:trPr>
        <w:tc>
          <w:tcPr>
            <w:tcW w:w="7938" w:type="dxa"/>
            <w:vAlign w:val="center"/>
          </w:tcPr>
          <w:p w14:paraId="48EE9DF2" w14:textId="2684E44D" w:rsidR="00EB4F33" w:rsidRDefault="00EB4F33" w:rsidP="00EB4F33">
            <w:pPr>
              <w:jc w:val="center"/>
            </w:pPr>
            <m:oMath>
              <m:r>
                <w:rPr>
                  <w:rFonts w:ascii="Cambria Math" w:hAnsi="Cambria Math"/>
                </w:rPr>
                <m:t>dSL=0</m:t>
              </m:r>
            </m:oMath>
            <w:r>
              <w:rPr>
                <w:rFonts w:eastAsiaTheme="minorEastAsia"/>
              </w:rPr>
              <w:tab/>
            </w:r>
            <w:r>
              <w:rPr>
                <w:rFonts w:eastAsiaTheme="minorEastAsia"/>
              </w:rPr>
              <w:tab/>
              <w:t>if</w:t>
            </w:r>
            <w:r>
              <w:rPr>
                <w:rFonts w:eastAsiaTheme="minorEastAsia"/>
              </w:rPr>
              <w:tab/>
            </w:r>
            <m:oMath>
              <m:r>
                <w:rPr>
                  <w:rFonts w:ascii="Cambria Math" w:eastAsiaTheme="minorEastAsia" w:hAnsi="Cambria Math"/>
                </w:rPr>
                <m:t>otherwise</m:t>
              </m:r>
            </m:oMath>
          </w:p>
        </w:tc>
        <w:tc>
          <w:tcPr>
            <w:tcW w:w="629" w:type="dxa"/>
            <w:vAlign w:val="center"/>
          </w:tcPr>
          <w:p w14:paraId="052E32AC" w14:textId="77777777" w:rsidR="00EB4F33" w:rsidRDefault="00EB4F33" w:rsidP="00C814B5">
            <w:pPr>
              <w:jc w:val="right"/>
            </w:pPr>
            <w:r>
              <w:t>(5.2)</w:t>
            </w:r>
          </w:p>
        </w:tc>
      </w:tr>
    </w:tbl>
    <w:p w14:paraId="1977E719" w14:textId="77777777" w:rsidR="00EB4F33" w:rsidRDefault="00EB4F33" w:rsidP="0071609D">
      <w:pPr>
        <w:tabs>
          <w:tab w:val="left" w:pos="1275"/>
        </w:tabs>
        <w:spacing w:after="0"/>
      </w:pPr>
    </w:p>
    <w:p w14:paraId="4EF675A6" w14:textId="77777777" w:rsidR="005572B2" w:rsidRDefault="005572B2" w:rsidP="0071609D">
      <w:pPr>
        <w:tabs>
          <w:tab w:val="left" w:pos="1275"/>
        </w:tabs>
        <w:spacing w:after="0"/>
      </w:pPr>
    </w:p>
    <w:p w14:paraId="74BD536F" w14:textId="77777777" w:rsidR="0071609D" w:rsidRDefault="0071609D" w:rsidP="0071609D">
      <w:pPr>
        <w:shd w:val="clear" w:color="auto" w:fill="F2F2F2" w:themeFill="background1" w:themeFillShade="F2"/>
        <w:tabs>
          <w:tab w:val="left" w:pos="1275"/>
        </w:tabs>
        <w:spacing w:after="0"/>
        <w:rPr>
          <w:b/>
        </w:rPr>
      </w:pPr>
      <w:r w:rsidRPr="00A179D7">
        <w:rPr>
          <w:b/>
        </w:rPr>
        <w:t>Phase 2: Isotonic contraction</w:t>
      </w:r>
    </w:p>
    <w:p w14:paraId="1E36ACAE" w14:textId="77777777" w:rsidR="0071609D" w:rsidRDefault="0071609D" w:rsidP="0071609D">
      <w:pPr>
        <w:tabs>
          <w:tab w:val="left" w:pos="1275"/>
        </w:tabs>
        <w:spacing w:after="0"/>
      </w:pPr>
    </w:p>
    <w:p w14:paraId="0FBDD8F5" w14:textId="131CF00D" w:rsidR="0071609D" w:rsidRDefault="004139F5" w:rsidP="0058728F">
      <w:pPr>
        <w:tabs>
          <w:tab w:val="left" w:pos="1275"/>
        </w:tabs>
        <w:spacing w:after="0"/>
      </w:pPr>
      <w:r>
        <w:lastRenderedPageBreak/>
        <w:t>Phase 2 began</w:t>
      </w:r>
      <w:r w:rsidR="0071609D">
        <w:t xml:space="preserve"> when F</w:t>
      </w:r>
      <w:r w:rsidR="0071609D">
        <w:rPr>
          <w:vertAlign w:val="subscript"/>
        </w:rPr>
        <w:t>total</w:t>
      </w:r>
      <w:r w:rsidR="0071609D">
        <w:t xml:space="preserve"> (the summation </w:t>
      </w:r>
      <w:r>
        <w:t xml:space="preserve">of active and passive force) was </w:t>
      </w:r>
      <w:r w:rsidR="0071609D">
        <w:t>greater than the preset afterload v</w:t>
      </w:r>
      <w:r>
        <w:t>alue.  When this condition was</w:t>
      </w:r>
      <w:r w:rsidR="0071609D">
        <w:t xml:space="preserve"> met, the sarcomere shortening velocity (</w:t>
      </w:r>
      <w:r w:rsidR="0071609D" w:rsidRPr="002B3093">
        <w:rPr>
          <w:i/>
        </w:rPr>
        <w:t>dSL</w:t>
      </w:r>
      <w:r>
        <w:t>) switched</w:t>
      </w:r>
      <w:r w:rsidR="0071609D">
        <w:t xml:space="preserve"> to a non-zero value calc</w:t>
      </w:r>
      <w:r w:rsidR="00D87BDC">
        <w:t>ulated from E</w:t>
      </w:r>
      <w:r w:rsidR="00A26B31">
        <w:t>quation 5.2</w:t>
      </w:r>
      <w:r w:rsidR="0058728F">
        <w:t>:</w:t>
      </w:r>
    </w:p>
    <w:p w14:paraId="6FE16375" w14:textId="77777777" w:rsidR="0058728F" w:rsidRPr="0058728F" w:rsidRDefault="0058728F" w:rsidP="0058728F">
      <w:pPr>
        <w:tabs>
          <w:tab w:val="left" w:pos="1275"/>
        </w:tabs>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7608"/>
        <w:gridCol w:w="629"/>
      </w:tblGrid>
      <w:tr w:rsidR="0058728F" w14:paraId="14E3852C" w14:textId="77777777" w:rsidTr="00D31257">
        <w:trPr>
          <w:jc w:val="center"/>
        </w:trPr>
        <w:tc>
          <w:tcPr>
            <w:tcW w:w="675" w:type="dxa"/>
            <w:vAlign w:val="center"/>
          </w:tcPr>
          <w:p w14:paraId="6035A145" w14:textId="77777777" w:rsidR="0058728F" w:rsidRDefault="0058728F" w:rsidP="007C2D7F">
            <w:pPr>
              <w:jc w:val="center"/>
            </w:pPr>
          </w:p>
        </w:tc>
        <w:tc>
          <w:tcPr>
            <w:tcW w:w="7938" w:type="dxa"/>
            <w:vAlign w:val="center"/>
          </w:tcPr>
          <w:p w14:paraId="0478CB48" w14:textId="5A39A065" w:rsidR="0058728F" w:rsidRDefault="0058728F" w:rsidP="007C2D7F">
            <w:pPr>
              <w:jc w:val="center"/>
            </w:pPr>
            <m:oMath>
              <m:r>
                <w:rPr>
                  <w:rFonts w:ascii="Cambria Math" w:hAnsi="Cambria Math"/>
                </w:rPr>
                <m:t>dSL=</m:t>
              </m:r>
              <m:f>
                <m:fPr>
                  <m:ctrlPr>
                    <w:rPr>
                      <w:rFonts w:ascii="Cambria Math" w:hAnsi="Cambria Math"/>
                      <w:i/>
                    </w:rPr>
                  </m:ctrlPr>
                </m:fPr>
                <m:num>
                  <m:sSub>
                    <m:sSubPr>
                      <m:ctrlPr>
                        <w:rPr>
                          <w:rFonts w:ascii="Cambria Math" w:hAnsi="Cambria Math"/>
                          <w:i/>
                        </w:rPr>
                      </m:ctrlPr>
                    </m:sSubPr>
                    <m:e>
                      <m:r>
                        <w:rPr>
                          <w:rFonts w:ascii="Cambria Math" w:hAnsi="Cambria Math"/>
                        </w:rPr>
                        <m:t>integral</m:t>
                      </m:r>
                    </m:e>
                    <m:sub>
                      <m:r>
                        <w:rPr>
                          <w:rFonts w:ascii="Cambria Math" w:hAnsi="Cambria Math"/>
                        </w:rPr>
                        <m:t>force</m:t>
                      </m:r>
                    </m:sub>
                  </m:sSub>
                  <m:r>
                    <w:rPr>
                      <w:rFonts w:ascii="Cambria Math" w:hAnsi="Cambria Math"/>
                    </w:rPr>
                    <m:t>+viscosity*(</m:t>
                  </m:r>
                  <m:sSub>
                    <m:sSubPr>
                      <m:ctrlPr>
                        <w:rPr>
                          <w:rFonts w:ascii="Cambria Math" w:hAnsi="Cambria Math"/>
                          <w:i/>
                        </w:rPr>
                      </m:ctrlPr>
                    </m:sSubPr>
                    <m:e>
                      <m:r>
                        <w:rPr>
                          <w:rFonts w:ascii="Cambria Math" w:hAnsi="Cambria Math"/>
                        </w:rPr>
                        <m:t>SL</m:t>
                      </m:r>
                    </m:e>
                    <m:sub>
                      <m:r>
                        <w:rPr>
                          <w:rFonts w:ascii="Cambria Math" w:hAnsi="Cambria Math"/>
                        </w:rPr>
                        <m:t>set</m:t>
                      </m:r>
                    </m:sub>
                  </m:sSub>
                  <m:r>
                    <w:rPr>
                      <w:rFonts w:ascii="Cambria Math" w:hAnsi="Cambria Math"/>
                    </w:rPr>
                    <m:t>-SL)</m:t>
                  </m:r>
                </m:num>
                <m:den>
                  <m:r>
                    <w:rPr>
                      <w:rFonts w:ascii="Cambria Math" w:hAnsi="Cambria Math"/>
                    </w:rPr>
                    <m:t>mass</m:t>
                  </m:r>
                </m:den>
              </m:f>
            </m:oMath>
            <w:r>
              <w:rPr>
                <w:rFonts w:eastAsiaTheme="minorEastAsia"/>
              </w:rPr>
              <w:tab/>
            </w:r>
            <w:r>
              <w:rPr>
                <w:rFonts w:eastAsiaTheme="minorEastAsia"/>
              </w:rPr>
              <w:tab/>
              <w:t>if</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total</m:t>
                  </m:r>
                </m:sub>
              </m:sSub>
              <m:r>
                <w:rPr>
                  <w:rFonts w:ascii="Cambria Math" w:eastAsiaTheme="minorEastAsia" w:hAnsi="Cambria Math"/>
                </w:rPr>
                <m:t>&gt;afterload</m:t>
              </m:r>
            </m:oMath>
          </w:p>
        </w:tc>
        <w:tc>
          <w:tcPr>
            <w:tcW w:w="629" w:type="dxa"/>
            <w:vAlign w:val="center"/>
          </w:tcPr>
          <w:p w14:paraId="291B3C42" w14:textId="0353D758" w:rsidR="0058728F" w:rsidRDefault="0058728F" w:rsidP="007C2D7F">
            <w:pPr>
              <w:jc w:val="right"/>
            </w:pPr>
            <w:r>
              <w:t>(</w:t>
            </w:r>
            <w:r w:rsidR="00EB4F33">
              <w:t>5.3</w:t>
            </w:r>
            <w:r>
              <w:t>)</w:t>
            </w:r>
          </w:p>
        </w:tc>
      </w:tr>
    </w:tbl>
    <w:p w14:paraId="0138E242" w14:textId="77777777" w:rsidR="0071609D" w:rsidRDefault="0071609D" w:rsidP="0071609D">
      <w:pPr>
        <w:tabs>
          <w:tab w:val="left" w:pos="1275"/>
        </w:tabs>
        <w:spacing w:after="0"/>
        <w:jc w:val="center"/>
      </w:pPr>
    </w:p>
    <w:p w14:paraId="7E4CBABD" w14:textId="02A231F7" w:rsidR="0071609D" w:rsidRPr="000A2066" w:rsidRDefault="0071609D" w:rsidP="003029FA">
      <w:pPr>
        <w:tabs>
          <w:tab w:val="left" w:pos="1275"/>
        </w:tabs>
        <w:spacing w:after="0"/>
        <w:rPr>
          <w:sz w:val="20"/>
          <w:szCs w:val="20"/>
        </w:rPr>
      </w:pPr>
      <w:r w:rsidRPr="000A2066">
        <w:rPr>
          <w:sz w:val="20"/>
          <w:szCs w:val="20"/>
        </w:rPr>
        <w:t>Where afterload is a predetermined value set by the user</w:t>
      </w:r>
      <w:r w:rsidR="003029FA" w:rsidRPr="000A2066">
        <w:rPr>
          <w:sz w:val="20"/>
          <w:szCs w:val="20"/>
        </w:rPr>
        <w:t>.</w:t>
      </w:r>
    </w:p>
    <w:p w14:paraId="60A4F0C7" w14:textId="77777777" w:rsidR="0071609D" w:rsidRPr="00681AEC" w:rsidRDefault="0071609D" w:rsidP="0071609D">
      <w:pPr>
        <w:tabs>
          <w:tab w:val="left" w:pos="1275"/>
        </w:tabs>
        <w:spacing w:after="0"/>
        <w:jc w:val="right"/>
        <w:rPr>
          <w:i/>
        </w:rPr>
      </w:pPr>
    </w:p>
    <w:p w14:paraId="32B5DAEF" w14:textId="492F5149" w:rsidR="0071609D" w:rsidRDefault="0071609D" w:rsidP="0071609D">
      <w:pPr>
        <w:tabs>
          <w:tab w:val="left" w:pos="1275"/>
        </w:tabs>
        <w:spacing w:after="0"/>
      </w:pPr>
      <w:r>
        <w:t>The non-zero</w:t>
      </w:r>
      <w:r w:rsidRPr="00D87BDC">
        <w:rPr>
          <w:i/>
        </w:rPr>
        <w:t xml:space="preserve"> dSL</w:t>
      </w:r>
      <w:r w:rsidR="004139F5">
        <w:t xml:space="preserve"> value switched</w:t>
      </w:r>
      <w:r>
        <w:t xml:space="preserve"> the HRT model into a state of isoton</w:t>
      </w:r>
      <w:r w:rsidR="00D87BDC">
        <w:t>ic contraction (see point B in F</w:t>
      </w:r>
      <w:r>
        <w:t xml:space="preserve">igure </w:t>
      </w:r>
      <w:r w:rsidR="00D87BDC">
        <w:t>5.1</w:t>
      </w:r>
      <w:r>
        <w:t xml:space="preserve">).  The simulation </w:t>
      </w:r>
      <w:r w:rsidR="004139F5">
        <w:t>then ran</w:t>
      </w:r>
      <w:r>
        <w:t xml:space="preserve"> in this state so long as the sarcomere </w:t>
      </w:r>
      <w:r w:rsidR="004139F5">
        <w:t>was</w:t>
      </w:r>
      <w:r w:rsidR="008808FA">
        <w:t xml:space="preserve"> able to sustain enough force to shorten against the afterload</w:t>
      </w:r>
      <w:r>
        <w:t xml:space="preserve">.  </w:t>
      </w:r>
    </w:p>
    <w:p w14:paraId="059CD819" w14:textId="77777777" w:rsidR="0071609D" w:rsidRDefault="0071609D" w:rsidP="0071609D">
      <w:pPr>
        <w:tabs>
          <w:tab w:val="left" w:pos="1275"/>
        </w:tabs>
        <w:spacing w:after="0"/>
      </w:pPr>
    </w:p>
    <w:p w14:paraId="6D1ADF51" w14:textId="77777777" w:rsidR="0071609D" w:rsidRPr="00A179D7" w:rsidRDefault="0071609D" w:rsidP="0071609D">
      <w:pPr>
        <w:shd w:val="clear" w:color="auto" w:fill="F2F2F2" w:themeFill="background1" w:themeFillShade="F2"/>
        <w:tabs>
          <w:tab w:val="left" w:pos="1275"/>
        </w:tabs>
        <w:spacing w:after="0"/>
        <w:rPr>
          <w:b/>
        </w:rPr>
      </w:pPr>
      <w:r w:rsidRPr="00A179D7">
        <w:rPr>
          <w:b/>
        </w:rPr>
        <w:t>Phase 3: Isometric relaxation</w:t>
      </w:r>
    </w:p>
    <w:p w14:paraId="3AF61505" w14:textId="77777777" w:rsidR="0071609D" w:rsidRDefault="0071609D" w:rsidP="0071609D">
      <w:pPr>
        <w:tabs>
          <w:tab w:val="left" w:pos="1275"/>
        </w:tabs>
        <w:spacing w:after="0"/>
      </w:pPr>
    </w:p>
    <w:p w14:paraId="0D913E8E" w14:textId="3679FFBE" w:rsidR="0071609D" w:rsidRDefault="0071609D" w:rsidP="0071609D">
      <w:pPr>
        <w:tabs>
          <w:tab w:val="left" w:pos="1275"/>
        </w:tabs>
        <w:spacing w:after="0"/>
      </w:pPr>
      <w:r>
        <w:t xml:space="preserve">As soon as the </w:t>
      </w:r>
      <w:r w:rsidR="008E558D">
        <w:t xml:space="preserve">force generated by the </w:t>
      </w:r>
      <w:r>
        <w:t xml:space="preserve">sarcomere </w:t>
      </w:r>
      <w:r w:rsidR="004139F5">
        <w:t>fell</w:t>
      </w:r>
      <w:r w:rsidR="008E558D">
        <w:t xml:space="preserve"> below the afterload, </w:t>
      </w:r>
      <w:r w:rsidR="004139F5">
        <w:t>the isotonic mode switched</w:t>
      </w:r>
      <w:r>
        <w:t xml:space="preserve"> off (</w:t>
      </w:r>
      <w:r w:rsidRPr="00A63BE5">
        <w:rPr>
          <w:i/>
        </w:rPr>
        <w:t xml:space="preserve">dSL </w:t>
      </w:r>
      <w:r>
        <w:t>is se</w:t>
      </w:r>
      <w:r w:rsidR="004139F5">
        <w:t>t to 0) and the sarcomere entered</w:t>
      </w:r>
      <w:r>
        <w:t xml:space="preserve"> diastole (point C in figure </w:t>
      </w:r>
      <w:r w:rsidR="00D87BDC">
        <w:t>5.1</w:t>
      </w:r>
      <w:r w:rsidR="008E558D">
        <w:t>).  While in phase 3 force</w:t>
      </w:r>
      <w:r w:rsidR="004139F5">
        <w:t xml:space="preserve"> decreased</w:t>
      </w:r>
      <w:r>
        <w:t xml:space="preserve"> isometrically until [Ca</w:t>
      </w:r>
      <w:r>
        <w:rPr>
          <w:vertAlign w:val="superscript"/>
        </w:rPr>
        <w:t>2+</w:t>
      </w:r>
      <w:r>
        <w:t>]</w:t>
      </w:r>
      <w:r>
        <w:rPr>
          <w:vertAlign w:val="subscript"/>
        </w:rPr>
        <w:t xml:space="preserve">I </w:t>
      </w:r>
      <w:r w:rsidR="004139F5">
        <w:t xml:space="preserve"> reached</w:t>
      </w:r>
      <w:r>
        <w:t xml:space="preserve"> diastolic levels (point D in </w:t>
      </w:r>
      <w:r w:rsidR="00A63BE5">
        <w:t>Figure 5.1</w:t>
      </w:r>
      <w:r>
        <w:t xml:space="preserve">).  </w:t>
      </w:r>
    </w:p>
    <w:p w14:paraId="26CF2519" w14:textId="79C9938B" w:rsidR="0071609D" w:rsidRDefault="0071609D" w:rsidP="00D31257">
      <w:pPr>
        <w:tabs>
          <w:tab w:val="left" w:pos="1275"/>
        </w:tabs>
        <w:spacing w:after="0"/>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602"/>
        <w:gridCol w:w="629"/>
      </w:tblGrid>
      <w:tr w:rsidR="0058728F" w14:paraId="5618DDA9" w14:textId="77777777" w:rsidTr="00D31257">
        <w:trPr>
          <w:jc w:val="center"/>
        </w:trPr>
        <w:tc>
          <w:tcPr>
            <w:tcW w:w="675" w:type="dxa"/>
            <w:vAlign w:val="center"/>
          </w:tcPr>
          <w:p w14:paraId="3DBB5EB5" w14:textId="77777777" w:rsidR="0058728F" w:rsidRDefault="0058728F" w:rsidP="007C2D7F">
            <w:pPr>
              <w:jc w:val="center"/>
            </w:pPr>
          </w:p>
        </w:tc>
        <w:tc>
          <w:tcPr>
            <w:tcW w:w="7938" w:type="dxa"/>
            <w:vAlign w:val="center"/>
          </w:tcPr>
          <w:p w14:paraId="582D28E2" w14:textId="40092EBE" w:rsidR="0058728F" w:rsidRDefault="0058728F" w:rsidP="007C2D7F">
            <w:pPr>
              <w:jc w:val="center"/>
            </w:pPr>
            <m:oMath>
              <m:r>
                <w:rPr>
                  <w:rFonts w:ascii="Cambria Math" w:hAnsi="Cambria Math"/>
                </w:rPr>
                <m:t>dSL=0</m:t>
              </m:r>
            </m:oMath>
            <w:r>
              <w:rPr>
                <w:rFonts w:eastAsiaTheme="minorEastAsia"/>
              </w:rPr>
              <w:tab/>
            </w:r>
            <w:r w:rsidR="00FA07D9">
              <w:rPr>
                <w:rFonts w:eastAsiaTheme="minorEastAsia"/>
              </w:rPr>
              <w:t xml:space="preserve">       </w:t>
            </w:r>
            <w:r>
              <w:rPr>
                <w:rFonts w:eastAsiaTheme="minorEastAsia"/>
              </w:rPr>
              <w:t>if</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-2</m:t>
                  </m:r>
                </m:sub>
              </m:sSub>
            </m:oMath>
          </w:p>
        </w:tc>
        <w:tc>
          <w:tcPr>
            <w:tcW w:w="629" w:type="dxa"/>
            <w:vAlign w:val="center"/>
          </w:tcPr>
          <w:p w14:paraId="57864BDA" w14:textId="6D734F9D" w:rsidR="0058728F" w:rsidRDefault="0058728F" w:rsidP="006357A4">
            <w:pPr>
              <w:jc w:val="right"/>
            </w:pPr>
            <w:r>
              <w:t>(5.</w:t>
            </w:r>
            <w:r w:rsidR="006357A4">
              <w:t>4</w:t>
            </w:r>
            <w:r>
              <w:t>)</w:t>
            </w:r>
          </w:p>
        </w:tc>
      </w:tr>
    </w:tbl>
    <w:p w14:paraId="73CEEB6C" w14:textId="0D2373EA" w:rsidR="0071609D" w:rsidRPr="00797ACD" w:rsidRDefault="0071609D" w:rsidP="0071609D">
      <w:pPr>
        <w:tabs>
          <w:tab w:val="left" w:pos="1275"/>
        </w:tabs>
        <w:spacing w:after="0"/>
        <w:rPr>
          <w:rFonts w:eastAsiaTheme="minorEastAsia"/>
          <w:sz w:val="20"/>
          <w:szCs w:val="20"/>
        </w:rPr>
      </w:pPr>
    </w:p>
    <w:p w14:paraId="642A890A" w14:textId="357B9F96" w:rsidR="0071609D" w:rsidRPr="000A2066" w:rsidRDefault="0071609D" w:rsidP="000A2066">
      <w:pPr>
        <w:tabs>
          <w:tab w:val="left" w:pos="1275"/>
        </w:tabs>
        <w:spacing w:after="0"/>
        <w:rPr>
          <w:rFonts w:eastAsiaTheme="minorEastAsia"/>
          <w:sz w:val="20"/>
          <w:szCs w:val="20"/>
        </w:rPr>
      </w:pPr>
      <w:r w:rsidRPr="000A2066">
        <w:rPr>
          <w:rFonts w:eastAsiaTheme="minorEastAsia"/>
          <w:sz w:val="20"/>
          <w:szCs w:val="20"/>
        </w:rPr>
        <w:t xml:space="preserve">Where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SL</m:t>
            </m:r>
          </m:e>
          <m:sub>
            <m:r>
              <m:rPr>
                <m:sty m:val="p"/>
              </m:rPr>
              <w:rPr>
                <w:rFonts w:ascii="Cambria Math" w:eastAsiaTheme="minorEastAsia" w:hAnsi="Cambria Math"/>
                <w:sz w:val="20"/>
                <w:szCs w:val="20"/>
              </w:rPr>
              <m:t>-1</m:t>
            </m:r>
          </m:sub>
        </m:sSub>
      </m:oMath>
      <w:r w:rsidRPr="000A2066">
        <w:rPr>
          <w:rFonts w:eastAsiaTheme="minorEastAsia"/>
          <w:sz w:val="20"/>
          <w:szCs w:val="20"/>
        </w:rPr>
        <w:t xml:space="preserve"> is the current sarcomere length and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SL</m:t>
            </m:r>
          </m:e>
          <m:sub>
            <m:r>
              <m:rPr>
                <m:sty m:val="p"/>
              </m:rPr>
              <w:rPr>
                <w:rFonts w:ascii="Cambria Math" w:eastAsiaTheme="minorEastAsia" w:hAnsi="Cambria Math"/>
                <w:sz w:val="20"/>
                <w:szCs w:val="20"/>
              </w:rPr>
              <m:t>-2</m:t>
            </m:r>
          </m:sub>
        </m:sSub>
      </m:oMath>
      <w:r w:rsidRPr="000A2066">
        <w:rPr>
          <w:rFonts w:eastAsiaTheme="minorEastAsia"/>
          <w:sz w:val="20"/>
          <w:szCs w:val="20"/>
        </w:rPr>
        <w:t xml:space="preserve"> is the immediately preceding sarcomere length</w:t>
      </w:r>
      <w:r w:rsidR="000A2066">
        <w:rPr>
          <w:rFonts w:eastAsiaTheme="minorEastAsia"/>
          <w:sz w:val="20"/>
          <w:szCs w:val="20"/>
        </w:rPr>
        <w:t>.</w:t>
      </w:r>
    </w:p>
    <w:p w14:paraId="4ED839BF" w14:textId="77777777" w:rsidR="0071609D" w:rsidRPr="00BC7286" w:rsidRDefault="0071609D" w:rsidP="0071609D">
      <w:pPr>
        <w:tabs>
          <w:tab w:val="left" w:pos="1275"/>
        </w:tabs>
        <w:spacing w:after="0"/>
      </w:pPr>
    </w:p>
    <w:p w14:paraId="582C2A8E" w14:textId="77777777" w:rsidR="0071609D" w:rsidRDefault="0071609D" w:rsidP="0071609D">
      <w:pPr>
        <w:tabs>
          <w:tab w:val="left" w:pos="1275"/>
        </w:tabs>
        <w:spacing w:after="0"/>
      </w:pPr>
    </w:p>
    <w:p w14:paraId="31695F15" w14:textId="77777777" w:rsidR="0071609D" w:rsidRPr="00A179D7" w:rsidRDefault="0071609D" w:rsidP="0071609D">
      <w:pPr>
        <w:shd w:val="clear" w:color="auto" w:fill="F2F2F2" w:themeFill="background1" w:themeFillShade="F2"/>
        <w:tabs>
          <w:tab w:val="left" w:pos="1275"/>
        </w:tabs>
        <w:spacing w:after="0"/>
        <w:rPr>
          <w:b/>
        </w:rPr>
      </w:pPr>
      <w:r w:rsidRPr="00A179D7">
        <w:rPr>
          <w:b/>
        </w:rPr>
        <w:t>Phase 4: Isotonic Relaxation</w:t>
      </w:r>
    </w:p>
    <w:p w14:paraId="327165C6" w14:textId="77777777" w:rsidR="0071609D" w:rsidRDefault="0071609D" w:rsidP="0071609D">
      <w:pPr>
        <w:tabs>
          <w:tab w:val="left" w:pos="1275"/>
        </w:tabs>
        <w:spacing w:after="0"/>
      </w:pPr>
    </w:p>
    <w:p w14:paraId="435A18CC" w14:textId="47826433" w:rsidR="0071609D" w:rsidRDefault="0071609D" w:rsidP="0071609D">
      <w:pPr>
        <w:tabs>
          <w:tab w:val="left" w:pos="1275"/>
        </w:tabs>
        <w:spacing w:after="0"/>
      </w:pPr>
      <w:r>
        <w:t>When [Ca</w:t>
      </w:r>
      <w:r>
        <w:rPr>
          <w:vertAlign w:val="superscript"/>
        </w:rPr>
        <w:t>2+</w:t>
      </w:r>
      <w:r>
        <w:t>]</w:t>
      </w:r>
      <w:r>
        <w:rPr>
          <w:vertAlign w:val="subscript"/>
        </w:rPr>
        <w:t xml:space="preserve">I </w:t>
      </w:r>
      <w:r w:rsidR="004139F5">
        <w:t xml:space="preserve"> reached</w:t>
      </w:r>
      <w:r>
        <w:t xml:space="preserve"> diastolic lev</w:t>
      </w:r>
      <w:r w:rsidR="004139F5">
        <w:t>els, the simulated sarcomere was</w:t>
      </w:r>
      <w:r>
        <w:t xml:space="preserve"> linearly stretch</w:t>
      </w:r>
      <w:r w:rsidR="004139F5">
        <w:t>ed</w:t>
      </w:r>
      <w:r>
        <w:t xml:space="preserve"> back to its starting lengt</w:t>
      </w:r>
      <w:r w:rsidR="004139F5">
        <w:t xml:space="preserve">h where it </w:t>
      </w:r>
      <w:r w:rsidR="003029FA">
        <w:t>could</w:t>
      </w:r>
      <w:r w:rsidR="004139F5">
        <w:t xml:space="preserve"> wait</w:t>
      </w:r>
      <w:r w:rsidR="00CB3944">
        <w:t xml:space="preserve"> for the next action potential</w:t>
      </w:r>
      <w:r>
        <w:t>.  For the purposes of this project,</w:t>
      </w:r>
      <w:r w:rsidRPr="00CB3944">
        <w:rPr>
          <w:i/>
        </w:rPr>
        <w:t xml:space="preserve"> dSL</w:t>
      </w:r>
      <w:r w:rsidR="004139F5">
        <w:t xml:space="preserve"> was</w:t>
      </w:r>
      <w:r w:rsidR="008445BF">
        <w:t xml:space="preserve"> set to 0.002 for this sarcomere length</w:t>
      </w:r>
      <w:r>
        <w:t xml:space="preserve"> recovery phase.</w:t>
      </w:r>
    </w:p>
    <w:p w14:paraId="3A0E8A49" w14:textId="060516ED" w:rsidR="0071609D" w:rsidRDefault="0071609D" w:rsidP="00D31257">
      <w:pPr>
        <w:tabs>
          <w:tab w:val="left" w:pos="1275"/>
        </w:tabs>
        <w:spacing w:after="0"/>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602"/>
        <w:gridCol w:w="629"/>
      </w:tblGrid>
      <w:tr w:rsidR="00FA07D9" w14:paraId="5AB2E892" w14:textId="77777777" w:rsidTr="00D31257">
        <w:trPr>
          <w:jc w:val="center"/>
        </w:trPr>
        <w:tc>
          <w:tcPr>
            <w:tcW w:w="675" w:type="dxa"/>
            <w:vAlign w:val="center"/>
          </w:tcPr>
          <w:p w14:paraId="375F9833" w14:textId="77777777" w:rsidR="00FA07D9" w:rsidRDefault="00FA07D9" w:rsidP="007C2D7F">
            <w:pPr>
              <w:jc w:val="center"/>
            </w:pPr>
          </w:p>
        </w:tc>
        <w:tc>
          <w:tcPr>
            <w:tcW w:w="7938" w:type="dxa"/>
            <w:vAlign w:val="center"/>
          </w:tcPr>
          <w:p w14:paraId="695E9F23" w14:textId="17A19654" w:rsidR="00FA07D9" w:rsidRDefault="00FA07D9" w:rsidP="007C2D7F">
            <w:pPr>
              <w:jc w:val="center"/>
            </w:pPr>
            <m:oMath>
              <m:r>
                <w:rPr>
                  <w:rFonts w:ascii="Cambria Math" w:hAnsi="Cambria Math"/>
                </w:rPr>
                <m:t>dSL=0.002</m:t>
              </m:r>
            </m:oMath>
            <w:r>
              <w:rPr>
                <w:rFonts w:eastAsiaTheme="minorEastAsia"/>
              </w:rPr>
              <w:tab/>
              <w:t xml:space="preserve">           if</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Ca</m:t>
                  </m:r>
                </m:e>
                <m:sub>
                  <m:r>
                    <w:rPr>
                      <w:rFonts w:ascii="Cambria Math" w:eastAsiaTheme="minorEastAsia" w:hAnsi="Cambria Math"/>
                    </w:rPr>
                    <m:t>i</m:t>
                  </m:r>
                </m:sub>
              </m:sSub>
              <m:r>
                <w:rPr>
                  <w:rFonts w:ascii="Cambria Math" w:eastAsiaTheme="minorEastAsia" w:hAnsi="Cambria Math"/>
                </w:rPr>
                <m:t>&gt;0.1uM</m:t>
              </m:r>
            </m:oMath>
          </w:p>
        </w:tc>
        <w:tc>
          <w:tcPr>
            <w:tcW w:w="629" w:type="dxa"/>
            <w:vAlign w:val="center"/>
          </w:tcPr>
          <w:p w14:paraId="6E0BEDE9" w14:textId="495950CC" w:rsidR="00FA07D9" w:rsidRDefault="00FA07D9" w:rsidP="006357A4">
            <w:pPr>
              <w:jc w:val="right"/>
            </w:pPr>
            <w:r>
              <w:t>(5.</w:t>
            </w:r>
            <w:r w:rsidR="006357A4">
              <w:t>5</w:t>
            </w:r>
            <w:r>
              <w:t>)</w:t>
            </w:r>
          </w:p>
        </w:tc>
      </w:tr>
      <w:tr w:rsidR="00D31257" w14:paraId="19C3110E" w14:textId="77777777" w:rsidTr="00D31257">
        <w:trPr>
          <w:jc w:val="center"/>
        </w:trPr>
        <w:tc>
          <w:tcPr>
            <w:tcW w:w="675" w:type="dxa"/>
            <w:vAlign w:val="center"/>
          </w:tcPr>
          <w:p w14:paraId="7960ABAC" w14:textId="77777777" w:rsidR="00D31257" w:rsidRDefault="00D31257" w:rsidP="007C2D7F">
            <w:pPr>
              <w:jc w:val="center"/>
            </w:pPr>
          </w:p>
        </w:tc>
        <w:tc>
          <w:tcPr>
            <w:tcW w:w="7938" w:type="dxa"/>
            <w:vAlign w:val="center"/>
          </w:tcPr>
          <w:p w14:paraId="0CA6DCB3" w14:textId="77777777" w:rsidR="00D31257" w:rsidRDefault="00D31257" w:rsidP="007C2D7F">
            <w:pPr>
              <w:jc w:val="center"/>
              <w:rPr>
                <w:rFonts w:ascii="Calibri" w:eastAsia="Calibri" w:hAnsi="Calibri" w:cs="Times New Roman"/>
              </w:rPr>
            </w:pPr>
          </w:p>
        </w:tc>
        <w:tc>
          <w:tcPr>
            <w:tcW w:w="629" w:type="dxa"/>
            <w:vAlign w:val="center"/>
          </w:tcPr>
          <w:p w14:paraId="786D7233" w14:textId="77777777" w:rsidR="00D31257" w:rsidRDefault="00D31257" w:rsidP="007C2D7F">
            <w:pPr>
              <w:jc w:val="right"/>
            </w:pPr>
          </w:p>
        </w:tc>
      </w:tr>
    </w:tbl>
    <w:p w14:paraId="40D6A4CD" w14:textId="00957245" w:rsidR="0071609D" w:rsidRDefault="0071609D" w:rsidP="000A2066">
      <w:pPr>
        <w:tabs>
          <w:tab w:val="left" w:pos="1275"/>
        </w:tabs>
        <w:spacing w:after="0"/>
        <w:rPr>
          <w:rFonts w:eastAsiaTheme="minorEastAsia"/>
          <w:sz w:val="20"/>
          <w:szCs w:val="20"/>
        </w:rPr>
      </w:pPr>
      <w:r w:rsidRPr="000A2066">
        <w:rPr>
          <w:rFonts w:eastAsiaTheme="minorEastAsia"/>
          <w:sz w:val="20"/>
          <w:szCs w:val="20"/>
        </w:rPr>
        <w:t>Where Ca</w:t>
      </w:r>
      <w:r w:rsidRPr="000A2066">
        <w:rPr>
          <w:rFonts w:eastAsiaTheme="minorEastAsia"/>
          <w:sz w:val="20"/>
          <w:szCs w:val="20"/>
          <w:vertAlign w:val="subscript"/>
        </w:rPr>
        <w:t xml:space="preserve">i </w:t>
      </w:r>
      <w:r w:rsidRPr="000A2066">
        <w:rPr>
          <w:rFonts w:eastAsiaTheme="minorEastAsia"/>
          <w:sz w:val="20"/>
          <w:szCs w:val="20"/>
        </w:rPr>
        <w:t xml:space="preserve">is intracellular </w:t>
      </w:r>
      <w:r w:rsidRPr="000A2066">
        <w:rPr>
          <w:sz w:val="20"/>
          <w:szCs w:val="20"/>
        </w:rPr>
        <w:t>Ca</w:t>
      </w:r>
      <w:r w:rsidRPr="000A2066">
        <w:rPr>
          <w:sz w:val="20"/>
          <w:szCs w:val="20"/>
          <w:vertAlign w:val="superscript"/>
        </w:rPr>
        <w:t>2+</w:t>
      </w:r>
      <w:r w:rsidRPr="000A2066">
        <w:rPr>
          <w:rFonts w:eastAsiaTheme="minorEastAsia"/>
          <w:sz w:val="20"/>
          <w:szCs w:val="20"/>
        </w:rPr>
        <w:t xml:space="preserve"> concentration and 0.1uM is diastolic intracellular </w:t>
      </w:r>
      <w:r w:rsidRPr="000A2066">
        <w:rPr>
          <w:sz w:val="20"/>
          <w:szCs w:val="20"/>
        </w:rPr>
        <w:t>Ca</w:t>
      </w:r>
      <w:r w:rsidRPr="000A2066">
        <w:rPr>
          <w:sz w:val="20"/>
          <w:szCs w:val="20"/>
          <w:vertAlign w:val="superscript"/>
        </w:rPr>
        <w:t>2+</w:t>
      </w:r>
      <w:r w:rsidRPr="000A2066">
        <w:rPr>
          <w:rFonts w:eastAsiaTheme="minorEastAsia"/>
          <w:sz w:val="20"/>
          <w:szCs w:val="20"/>
        </w:rPr>
        <w:t xml:space="preserve"> concentration</w:t>
      </w:r>
    </w:p>
    <w:p w14:paraId="6F07E2E3" w14:textId="77777777" w:rsidR="000A2066" w:rsidRPr="000A2066" w:rsidRDefault="000A2066" w:rsidP="000A2066">
      <w:pPr>
        <w:tabs>
          <w:tab w:val="left" w:pos="1275"/>
        </w:tabs>
        <w:spacing w:after="0"/>
        <w:rPr>
          <w:rFonts w:eastAsiaTheme="minorEastAsia"/>
          <w:sz w:val="20"/>
          <w:szCs w:val="20"/>
        </w:rPr>
      </w:pPr>
    </w:p>
    <w:p w14:paraId="057D34B4" w14:textId="1B7D3E50" w:rsidR="0071609D" w:rsidRPr="009C0BCF" w:rsidRDefault="0071609D" w:rsidP="0071609D">
      <w:pPr>
        <w:tabs>
          <w:tab w:val="left" w:pos="1275"/>
        </w:tabs>
        <w:spacing w:after="0"/>
      </w:pPr>
      <w:r w:rsidRPr="009C0BCF">
        <w:rPr>
          <w:rFonts w:eastAsiaTheme="minorEastAsia"/>
        </w:rPr>
        <w:t>With the completion of</w:t>
      </w:r>
      <w:r w:rsidR="004139F5">
        <w:rPr>
          <w:rFonts w:eastAsiaTheme="minorEastAsia"/>
        </w:rPr>
        <w:t xml:space="preserve"> </w:t>
      </w:r>
      <w:r w:rsidR="00DE3987">
        <w:rPr>
          <w:rFonts w:eastAsiaTheme="minorEastAsia"/>
        </w:rPr>
        <w:t>phase 4, an entire work-loop has</w:t>
      </w:r>
      <w:r w:rsidR="004139F5">
        <w:rPr>
          <w:rFonts w:eastAsiaTheme="minorEastAsia"/>
        </w:rPr>
        <w:t xml:space="preserve"> been</w:t>
      </w:r>
      <w:r w:rsidRPr="009C0BCF">
        <w:rPr>
          <w:rFonts w:eastAsiaTheme="minorEastAsia"/>
        </w:rPr>
        <w:t xml:space="preserve"> performed</w:t>
      </w:r>
    </w:p>
    <w:p w14:paraId="2F5B83E8" w14:textId="259818CC" w:rsidR="0071609D" w:rsidRDefault="0061670C" w:rsidP="00A75F04">
      <w:pPr>
        <w:pStyle w:val="Caption"/>
        <w:jc w:val="center"/>
      </w:pPr>
      <w:r>
        <w:rPr>
          <w:noProof/>
          <w:lang w:eastAsia="en-NZ"/>
        </w:rPr>
        <w:lastRenderedPageBreak/>
        <w:drawing>
          <wp:inline distT="0" distB="0" distL="0" distR="0" wp14:anchorId="56FC0B85" wp14:editId="69CE94E7">
            <wp:extent cx="4858428" cy="44964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4858428" cy="4496427"/>
                    </a:xfrm>
                    <a:prstGeom prst="rect">
                      <a:avLst/>
                    </a:prstGeom>
                  </pic:spPr>
                </pic:pic>
              </a:graphicData>
            </a:graphic>
          </wp:inline>
        </w:drawing>
      </w:r>
      <w:fldSimple w:instr=" SEQ Figure \* ARABIC ">
        <w:r w:rsidR="00431E47">
          <w:rPr>
            <w:noProof/>
          </w:rPr>
          <w:t>27</w:t>
        </w:r>
      </w:fldSimple>
    </w:p>
    <w:p w14:paraId="64E01CB1" w14:textId="06F8015B" w:rsidR="0071609D" w:rsidRDefault="0071609D" w:rsidP="0071609D">
      <w:pPr>
        <w:tabs>
          <w:tab w:val="left" w:pos="1275"/>
        </w:tabs>
        <w:spacing w:after="0"/>
        <w:jc w:val="center"/>
        <w:rPr>
          <w:i/>
        </w:rPr>
      </w:pPr>
      <w:r w:rsidRPr="00931C38">
        <w:rPr>
          <w:b/>
          <w:i/>
        </w:rPr>
        <w:t xml:space="preserve">Figure </w:t>
      </w:r>
      <w:r w:rsidR="008E1F0A">
        <w:rPr>
          <w:b/>
          <w:i/>
        </w:rPr>
        <w:t>5.1:</w:t>
      </w:r>
      <w:r w:rsidRPr="00931C38">
        <w:rPr>
          <w:b/>
          <w:i/>
        </w:rPr>
        <w:t xml:space="preserve"> </w:t>
      </w:r>
      <w:r>
        <w:rPr>
          <w:i/>
        </w:rPr>
        <w:t xml:space="preserve">Here we have a </w:t>
      </w:r>
      <w:r w:rsidRPr="00931C38">
        <w:rPr>
          <w:i/>
        </w:rPr>
        <w:t>gener</w:t>
      </w:r>
      <w:r w:rsidR="0061670C">
        <w:rPr>
          <w:i/>
        </w:rPr>
        <w:t xml:space="preserve">ic force-length work-loop.  </w:t>
      </w:r>
      <w:r>
        <w:rPr>
          <w:i/>
        </w:rPr>
        <w:t>The work-loop is broken down into four phases: phase 1 = isometric contraction; phase 2 = isotonic contraction; phase 3 = isometric relaxation; phase 4 = isotonic relaxation.</w:t>
      </w:r>
      <w:r w:rsidRPr="00931C38">
        <w:rPr>
          <w:i/>
        </w:rPr>
        <w:t xml:space="preserve">  In the figure able SL = sarcomere length, F_total = total force, value_afterload = the preset afterload, Ca_i = </w:t>
      </w:r>
      <w:r w:rsidRPr="00FA47F7">
        <w:rPr>
          <w:i/>
        </w:rPr>
        <w:t>intracellular Ca</w:t>
      </w:r>
      <w:r w:rsidRPr="00FA47F7">
        <w:rPr>
          <w:i/>
          <w:vertAlign w:val="superscript"/>
        </w:rPr>
        <w:t>2+</w:t>
      </w:r>
      <w:r w:rsidRPr="00FA47F7">
        <w:rPr>
          <w:i/>
        </w:rPr>
        <w:t>,</w:t>
      </w:r>
      <w:r w:rsidRPr="00931C38">
        <w:rPr>
          <w:i/>
        </w:rPr>
        <w:t xml:space="preserve"> and value_SLrest = starting sarcomere length. </w:t>
      </w:r>
    </w:p>
    <w:p w14:paraId="5624059F" w14:textId="77777777" w:rsidR="002F70F4" w:rsidRPr="00931C38" w:rsidRDefault="002F70F4" w:rsidP="0071609D">
      <w:pPr>
        <w:tabs>
          <w:tab w:val="left" w:pos="1275"/>
        </w:tabs>
        <w:spacing w:after="0"/>
        <w:jc w:val="center"/>
        <w:rPr>
          <w:i/>
        </w:rPr>
      </w:pPr>
    </w:p>
    <w:p w14:paraId="04B9A219" w14:textId="3B93B739" w:rsidR="0071609D" w:rsidRDefault="007F3E1F" w:rsidP="00FE75EC">
      <w:pPr>
        <w:spacing w:after="0"/>
      </w:pPr>
      <w:r>
        <w:t xml:space="preserve">Running the </w:t>
      </w:r>
      <w:r w:rsidR="00A67016">
        <w:t>work-loop</w:t>
      </w:r>
      <w:r w:rsidR="00E56A49">
        <w:t xml:space="preserve"> </w:t>
      </w:r>
      <w:r>
        <w:t>protocol outlined above with the HRT CellML</w:t>
      </w:r>
      <w:r w:rsidR="007630FC">
        <w:t xml:space="preserve"> model extended</w:t>
      </w:r>
      <w:r>
        <w:t xml:space="preserve"> the model</w:t>
      </w:r>
      <w:r w:rsidR="00AF1050">
        <w:t xml:space="preserve"> capabilities</w:t>
      </w:r>
      <w:r>
        <w:t xml:space="preserve">.  </w:t>
      </w:r>
      <w:r w:rsidR="00FD05EB">
        <w:t>Instead of being limited to one type of contract</w:t>
      </w:r>
      <w:r w:rsidR="00E56A49">
        <w:t xml:space="preserve">ion per simulation, </w:t>
      </w:r>
      <w:r w:rsidR="00CD5232">
        <w:t xml:space="preserve">running </w:t>
      </w:r>
      <w:r w:rsidR="00E56A49">
        <w:t xml:space="preserve">the HRT model with the work-loop protocol </w:t>
      </w:r>
      <w:r w:rsidR="007630FC">
        <w:t>allowed</w:t>
      </w:r>
      <w:r w:rsidR="00CD5232">
        <w:t xml:space="preserve"> for</w:t>
      </w:r>
      <w:r w:rsidR="00E56A49">
        <w:t xml:space="preserve"> switch</w:t>
      </w:r>
      <w:r w:rsidR="00CD5232">
        <w:t>ing</w:t>
      </w:r>
      <w:r w:rsidR="00E56A49">
        <w:t xml:space="preserve"> between an isometric and isotonic contraction during simulations.  </w:t>
      </w:r>
      <w:r w:rsidR="00CD5232">
        <w:t>With this ability,</w:t>
      </w:r>
      <w:r w:rsidR="00E56A49">
        <w:t xml:space="preserve"> the HRT model </w:t>
      </w:r>
      <w:r w:rsidR="00CD5232">
        <w:t>c</w:t>
      </w:r>
      <w:r w:rsidR="007630FC">
        <w:t>ould</w:t>
      </w:r>
      <w:r w:rsidR="00CD5232">
        <w:t xml:space="preserve"> replicate </w:t>
      </w:r>
      <w:r w:rsidR="00E56A49">
        <w:t xml:space="preserve">contraction events as they would occur in </w:t>
      </w:r>
      <w:r w:rsidR="00AF1050">
        <w:t xml:space="preserve">vivo, extending the utility of the model and increasing the </w:t>
      </w:r>
      <w:r w:rsidR="00CD5232">
        <w:t xml:space="preserve">number of </w:t>
      </w:r>
      <w:r w:rsidR="00673B0A">
        <w:t>physiological phenomena it could</w:t>
      </w:r>
      <w:r w:rsidR="00AF1050">
        <w:t xml:space="preserve"> reproduce. </w:t>
      </w:r>
      <w:r w:rsidR="00E56A49">
        <w:t xml:space="preserve"> </w:t>
      </w:r>
    </w:p>
    <w:p w14:paraId="1ADF1C18" w14:textId="77777777" w:rsidR="007F3E1F" w:rsidRPr="009173FB" w:rsidRDefault="007F3E1F" w:rsidP="0071609D">
      <w:pPr>
        <w:spacing w:after="0"/>
      </w:pPr>
    </w:p>
    <w:p w14:paraId="016D5B1C" w14:textId="3A514EBB" w:rsidR="007A6217" w:rsidRDefault="00D640EC">
      <w:pPr>
        <w:pStyle w:val="Heading2"/>
      </w:pPr>
      <w:bookmarkStart w:id="37" w:name="_Toc444508312"/>
      <w:r w:rsidRPr="00D568A4">
        <w:t>5.2</w:t>
      </w:r>
      <w:r w:rsidR="007A6217" w:rsidRPr="00D568A4">
        <w:t xml:space="preserve"> </w:t>
      </w:r>
      <w:r w:rsidR="00FC7BA4">
        <w:t xml:space="preserve">Creating 0-Dimension </w:t>
      </w:r>
      <w:r w:rsidR="007A6217" w:rsidRPr="00D568A4">
        <w:t>Work-Loops</w:t>
      </w:r>
      <w:bookmarkEnd w:id="37"/>
    </w:p>
    <w:p w14:paraId="5C2C815D" w14:textId="77777777" w:rsidR="00696979" w:rsidRPr="00696979" w:rsidRDefault="00696979" w:rsidP="00696979">
      <w:pPr>
        <w:spacing w:after="0"/>
      </w:pPr>
    </w:p>
    <w:p w14:paraId="5B4CE3B6" w14:textId="58483F8A" w:rsidR="001E27EF" w:rsidRDefault="00073317" w:rsidP="00696979">
      <w:pPr>
        <w:tabs>
          <w:tab w:val="left" w:pos="1275"/>
        </w:tabs>
        <w:spacing w:after="0"/>
      </w:pPr>
      <w:r>
        <w:t xml:space="preserve">By using the HRT model to recreate the Kurihara </w:t>
      </w:r>
      <w:r w:rsidR="00DF73C0">
        <w:t>quick release</w:t>
      </w:r>
      <w:r>
        <w:t xml:space="preserve"> experiment</w:t>
      </w:r>
      <w:r w:rsidR="008E08AF">
        <w:t>,</w:t>
      </w:r>
      <w:r>
        <w:t xml:space="preserve"> </w:t>
      </w:r>
      <w:r w:rsidR="00B02EB8">
        <w:t>trends from experimentation were reproduced</w:t>
      </w:r>
      <w:r>
        <w:t xml:space="preserve">.  </w:t>
      </w:r>
      <w:r w:rsidR="00DF73C0">
        <w:t>This</w:t>
      </w:r>
      <w:r>
        <w:t xml:space="preserve"> confirmed that the</w:t>
      </w:r>
      <w:r w:rsidR="002A1D2D">
        <w:t xml:space="preserve"> HRT</w:t>
      </w:r>
      <w:r>
        <w:t xml:space="preserve"> model can </w:t>
      </w:r>
      <w:r w:rsidR="008E08AF">
        <w:t>generate</w:t>
      </w:r>
      <w:r>
        <w:t xml:space="preserve"> physiologically accurate results in terms of </w:t>
      </w:r>
      <w:r w:rsidR="00A7003E">
        <w:t xml:space="preserve">force </w:t>
      </w:r>
      <w:r>
        <w:t xml:space="preserve">development, </w:t>
      </w:r>
      <w:r w:rsidR="004E55C0" w:rsidRPr="00931C3F">
        <w:t>Ca</w:t>
      </w:r>
      <w:r w:rsidR="004E55C0" w:rsidRPr="00931C3F">
        <w:rPr>
          <w:vertAlign w:val="superscript"/>
        </w:rPr>
        <w:t>2+</w:t>
      </w:r>
      <w:r w:rsidR="000C5B58">
        <w:t xml:space="preserve"> flux, and ∆sarcomere length</w:t>
      </w:r>
      <w:r>
        <w:t xml:space="preserve">.  </w:t>
      </w:r>
      <w:r w:rsidR="00FC7BA4">
        <w:t xml:space="preserve">The next step was to test the ability of the HRT model to reproduce </w:t>
      </w:r>
      <w:r w:rsidR="001E27EF">
        <w:t xml:space="preserve">more complex empirical trends that require a combination of isometric and isotonic </w:t>
      </w:r>
      <w:r w:rsidR="009B7A78">
        <w:t xml:space="preserve">sarcomere </w:t>
      </w:r>
      <w:r w:rsidR="001E27EF">
        <w:t>contractions</w:t>
      </w:r>
      <w:r w:rsidR="008E08AF">
        <w:t xml:space="preserve">. Thus, the </w:t>
      </w:r>
      <w:r w:rsidR="008E08AF">
        <w:lastRenderedPageBreak/>
        <w:t xml:space="preserve">next portion of this thesis is </w:t>
      </w:r>
      <w:r w:rsidR="00381F12">
        <w:t>the result of</w:t>
      </w:r>
      <w:r w:rsidR="008E08AF">
        <w:t xml:space="preserve"> simulating </w:t>
      </w:r>
      <w:r w:rsidR="009B7A78">
        <w:t>sarcomere force-length work-loop</w:t>
      </w:r>
      <w:r w:rsidR="008E08AF">
        <w:t>s.  In doing this, the HRT model’s ability to switch between an isome</w:t>
      </w:r>
      <w:r w:rsidR="00B9123A">
        <w:t>tric and isotonic contraction was</w:t>
      </w:r>
      <w:r w:rsidR="008E08AF">
        <w:t xml:space="preserve"> tested. </w:t>
      </w:r>
    </w:p>
    <w:p w14:paraId="071686B7" w14:textId="77777777" w:rsidR="00B9311D" w:rsidRDefault="00B9311D" w:rsidP="00696979">
      <w:pPr>
        <w:tabs>
          <w:tab w:val="left" w:pos="1275"/>
        </w:tabs>
        <w:spacing w:after="0"/>
      </w:pPr>
    </w:p>
    <w:p w14:paraId="2FC8B335" w14:textId="084429B2" w:rsidR="00073317" w:rsidRPr="00073317" w:rsidRDefault="00A7003E" w:rsidP="0018207C">
      <w:pPr>
        <w:tabs>
          <w:tab w:val="left" w:pos="1275"/>
        </w:tabs>
      </w:pPr>
      <w:r>
        <w:t>U</w:t>
      </w:r>
      <w:r w:rsidR="00286EB0">
        <w:t xml:space="preserve">nderstanding force-length work-loop </w:t>
      </w:r>
      <w:r w:rsidR="007306CF">
        <w:t>force</w:t>
      </w:r>
      <w:r w:rsidR="00286EB0">
        <w:t xml:space="preserve"> development, </w:t>
      </w:r>
      <w:r w:rsidR="004E55C0" w:rsidRPr="00931C3F">
        <w:t>Ca</w:t>
      </w:r>
      <w:r w:rsidR="004E55C0" w:rsidRPr="00931C3F">
        <w:rPr>
          <w:vertAlign w:val="superscript"/>
        </w:rPr>
        <w:t>2+</w:t>
      </w:r>
      <w:r w:rsidR="007677ED">
        <w:t xml:space="preserve"> flux, and changes in sarcomere length</w:t>
      </w:r>
      <w:r w:rsidR="0042166C">
        <w:t xml:space="preserve"> </w:t>
      </w:r>
      <w:r w:rsidR="00B9123A">
        <w:t>enabled</w:t>
      </w:r>
      <w:r>
        <w:t xml:space="preserve"> a better understanding of</w:t>
      </w:r>
      <w:r w:rsidR="0042166C">
        <w:t xml:space="preserve"> mechanical relationships occurring at the tissue and organ level. </w:t>
      </w:r>
      <w:r w:rsidR="00286EB0">
        <w:t xml:space="preserve"> </w:t>
      </w:r>
      <w:r w:rsidR="00B9311D">
        <w:t>Satoshi Nishimura et. al., 2004</w:t>
      </w:r>
      <w:r w:rsidR="0042166C">
        <w:t xml:space="preserve"> found that work</w:t>
      </w:r>
      <w:r w:rsidR="00CF647F">
        <w:t>-</w:t>
      </w:r>
      <w:r w:rsidR="0042166C">
        <w:t>loops of an individual cardiomyocyte at different afterloads show the same convex upward trend in end-systolic points that can be seen in pressure-volume loops of a rodent ventricle</w:t>
      </w:r>
      <w:r w:rsidR="0050533B">
        <w:t xml:space="preserve"> </w:t>
      </w:r>
      <w:sdt>
        <w:sdtPr>
          <w:id w:val="440424641"/>
          <w:citation/>
        </w:sdtPr>
        <w:sdtContent>
          <w:r w:rsidR="0050533B">
            <w:fldChar w:fldCharType="begin"/>
          </w:r>
          <w:r w:rsidR="0050533B">
            <w:instrText xml:space="preserve"> CITATION Nis04 \l 5129 </w:instrText>
          </w:r>
          <w:r w:rsidR="0050533B">
            <w:fldChar w:fldCharType="separate"/>
          </w:r>
          <w:r w:rsidR="00C476F3">
            <w:rPr>
              <w:noProof/>
            </w:rPr>
            <w:t>(Nishimura, et al., 2004)</w:t>
          </w:r>
          <w:r w:rsidR="0050533B">
            <w:fldChar w:fldCharType="end"/>
          </w:r>
        </w:sdtContent>
      </w:sdt>
      <w:r w:rsidR="0042166C">
        <w:t xml:space="preserve">.  </w:t>
      </w:r>
      <w:r w:rsidR="00D21AC8">
        <w:t>In other words, t</w:t>
      </w:r>
      <w:r w:rsidR="00554E5E">
        <w:t>he force-l</w:t>
      </w:r>
      <w:r w:rsidR="0042166C">
        <w:t xml:space="preserve">ength loops of a single cell are </w:t>
      </w:r>
      <w:r w:rsidR="0042166C" w:rsidRPr="00262988">
        <w:t>analogous to a ventricular PV loop</w:t>
      </w:r>
      <w:r w:rsidR="00D21AC8" w:rsidRPr="00262988">
        <w:t xml:space="preserve">, and </w:t>
      </w:r>
      <w:r w:rsidR="0042166C" w:rsidRPr="00262988">
        <w:t>they help</w:t>
      </w:r>
      <w:r w:rsidR="00B9123A">
        <w:t>ed</w:t>
      </w:r>
      <w:r w:rsidR="0042166C" w:rsidRPr="00262988">
        <w:t xml:space="preserve"> us to understand the contractile properties of the heart</w:t>
      </w:r>
      <w:r w:rsidR="000E64CA">
        <w:t xml:space="preserve"> </w:t>
      </w:r>
      <w:sdt>
        <w:sdtPr>
          <w:id w:val="-1432350271"/>
          <w:citation/>
        </w:sdtPr>
        <w:sdtContent>
          <w:r w:rsidR="00554E5E" w:rsidRPr="00262988">
            <w:fldChar w:fldCharType="begin"/>
          </w:r>
          <w:r w:rsidR="00554E5E" w:rsidRPr="00262988">
            <w:instrText xml:space="preserve"> CITATION Hen15 \l 5129 </w:instrText>
          </w:r>
          <w:r w:rsidR="00554E5E" w:rsidRPr="00262988">
            <w:fldChar w:fldCharType="separate"/>
          </w:r>
          <w:r w:rsidR="00C476F3">
            <w:rPr>
              <w:noProof/>
            </w:rPr>
            <w:t>(Henton &amp; Helmes, 2015)</w:t>
          </w:r>
          <w:r w:rsidR="00554E5E" w:rsidRPr="00262988">
            <w:fldChar w:fldCharType="end"/>
          </w:r>
        </w:sdtContent>
      </w:sdt>
      <w:r w:rsidR="000E64CA">
        <w:t xml:space="preserve">.  </w:t>
      </w:r>
      <w:r w:rsidR="000D537D" w:rsidRPr="00262988">
        <w:t>Thus</w:t>
      </w:r>
      <w:r w:rsidR="000D537D">
        <w:t>, in g</w:t>
      </w:r>
      <w:r w:rsidR="00D24A23">
        <w:t>etting the HRT</w:t>
      </w:r>
      <w:r w:rsidR="007D59DC">
        <w:t xml:space="preserve"> model</w:t>
      </w:r>
      <w:r w:rsidR="00D24A23">
        <w:t xml:space="preserve"> to produce ac</w:t>
      </w:r>
      <w:r w:rsidR="000D537D">
        <w:t>curate force-length work-loops</w:t>
      </w:r>
      <w:r w:rsidR="00230151">
        <w:t>,</w:t>
      </w:r>
      <w:r w:rsidR="000D537D">
        <w:t xml:space="preserve"> </w:t>
      </w:r>
      <w:r w:rsidR="00230151">
        <w:t xml:space="preserve">opportunities </w:t>
      </w:r>
      <w:r w:rsidR="000D537D">
        <w:t>to better understand tissue and ventricular contraction mechanisms</w:t>
      </w:r>
      <w:r w:rsidR="00230151">
        <w:t xml:space="preserve"> were created</w:t>
      </w:r>
      <w:r w:rsidR="000D537D">
        <w:t xml:space="preserve">.  The 0D work-loop capabilities of the HRT also </w:t>
      </w:r>
      <w:r w:rsidR="008B7E22">
        <w:t>pro</w:t>
      </w:r>
      <w:r w:rsidR="00CB0827">
        <w:t>vides a tool for future analysis</w:t>
      </w:r>
      <w:r w:rsidR="008B7E22">
        <w:t xml:space="preserve"> of tissue heterogeneity and makes a step towards bridging cell and vent</w:t>
      </w:r>
      <w:r w:rsidR="00C138AD">
        <w:t>ricular energetics</w:t>
      </w:r>
      <w:r w:rsidR="000D537D">
        <w:t xml:space="preserve">.   </w:t>
      </w:r>
    </w:p>
    <w:p w14:paraId="418FC162" w14:textId="6162031E" w:rsidR="003403FD" w:rsidRDefault="000B4835" w:rsidP="005B2778">
      <w:pPr>
        <w:pStyle w:val="Heading3"/>
        <w:spacing w:before="0"/>
      </w:pPr>
      <w:bookmarkStart w:id="38" w:name="_Toc444508313"/>
      <w:r>
        <w:t>Comparing HRT generated work-loops with experimental work-loops</w:t>
      </w:r>
      <w:bookmarkEnd w:id="38"/>
    </w:p>
    <w:p w14:paraId="35B5BFC1" w14:textId="77777777" w:rsidR="004C236E" w:rsidRPr="004C236E" w:rsidRDefault="004C236E" w:rsidP="004C236E">
      <w:pPr>
        <w:spacing w:after="0"/>
      </w:pPr>
    </w:p>
    <w:p w14:paraId="42FAB13B" w14:textId="23A9D98B" w:rsidR="004F7049" w:rsidRDefault="00C812FC" w:rsidP="004C236E">
      <w:pPr>
        <w:spacing w:after="0"/>
      </w:pPr>
      <w:r>
        <w:t>In conjunction with the</w:t>
      </w:r>
      <w:r w:rsidR="00DD1916">
        <w:t xml:space="preserve"> work-loop protocol </w:t>
      </w:r>
      <w:r w:rsidR="000E73BE">
        <w:t>summarized in Section 5.1</w:t>
      </w:r>
      <w:r w:rsidR="00DD1916">
        <w:t xml:space="preserve">, the HRT </w:t>
      </w:r>
      <w:r w:rsidR="00AA146D">
        <w:t xml:space="preserve">model </w:t>
      </w:r>
      <w:r w:rsidR="00D7436D">
        <w:t>was</w:t>
      </w:r>
      <w:r>
        <w:t xml:space="preserve"> </w:t>
      </w:r>
      <w:r w:rsidR="00DD1916">
        <w:t xml:space="preserve">used to generate a variety of 0D force-length work-loops.  We compare some of these </w:t>
      </w:r>
      <w:r w:rsidR="00D21AC8">
        <w:t xml:space="preserve">simulated </w:t>
      </w:r>
      <w:r w:rsidR="00DD1916">
        <w:t>work-loops (</w:t>
      </w:r>
      <w:r w:rsidR="00F61003">
        <w:t>Figure 5.3</w:t>
      </w:r>
      <w:r w:rsidR="00DD1916">
        <w:t xml:space="preserve">) to experimentally observed work-loops from </w:t>
      </w:r>
      <w:r w:rsidR="00B014C8">
        <w:rPr>
          <w:noProof/>
        </w:rPr>
        <w:t>Han J.-C. , et al., 2012,</w:t>
      </w:r>
      <w:r w:rsidR="00DD1916">
        <w:t xml:space="preserve"> </w:t>
      </w:r>
      <w:r w:rsidR="00E6159C">
        <w:t>displayed</w:t>
      </w:r>
      <w:r w:rsidR="003C28D0">
        <w:t xml:space="preserve"> in Figure 2.11</w:t>
      </w:r>
      <w:r w:rsidR="00DD1916">
        <w:t xml:space="preserve">.  </w:t>
      </w:r>
      <w:r w:rsidR="00073EF3">
        <w:t xml:space="preserve">Like the experimental work-loops, the simulated work-loops show a </w:t>
      </w:r>
      <w:r w:rsidR="004979E5">
        <w:t>specific</w:t>
      </w:r>
      <w:r w:rsidR="00073EF3">
        <w:t xml:space="preserve"> relationship between afterload and </w:t>
      </w:r>
      <w:r w:rsidR="00AD4835">
        <w:t>work-loop area</w:t>
      </w:r>
      <w:r w:rsidR="00073EF3">
        <w:t xml:space="preserve">.  </w:t>
      </w:r>
      <w:r w:rsidR="004979E5">
        <w:t xml:space="preserve">This relationship </w:t>
      </w:r>
      <w:r w:rsidR="0009664B">
        <w:t>was</w:t>
      </w:r>
      <w:r w:rsidR="004419D3">
        <w:t xml:space="preserve"> quantified by considering the </w:t>
      </w:r>
      <w:r w:rsidR="00CC1FBA">
        <w:t>end-systolic</w:t>
      </w:r>
      <w:r w:rsidR="004419D3">
        <w:t xml:space="preserve"> </w:t>
      </w:r>
      <w:r w:rsidR="0012020C">
        <w:t>curve that connects all end-</w:t>
      </w:r>
      <w:r w:rsidR="004979E5">
        <w:t>systolic points of the work-loops (</w:t>
      </w:r>
      <w:r w:rsidR="00D21AC8">
        <w:t>the dotted line</w:t>
      </w:r>
      <w:r w:rsidR="00E17389">
        <w:t>s</w:t>
      </w:r>
      <w:r w:rsidR="00D21AC8">
        <w:t xml:space="preserve"> in figures </w:t>
      </w:r>
      <w:r w:rsidR="003C28D0">
        <w:t>2.11</w:t>
      </w:r>
      <w:r w:rsidR="00E17389">
        <w:t xml:space="preserve"> and 5.3</w:t>
      </w:r>
      <w:r w:rsidR="004979E5">
        <w:t>)</w:t>
      </w:r>
      <w:r w:rsidR="004321CB">
        <w:t>.</w:t>
      </w:r>
      <w:r w:rsidR="004419D3">
        <w:t xml:space="preserve">  For more information on </w:t>
      </w:r>
      <w:r w:rsidR="00CC1FBA">
        <w:t>end-systolic</w:t>
      </w:r>
      <w:r w:rsidR="00B02EB8">
        <w:t xml:space="preserve"> curves</w:t>
      </w:r>
      <w:r w:rsidR="00AB33EE">
        <w:t>,</w:t>
      </w:r>
      <w:r w:rsidR="00B02EB8">
        <w:t xml:space="preserve"> see S</w:t>
      </w:r>
      <w:r w:rsidR="004419D3">
        <w:t xml:space="preserve">ection </w:t>
      </w:r>
      <w:r w:rsidR="009101AF">
        <w:t>2.</w:t>
      </w:r>
      <w:r w:rsidR="004419D3">
        <w:t>3.2</w:t>
      </w:r>
      <w:r w:rsidR="008F33FB">
        <w:t>.</w:t>
      </w:r>
      <w:r w:rsidR="004321CB">
        <w:t xml:space="preserve">  </w:t>
      </w:r>
    </w:p>
    <w:p w14:paraId="4D2AE101" w14:textId="3765D1B6" w:rsidR="001007A3" w:rsidRDefault="00E3520C" w:rsidP="00E3520C">
      <w:pPr>
        <w:pStyle w:val="Caption"/>
        <w:ind w:firstLine="720"/>
      </w:pPr>
      <w:r>
        <w:rPr>
          <w:noProof/>
          <w:lang w:eastAsia="en-NZ"/>
        </w:rPr>
        <w:drawing>
          <wp:inline distT="0" distB="0" distL="0" distR="0" wp14:anchorId="6FB2F8BA" wp14:editId="088A932F">
            <wp:extent cx="4619625" cy="3447061"/>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workloops.png"/>
                    <pic:cNvPicPr/>
                  </pic:nvPicPr>
                  <pic:blipFill>
                    <a:blip r:embed="rId49">
                      <a:extLst>
                        <a:ext uri="{28A0092B-C50C-407E-A947-70E740481C1C}">
                          <a14:useLocalDpi xmlns:a14="http://schemas.microsoft.com/office/drawing/2010/main" val="0"/>
                        </a:ext>
                      </a:extLst>
                    </a:blip>
                    <a:stretch>
                      <a:fillRect/>
                    </a:stretch>
                  </pic:blipFill>
                  <pic:spPr>
                    <a:xfrm>
                      <a:off x="0" y="0"/>
                      <a:ext cx="4630610" cy="3455258"/>
                    </a:xfrm>
                    <a:prstGeom prst="rect">
                      <a:avLst/>
                    </a:prstGeom>
                  </pic:spPr>
                </pic:pic>
              </a:graphicData>
            </a:graphic>
          </wp:inline>
        </w:drawing>
      </w:r>
      <w:fldSimple w:instr=" SEQ Figure \* ARABIC ">
        <w:r w:rsidR="00431E47">
          <w:rPr>
            <w:noProof/>
          </w:rPr>
          <w:t>28</w:t>
        </w:r>
      </w:fldSimple>
    </w:p>
    <w:p w14:paraId="0106CD17" w14:textId="3BF7DBAD" w:rsidR="00D6341A" w:rsidRDefault="00BF5BAA" w:rsidP="004B2DD5">
      <w:pPr>
        <w:jc w:val="center"/>
        <w:rPr>
          <w:b/>
        </w:rPr>
      </w:pPr>
      <w:r w:rsidRPr="00BF5BAA">
        <w:rPr>
          <w:b/>
        </w:rPr>
        <w:t xml:space="preserve">Figure </w:t>
      </w:r>
      <w:r w:rsidR="00F13E22">
        <w:rPr>
          <w:b/>
        </w:rPr>
        <w:t>5.3</w:t>
      </w:r>
      <w:r w:rsidR="005F6F96">
        <w:rPr>
          <w:b/>
        </w:rPr>
        <w:t xml:space="preserve"> </w:t>
      </w:r>
      <w:r w:rsidR="005F6F96" w:rsidRPr="005F6F96">
        <w:rPr>
          <w:i/>
        </w:rPr>
        <w:t>Force-Length work-loops for varying afterloads (</w:t>
      </w:r>
      <w:r w:rsidR="005F6F96">
        <w:rPr>
          <w:i/>
        </w:rPr>
        <w:t>simulated</w:t>
      </w:r>
      <w:r w:rsidR="005F6F96" w:rsidRPr="005F6F96">
        <w:rPr>
          <w:i/>
        </w:rPr>
        <w:t xml:space="preserve"> data)</w:t>
      </w:r>
    </w:p>
    <w:p w14:paraId="7CF6AA24" w14:textId="3229F6EA" w:rsidR="001655C1" w:rsidRDefault="001655C1" w:rsidP="00D6341A">
      <w:r w:rsidRPr="001655C1">
        <w:lastRenderedPageBreak/>
        <w:t>To create the work</w:t>
      </w:r>
      <w:r w:rsidR="008253E5">
        <w:t>-</w:t>
      </w:r>
      <w:r w:rsidR="00F00122">
        <w:t>loops in F</w:t>
      </w:r>
      <w:r w:rsidRPr="001655C1">
        <w:t>igure 5.3</w:t>
      </w:r>
      <w:r w:rsidR="000F6A73">
        <w:t xml:space="preserve"> </w:t>
      </w:r>
      <w:r w:rsidR="00AF65D2">
        <w:t>the HRT model was subjected to</w:t>
      </w:r>
      <w:r w:rsidR="008253E5">
        <w:t xml:space="preserve"> the work-loop protocol described in </w:t>
      </w:r>
      <w:r w:rsidR="003B3DFB">
        <w:t>S</w:t>
      </w:r>
      <w:r w:rsidR="008253E5" w:rsidRPr="007808FF">
        <w:t>ection 5.2</w:t>
      </w:r>
      <w:r w:rsidR="00EC5955" w:rsidRPr="007808FF">
        <w:t>.</w:t>
      </w:r>
      <w:r w:rsidR="00D7436D">
        <w:t xml:space="preserve">  Each work- loop had</w:t>
      </w:r>
      <w:r w:rsidR="00EC5955">
        <w:t xml:space="preserve"> a different pre-</w:t>
      </w:r>
      <w:r w:rsidR="00D7436D">
        <w:t>set afterload value that affected</w:t>
      </w:r>
      <w:r w:rsidR="00EC5955">
        <w:t xml:space="preserve"> </w:t>
      </w:r>
      <w:r w:rsidR="002F7D06">
        <w:t>its shape and size</w:t>
      </w:r>
      <w:r w:rsidR="00EC5955">
        <w:t>.  Since sarcomere work can be defined as the area within a force-length work-loop</w:t>
      </w:r>
      <w:r w:rsidR="00D50921">
        <w:t>,</w:t>
      </w:r>
      <w:r w:rsidR="0009664B">
        <w:t xml:space="preserve"> this implied</w:t>
      </w:r>
      <w:r w:rsidR="00EC5955">
        <w:t xml:space="preserve"> </w:t>
      </w:r>
      <w:r w:rsidR="00D50921">
        <w:t xml:space="preserve">that </w:t>
      </w:r>
      <w:r w:rsidR="0009664B">
        <w:t>afterload affected</w:t>
      </w:r>
      <w:r w:rsidR="00EC5955">
        <w:t xml:space="preserve"> sarcomere work</w:t>
      </w:r>
      <w:r w:rsidR="0002633A">
        <w:t xml:space="preserve"> (</w:t>
      </w:r>
      <w:r w:rsidR="0002633A" w:rsidRPr="007808FF">
        <w:t xml:space="preserve">refer </w:t>
      </w:r>
      <w:r w:rsidR="000F6A73" w:rsidRPr="007808FF">
        <w:t>to Figure 5.14)</w:t>
      </w:r>
      <w:r w:rsidR="00EC5955" w:rsidRPr="007808FF">
        <w:t>.</w:t>
      </w:r>
      <w:r w:rsidR="00EC5955">
        <w:t xml:space="preserve">  </w:t>
      </w:r>
    </w:p>
    <w:p w14:paraId="4968849C" w14:textId="3F1C119B" w:rsidR="005057FF" w:rsidRDefault="00EC5955" w:rsidP="00D6341A">
      <w:r>
        <w:t xml:space="preserve">The HRT sarcomere work-loops very closely resemble cell-level work-loops generated by </w:t>
      </w:r>
      <w:sdt>
        <w:sdtPr>
          <w:id w:val="-1504737792"/>
          <w:citation/>
        </w:sdtPr>
        <w:sdtContent>
          <w:r>
            <w:fldChar w:fldCharType="begin"/>
          </w:r>
          <w:r>
            <w:instrText xml:space="preserve"> CITATION Han12 \l 5129 </w:instrText>
          </w:r>
          <w:r>
            <w:fldChar w:fldCharType="separate"/>
          </w:r>
          <w:r w:rsidR="00C476F3">
            <w:rPr>
              <w:noProof/>
            </w:rPr>
            <w:t>(Han J.-C. , et al., 2012)</w:t>
          </w:r>
          <w:r>
            <w:fldChar w:fldCharType="end"/>
          </w:r>
        </w:sdtContent>
      </w:sdt>
      <w:r w:rsidR="00C66698">
        <w:t>.  As afterload increased</w:t>
      </w:r>
      <w:r w:rsidR="00A24D3B">
        <w:t>,</w:t>
      </w:r>
      <w:r w:rsidR="00894CE1">
        <w:t xml:space="preserve"> the sarcomere </w:t>
      </w:r>
      <w:r w:rsidR="00C66698">
        <w:t xml:space="preserve">generated </w:t>
      </w:r>
      <w:r w:rsidR="00894CE1">
        <w:t>more force before shortening c</w:t>
      </w:r>
      <w:r w:rsidR="00C66698">
        <w:t>ould</w:t>
      </w:r>
      <w:r w:rsidR="00894CE1">
        <w:t xml:space="preserve"> occur, causing “taller</w:t>
      </w:r>
      <w:r w:rsidR="00A24D3B">
        <w:t xml:space="preserve"> and narrower</w:t>
      </w:r>
      <w:r w:rsidR="00894CE1">
        <w:t>” work</w:t>
      </w:r>
      <w:r w:rsidR="00CF647F">
        <w:t>-</w:t>
      </w:r>
      <w:r w:rsidR="00894CE1">
        <w:t>loops.  An increa</w:t>
      </w:r>
      <w:r w:rsidR="00C66698">
        <w:t>se in afterload also corresponded</w:t>
      </w:r>
      <w:r w:rsidR="00894CE1">
        <w:t xml:space="preserve"> t</w:t>
      </w:r>
      <w:r w:rsidR="000E237F">
        <w:t xml:space="preserve">o the sarcomere being less capable of maintaining afterload force levels at shorter sarcomere lengths (to review the relationship between </w:t>
      </w:r>
      <w:r w:rsidR="000F6A73">
        <w:t>sarcomere length and force see S</w:t>
      </w:r>
      <w:r w:rsidR="000E237F">
        <w:t>ection 2.1.1</w:t>
      </w:r>
      <w:r w:rsidR="00AA6E2B">
        <w:t>)</w:t>
      </w:r>
      <w:r w:rsidR="000E237F">
        <w:t>.</w:t>
      </w:r>
      <w:r w:rsidR="00AA6E2B">
        <w:t xml:space="preserve"> </w:t>
      </w:r>
      <w:r w:rsidR="00F00122">
        <w:t xml:space="preserve"> The work-loop replications in F</w:t>
      </w:r>
      <w:r w:rsidR="00AA6E2B">
        <w:t>igure 5.3</w:t>
      </w:r>
      <w:r w:rsidR="000F6A73">
        <w:t xml:space="preserve"> </w:t>
      </w:r>
      <w:r w:rsidR="00C66698">
        <w:t>suggest that the HRT embodied</w:t>
      </w:r>
      <w:r w:rsidR="00AA6E2B">
        <w:t xml:space="preserve"> these mechanisms</w:t>
      </w:r>
      <w:r w:rsidR="00E07A58">
        <w:t xml:space="preserve"> with accuracy</w:t>
      </w:r>
      <w:r w:rsidR="00AA6E2B">
        <w:t xml:space="preserve"> and, therefore, can reproduce realistic trends</w:t>
      </w:r>
      <w:r w:rsidR="003A7C71">
        <w:t xml:space="preserve"> for analysis</w:t>
      </w:r>
      <w:r w:rsidR="00AA6E2B">
        <w:t xml:space="preserve">.     </w:t>
      </w:r>
      <w:r w:rsidR="000E237F">
        <w:t xml:space="preserve"> </w:t>
      </w:r>
    </w:p>
    <w:p w14:paraId="3C2E0437" w14:textId="6331218F" w:rsidR="002D52A0" w:rsidRPr="002D52A0" w:rsidRDefault="001B2134" w:rsidP="002D52A0">
      <w:pPr>
        <w:pStyle w:val="Heading2"/>
      </w:pPr>
      <w:bookmarkStart w:id="39" w:name="_Toc444508314"/>
      <w:r>
        <w:t>5.3</w:t>
      </w:r>
      <w:r w:rsidR="00184440">
        <w:t xml:space="preserve"> </w:t>
      </w:r>
      <w:r w:rsidR="0012020C">
        <w:t>End-</w:t>
      </w:r>
      <w:r w:rsidR="003403FD">
        <w:t>Systolic Curves</w:t>
      </w:r>
      <w:bookmarkEnd w:id="39"/>
      <w:r w:rsidR="003403FD">
        <w:t xml:space="preserve"> </w:t>
      </w:r>
    </w:p>
    <w:p w14:paraId="4C649855" w14:textId="77777777" w:rsidR="005B2778" w:rsidRPr="005B2778" w:rsidRDefault="005B2778" w:rsidP="005B2778">
      <w:pPr>
        <w:spacing w:after="0"/>
      </w:pPr>
    </w:p>
    <w:p w14:paraId="4A34D35D" w14:textId="45BB8449" w:rsidR="005B2778" w:rsidRDefault="005B2778" w:rsidP="00FA165E">
      <w:pPr>
        <w:spacing w:after="0"/>
      </w:pPr>
      <w:r>
        <w:t>The end-systolic point of any work-l</w:t>
      </w:r>
      <w:r w:rsidR="00271903">
        <w:t xml:space="preserve">oop marks the end of </w:t>
      </w:r>
      <w:r>
        <w:t>contraction.</w:t>
      </w:r>
      <w:r w:rsidR="00F433CE">
        <w:t xml:space="preserve">  In a work-loop, this point is often used as a standard for measuring </w:t>
      </w:r>
      <w:r>
        <w:t xml:space="preserve">contractile function.  Thus, </w:t>
      </w:r>
      <w:r w:rsidR="00F433CE">
        <w:t>simulating</w:t>
      </w:r>
      <w:r>
        <w:t xml:space="preserve"> contraction cycles and physiologically consistent end-systolic force-length curves is a valuable tool for studying cardiac muscle contraction.</w:t>
      </w:r>
    </w:p>
    <w:p w14:paraId="679D727F" w14:textId="77777777" w:rsidR="00FA165E" w:rsidRDefault="00FA165E" w:rsidP="00FA165E">
      <w:pPr>
        <w:spacing w:after="0"/>
      </w:pPr>
    </w:p>
    <w:p w14:paraId="1E3E5891" w14:textId="699045BB" w:rsidR="008363E4" w:rsidRDefault="00B6689F" w:rsidP="005B2778">
      <w:r>
        <w:t>I</w:t>
      </w:r>
      <w:r w:rsidR="005B2778">
        <w:t>n this project</w:t>
      </w:r>
      <w:r w:rsidR="008D52AF">
        <w:t xml:space="preserve">, the </w:t>
      </w:r>
      <w:r w:rsidR="001C511F">
        <w:t>end-systolic</w:t>
      </w:r>
      <w:r w:rsidR="00065EC9">
        <w:t xml:space="preserve"> </w:t>
      </w:r>
      <w:r>
        <w:t>curve</w:t>
      </w:r>
      <w:r w:rsidR="005B2778">
        <w:t xml:space="preserve"> </w:t>
      </w:r>
      <w:r w:rsidR="00FA54C0">
        <w:t>was</w:t>
      </w:r>
      <w:r w:rsidR="005B2778">
        <w:t xml:space="preserve"> a standard for comparing and better understanding isometric </w:t>
      </w:r>
      <w:r w:rsidR="004F31FF">
        <w:t>vs.</w:t>
      </w:r>
      <w:r w:rsidR="005B2778">
        <w:t xml:space="preserve"> isotonic contractions.  The HRT model </w:t>
      </w:r>
      <w:r w:rsidR="00FA54C0">
        <w:t>was used to produce</w:t>
      </w:r>
      <w:r w:rsidR="005B2778">
        <w:t xml:space="preserve"> two end-systolic curves</w:t>
      </w:r>
      <w:r w:rsidR="000534A7">
        <w:t>:</w:t>
      </w:r>
      <w:r w:rsidR="005B2778">
        <w:t xml:space="preserve"> one from isometric contractions performed at varying sarcomere lengths and the other generated by performing cardiac work-loops at varying afterloads.  </w:t>
      </w:r>
      <w:r w:rsidR="00FA54C0">
        <w:t>It was found</w:t>
      </w:r>
      <w:r w:rsidR="005B2778">
        <w:t xml:space="preserve"> that although both the i</w:t>
      </w:r>
      <w:r w:rsidR="000534A7">
        <w:t xml:space="preserve">sometric and work-loop protocols </w:t>
      </w:r>
      <w:r w:rsidR="00FA54C0">
        <w:t>were</w:t>
      </w:r>
      <w:r w:rsidR="005B2778">
        <w:t xml:space="preserve"> </w:t>
      </w:r>
      <w:r w:rsidR="00DE178A">
        <w:t>run with</w:t>
      </w:r>
      <w:r w:rsidR="005B2778">
        <w:t xml:space="preserve"> the same model</w:t>
      </w:r>
      <w:r w:rsidR="000534A7">
        <w:t>,</w:t>
      </w:r>
      <w:r w:rsidR="005B2778">
        <w:t xml:space="preserve"> the</w:t>
      </w:r>
      <w:r w:rsidR="000534A7">
        <w:t>y</w:t>
      </w:r>
      <w:r w:rsidR="005B2778">
        <w:t xml:space="preserve"> generate</w:t>
      </w:r>
      <w:r w:rsidR="00FA54C0">
        <w:t>d</w:t>
      </w:r>
      <w:r w:rsidR="005B2778">
        <w:t xml:space="preserve"> two different end-systolic curves.  </w:t>
      </w:r>
      <w:r w:rsidR="00B66A3B">
        <w:t>That is</w:t>
      </w:r>
      <w:r w:rsidR="005B2778">
        <w:t xml:space="preserve">, for a given end-systolic sarcomere length, </w:t>
      </w:r>
      <w:r w:rsidR="00FA54C0">
        <w:t>the isometric protocol generated</w:t>
      </w:r>
      <w:r w:rsidR="005B2778">
        <w:t xml:space="preserve"> a larger end-systolic force than the work-loop protocol.</w:t>
      </w:r>
      <w:r w:rsidR="008363E4">
        <w:t xml:space="preserve">  </w:t>
      </w:r>
    </w:p>
    <w:p w14:paraId="58D871C4" w14:textId="410658D4" w:rsidR="005B2778" w:rsidRPr="00FA165E" w:rsidRDefault="001C511F" w:rsidP="00FA165E">
      <w:r>
        <w:t>Figure 5.4</w:t>
      </w:r>
      <w:r w:rsidR="008363E4">
        <w:t xml:space="preserve"> below shows that </w:t>
      </w:r>
      <w:r w:rsidR="00B66A3B">
        <w:t>these</w:t>
      </w:r>
      <w:r w:rsidR="00681CC8">
        <w:t xml:space="preserve"> </w:t>
      </w:r>
      <w:r w:rsidR="008363E4">
        <w:t>differ</w:t>
      </w:r>
      <w:r w:rsidR="008D52AF">
        <w:t>ing isometric and work-loop end-</w:t>
      </w:r>
      <w:r w:rsidR="008363E4">
        <w:t xml:space="preserve">systolic curves </w:t>
      </w:r>
      <w:r w:rsidR="007F38B0">
        <w:t>are</w:t>
      </w:r>
      <w:r w:rsidR="008363E4">
        <w:t xml:space="preserve"> </w:t>
      </w:r>
      <w:r w:rsidR="007F38B0">
        <w:t>observed</w:t>
      </w:r>
      <w:r w:rsidR="008363E4">
        <w:t xml:space="preserve"> in empirical data </w:t>
      </w:r>
      <w:r w:rsidR="00B41387">
        <w:t>as well</w:t>
      </w:r>
      <w:r w:rsidR="008363E4">
        <w:t>.  Therefore, u</w:t>
      </w:r>
      <w:r w:rsidR="005B2778">
        <w:t xml:space="preserve">nderstanding the mechanism in the </w:t>
      </w:r>
      <w:r w:rsidR="003152B7">
        <w:t xml:space="preserve">HRT </w:t>
      </w:r>
      <w:r w:rsidR="005B2778">
        <w:t xml:space="preserve">model accountable for this difference </w:t>
      </w:r>
      <w:r w:rsidR="00B02289">
        <w:t>helped</w:t>
      </w:r>
      <w:r w:rsidR="005B2778">
        <w:t xml:space="preserve"> us identify some of the major factors </w:t>
      </w:r>
      <w:r w:rsidR="00E171EC">
        <w:t>influencing</w:t>
      </w:r>
      <w:r w:rsidR="00FA165E">
        <w:t xml:space="preserve"> myocardial contractility. </w:t>
      </w:r>
    </w:p>
    <w:p w14:paraId="029143CC" w14:textId="57265C46" w:rsidR="000C3771" w:rsidRDefault="002D52A0" w:rsidP="002D52A0">
      <w:pPr>
        <w:pStyle w:val="Caption"/>
        <w:spacing w:after="0"/>
        <w:rPr>
          <w:noProof/>
          <w:lang w:eastAsia="en-NZ"/>
        </w:rPr>
      </w:pPr>
      <w:r>
        <w:rPr>
          <w:noProof/>
          <w:color w:val="FF0000"/>
          <w:lang w:eastAsia="en-NZ"/>
        </w:rPr>
        <w:lastRenderedPageBreak/>
        <mc:AlternateContent>
          <mc:Choice Requires="wps">
            <w:drawing>
              <wp:anchor distT="0" distB="0" distL="114300" distR="114300" simplePos="0" relativeHeight="251661824" behindDoc="0" locked="0" layoutInCell="1" allowOverlap="1" wp14:anchorId="6344E082" wp14:editId="6465BEE1">
                <wp:simplePos x="0" y="0"/>
                <wp:positionH relativeFrom="column">
                  <wp:posOffset>4524375</wp:posOffset>
                </wp:positionH>
                <wp:positionV relativeFrom="paragraph">
                  <wp:posOffset>1781175</wp:posOffset>
                </wp:positionV>
                <wp:extent cx="1466850" cy="31432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14668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6D558" w14:textId="77777777" w:rsidR="00C814B5" w:rsidRPr="002D52A0" w:rsidRDefault="00C814B5">
                            <w:pPr>
                              <w:rPr>
                                <w:i/>
                              </w:rPr>
                            </w:pPr>
                            <w:r w:rsidRPr="002D52A0">
                              <w:rPr>
                                <w:i/>
                              </w:rPr>
                              <w:t>Isometric ES curve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0" o:spid="_x0000_s1026" type="#_x0000_t202" style="position:absolute;margin-left:356.25pt;margin-top:140.25pt;width:115.5pt;height:24.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" fillcolor="white [3201]" stroked="f" strokeweight=".5pt">
                <v:textbox>
                  <w:txbxContent>
                    <w:p w14:paraId="4226D558" w14:textId="77777777" w:rsidR="00C817D4" w:rsidRPr="002D52A0" w:rsidRDefault="00C817D4">
                      <w:pPr>
                        <w:rPr>
                          <w:i/>
                        </w:rPr>
                      </w:pPr>
                      <w:r w:rsidRPr="002D52A0">
                        <w:rPr>
                          <w:i/>
                        </w:rPr>
                        <w:t>Isometric ES curve</w:t>
                      </w:r>
                    </w:p>
                  </w:txbxContent>
                </v:textbox>
              </v:shape>
            </w:pict>
          </mc:Fallback>
        </mc:AlternateContent>
      </w:r>
      <w:r>
        <w:rPr>
          <w:noProof/>
          <w:color w:val="FF0000"/>
          <w:lang w:eastAsia="en-NZ"/>
        </w:rPr>
        <mc:AlternateContent>
          <mc:Choice Requires="wps">
            <w:drawing>
              <wp:anchor distT="0" distB="0" distL="114300" distR="114300" simplePos="0" relativeHeight="251664896" behindDoc="0" locked="0" layoutInCell="1" allowOverlap="1" wp14:anchorId="2E58ADE8" wp14:editId="1B1473E7">
                <wp:simplePos x="0" y="0"/>
                <wp:positionH relativeFrom="column">
                  <wp:posOffset>4181475</wp:posOffset>
                </wp:positionH>
                <wp:positionV relativeFrom="paragraph">
                  <wp:posOffset>2524125</wp:posOffset>
                </wp:positionV>
                <wp:extent cx="1466850" cy="31432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14668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2B510" w14:textId="77777777" w:rsidR="00C814B5" w:rsidRPr="002D52A0" w:rsidRDefault="00C814B5" w:rsidP="002D52A0">
                            <w:pPr>
                              <w:rPr>
                                <w:i/>
                              </w:rPr>
                            </w:pPr>
                            <w:r>
                              <w:rPr>
                                <w:i/>
                              </w:rPr>
                              <w:t xml:space="preserve">isotonic </w:t>
                            </w:r>
                            <w:r w:rsidRPr="002D52A0">
                              <w:rPr>
                                <w:i/>
                              </w:rPr>
                              <w:t>ES curve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27" type="#_x0000_t202" style="position:absolute;margin-left:329.25pt;margin-top:198.75pt;width:115.5pt;height:24.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" fillcolor="white [3201]" stroked="f" strokeweight=".5pt">
                <v:textbox>
                  <w:txbxContent>
                    <w:p w14:paraId="5542B510" w14:textId="77777777" w:rsidR="00C817D4" w:rsidRPr="002D52A0" w:rsidRDefault="00C817D4" w:rsidP="002D52A0">
                      <w:pPr>
                        <w:rPr>
                          <w:i/>
                        </w:rPr>
                      </w:pPr>
                      <w:r>
                        <w:rPr>
                          <w:i/>
                        </w:rPr>
                        <w:t xml:space="preserve">isotonic </w:t>
                      </w:r>
                      <w:r w:rsidRPr="002D52A0">
                        <w:rPr>
                          <w:i/>
                        </w:rPr>
                        <w:t>ES curve</w:t>
                      </w:r>
                    </w:p>
                  </w:txbxContent>
                </v:textbox>
              </v:shape>
            </w:pict>
          </mc:Fallback>
        </mc:AlternateContent>
      </w:r>
      <w:r w:rsidRPr="002D52A0">
        <w:rPr>
          <w:noProof/>
          <w:color w:val="FF0000"/>
          <w:lang w:eastAsia="en-NZ"/>
        </w:rPr>
        <mc:AlternateContent>
          <mc:Choice Requires="wps">
            <w:drawing>
              <wp:anchor distT="0" distB="0" distL="114300" distR="114300" simplePos="0" relativeHeight="251658752" behindDoc="0" locked="0" layoutInCell="1" allowOverlap="1" wp14:anchorId="7AAF177E" wp14:editId="2A252DEB">
                <wp:simplePos x="0" y="0"/>
                <wp:positionH relativeFrom="column">
                  <wp:posOffset>2639060</wp:posOffset>
                </wp:positionH>
                <wp:positionV relativeFrom="paragraph">
                  <wp:posOffset>1857375</wp:posOffset>
                </wp:positionV>
                <wp:extent cx="1485265" cy="762000"/>
                <wp:effectExtent l="38100" t="38100" r="1968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485265" cy="76200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DF2848F" id="Straight Arrow Connector 59" o:spid="_x0000_s1026" type="#_x0000_t32" style="position:absolute;margin-left:207.8pt;margin-top:146.25pt;width:116.95pt;height:60pt;flip:x 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" strokecolor="#f68c36 [3049]">
                <v:stroke endarrow="open"/>
              </v:shape>
            </w:pict>
          </mc:Fallback>
        </mc:AlternateContent>
      </w:r>
      <w:r w:rsidRPr="002D52A0">
        <w:rPr>
          <w:noProof/>
          <w:color w:val="FF0000"/>
          <w:lang w:eastAsia="en-NZ"/>
        </w:rPr>
        <mc:AlternateContent>
          <mc:Choice Requires="wps">
            <w:drawing>
              <wp:anchor distT="0" distB="0" distL="114300" distR="114300" simplePos="0" relativeHeight="251655680" behindDoc="0" locked="0" layoutInCell="1" allowOverlap="1" wp14:anchorId="6F5F4EA2" wp14:editId="36589AE2">
                <wp:simplePos x="0" y="0"/>
                <wp:positionH relativeFrom="column">
                  <wp:posOffset>3143250</wp:posOffset>
                </wp:positionH>
                <wp:positionV relativeFrom="paragraph">
                  <wp:posOffset>771525</wp:posOffset>
                </wp:positionV>
                <wp:extent cx="1304925" cy="1085850"/>
                <wp:effectExtent l="38100" t="38100" r="28575"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1304925" cy="108585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760BD1C" id="Straight Arrow Connector 58" o:spid="_x0000_s1026" type="#_x0000_t32" style="position:absolute;margin-left:247.5pt;margin-top:60.75pt;width:102.75pt;height:85.5pt;flip:x y;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" strokecolor="#f68c36 [3049]">
                <v:stroke endarrow="open"/>
              </v:shape>
            </w:pict>
          </mc:Fallback>
        </mc:AlternateContent>
      </w:r>
      <w:r w:rsidR="000C3771">
        <w:rPr>
          <w:noProof/>
          <w:lang w:eastAsia="en-NZ"/>
        </w:rPr>
        <w:drawing>
          <wp:inline distT="0" distB="0" distL="0" distR="0" wp14:anchorId="003A97AA" wp14:editId="62D8F3C7">
            <wp:extent cx="4305300" cy="3753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5300" cy="3753570"/>
                    </a:xfrm>
                    <a:prstGeom prst="rect">
                      <a:avLst/>
                    </a:prstGeom>
                    <a:noFill/>
                    <a:ln>
                      <a:noFill/>
                    </a:ln>
                  </pic:spPr>
                </pic:pic>
              </a:graphicData>
            </a:graphic>
          </wp:inline>
        </w:drawing>
      </w:r>
      <w:r w:rsidR="004A17F3">
        <w:rPr>
          <w:noProof/>
          <w:lang w:eastAsia="en-NZ"/>
        </w:rPr>
        <w:fldChar w:fldCharType="begin"/>
      </w:r>
      <w:r w:rsidR="004A17F3">
        <w:rPr>
          <w:noProof/>
          <w:lang w:eastAsia="en-NZ"/>
        </w:rPr>
        <w:instrText xml:space="preserve"> SEQ Figure \* ARABIC </w:instrText>
      </w:r>
      <w:r w:rsidR="004A17F3">
        <w:rPr>
          <w:noProof/>
          <w:lang w:eastAsia="en-NZ"/>
        </w:rPr>
        <w:fldChar w:fldCharType="separate"/>
      </w:r>
      <w:r w:rsidR="00431E47">
        <w:rPr>
          <w:noProof/>
          <w:lang w:eastAsia="en-NZ"/>
        </w:rPr>
        <w:t>29</w:t>
      </w:r>
      <w:r w:rsidR="004A17F3">
        <w:rPr>
          <w:noProof/>
          <w:lang w:eastAsia="en-NZ"/>
        </w:rPr>
        <w:fldChar w:fldCharType="end"/>
      </w:r>
    </w:p>
    <w:p w14:paraId="19E2A98D" w14:textId="7CD33C67" w:rsidR="003D6A16" w:rsidRPr="008655B3" w:rsidRDefault="003D6A16" w:rsidP="002D52A0">
      <w:pPr>
        <w:spacing w:after="0"/>
        <w:jc w:val="center"/>
        <w:rPr>
          <w:i/>
        </w:rPr>
      </w:pPr>
      <w:r w:rsidRPr="008655B3">
        <w:rPr>
          <w:b/>
          <w:i/>
          <w:noProof/>
          <w:lang w:eastAsia="en-NZ"/>
        </w:rPr>
        <w:t xml:space="preserve">Figure </w:t>
      </w:r>
      <w:r w:rsidR="009B3212">
        <w:rPr>
          <w:b/>
          <w:i/>
          <w:noProof/>
          <w:lang w:eastAsia="en-NZ"/>
        </w:rPr>
        <w:t>5.4</w:t>
      </w:r>
      <w:r w:rsidR="00BF6039">
        <w:rPr>
          <w:b/>
          <w:i/>
          <w:noProof/>
          <w:lang w:eastAsia="en-NZ"/>
        </w:rPr>
        <w:t>:</w:t>
      </w:r>
      <w:r w:rsidRPr="008655B3">
        <w:rPr>
          <w:i/>
          <w:noProof/>
          <w:lang w:eastAsia="en-NZ"/>
        </w:rPr>
        <w:t xml:space="preserve"> (recreated from </w:t>
      </w:r>
      <w:sdt>
        <w:sdtPr>
          <w:rPr>
            <w:i/>
            <w:noProof/>
            <w:lang w:eastAsia="en-NZ"/>
          </w:rPr>
          <w:id w:val="-1169402103"/>
          <w:citation/>
        </w:sdtPr>
        <w:sdtContent>
          <w:r w:rsidRPr="008655B3">
            <w:rPr>
              <w:i/>
              <w:noProof/>
              <w:lang w:eastAsia="en-NZ"/>
            </w:rPr>
            <w:fldChar w:fldCharType="begin"/>
          </w:r>
          <w:r w:rsidRPr="008655B3">
            <w:rPr>
              <w:i/>
              <w:noProof/>
              <w:lang w:eastAsia="en-NZ"/>
            </w:rPr>
            <w:instrText xml:space="preserve"> CITATION Sug77 \l 5129 </w:instrText>
          </w:r>
          <w:r w:rsidRPr="008655B3">
            <w:rPr>
              <w:i/>
              <w:noProof/>
              <w:lang w:eastAsia="en-NZ"/>
            </w:rPr>
            <w:fldChar w:fldCharType="separate"/>
          </w:r>
          <w:r w:rsidR="00C476F3">
            <w:rPr>
              <w:noProof/>
              <w:lang w:eastAsia="en-NZ"/>
            </w:rPr>
            <w:t>(Suga, Saeki, &amp; Sagawa, 1977)</w:t>
          </w:r>
          <w:r w:rsidRPr="008655B3">
            <w:rPr>
              <w:i/>
              <w:noProof/>
              <w:lang w:eastAsia="en-NZ"/>
            </w:rPr>
            <w:fldChar w:fldCharType="end"/>
          </w:r>
        </w:sdtContent>
      </w:sdt>
      <w:r w:rsidRPr="008655B3">
        <w:rPr>
          <w:i/>
          <w:noProof/>
          <w:lang w:eastAsia="en-NZ"/>
        </w:rPr>
        <w:t xml:space="preserve">) </w:t>
      </w:r>
      <w:r w:rsidR="000B0AE0">
        <w:rPr>
          <w:i/>
          <w:noProof/>
          <w:lang w:eastAsia="en-NZ"/>
        </w:rPr>
        <w:t>Here the end-</w:t>
      </w:r>
      <w:r w:rsidR="00B70B87" w:rsidRPr="008655B3">
        <w:rPr>
          <w:i/>
          <w:noProof/>
          <w:lang w:eastAsia="en-NZ"/>
        </w:rPr>
        <w:t xml:space="preserve">systolic curve for a collection of isotonic contractions (horizontal lines) is </w:t>
      </w:r>
      <w:r w:rsidR="009B73FC">
        <w:rPr>
          <w:i/>
          <w:noProof/>
          <w:lang w:eastAsia="en-NZ"/>
        </w:rPr>
        <w:t>to the left of</w:t>
      </w:r>
      <w:r w:rsidR="000B0AE0">
        <w:rPr>
          <w:i/>
          <w:noProof/>
          <w:lang w:eastAsia="en-NZ"/>
        </w:rPr>
        <w:t xml:space="preserve"> the end-</w:t>
      </w:r>
      <w:r w:rsidR="00B70B87" w:rsidRPr="008655B3">
        <w:rPr>
          <w:i/>
          <w:noProof/>
          <w:lang w:eastAsia="en-NZ"/>
        </w:rPr>
        <w:t>systolic curve for a collection of isometric contractions (vertical lines)</w:t>
      </w:r>
      <w:r w:rsidR="00113EFC">
        <w:rPr>
          <w:i/>
          <w:noProof/>
          <w:lang w:eastAsia="en-NZ"/>
        </w:rPr>
        <w:t>.</w:t>
      </w:r>
    </w:p>
    <w:p w14:paraId="278F41CB" w14:textId="77777777" w:rsidR="00E65AFD" w:rsidRDefault="00E65AFD" w:rsidP="005B2778"/>
    <w:p w14:paraId="3DDBE2BC" w14:textId="5B8A9352" w:rsidR="005B2778" w:rsidRDefault="00130CFC" w:rsidP="00A75F04">
      <w:pPr>
        <w:pStyle w:val="Caption"/>
        <w:jc w:val="center"/>
      </w:pPr>
      <w:r>
        <w:rPr>
          <w:noProof/>
          <w:lang w:eastAsia="en-NZ"/>
        </w:rPr>
        <w:drawing>
          <wp:inline distT="0" distB="0" distL="0" distR="0" wp14:anchorId="380CFAC7" wp14:editId="64FD7237">
            <wp:extent cx="5002647" cy="4049762"/>
            <wp:effectExtent l="0" t="0" r="762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ng isometris and work loops es curves.png"/>
                    <pic:cNvPicPr/>
                  </pic:nvPicPr>
                  <pic:blipFill>
                    <a:blip r:embed="rId51">
                      <a:extLst>
                        <a:ext uri="{28A0092B-C50C-407E-A947-70E740481C1C}">
                          <a14:useLocalDpi xmlns:a14="http://schemas.microsoft.com/office/drawing/2010/main" val="0"/>
                        </a:ext>
                      </a:extLst>
                    </a:blip>
                    <a:stretch>
                      <a:fillRect/>
                    </a:stretch>
                  </pic:blipFill>
                  <pic:spPr>
                    <a:xfrm>
                      <a:off x="0" y="0"/>
                      <a:ext cx="5002647" cy="4049762"/>
                    </a:xfrm>
                    <a:prstGeom prst="rect">
                      <a:avLst/>
                    </a:prstGeom>
                  </pic:spPr>
                </pic:pic>
              </a:graphicData>
            </a:graphic>
          </wp:inline>
        </w:drawing>
      </w:r>
      <w:fldSimple w:instr=" SEQ Figure \* ARABIC ">
        <w:r w:rsidR="00431E47">
          <w:rPr>
            <w:noProof/>
          </w:rPr>
          <w:t>30</w:t>
        </w:r>
      </w:fldSimple>
    </w:p>
    <w:p w14:paraId="379625E8" w14:textId="286C16EF" w:rsidR="002D52A0" w:rsidRPr="0017798B" w:rsidRDefault="00DD296D" w:rsidP="0017798B">
      <w:pPr>
        <w:jc w:val="center"/>
        <w:rPr>
          <w:i/>
        </w:rPr>
      </w:pPr>
      <w:r w:rsidRPr="003928CC">
        <w:rPr>
          <w:b/>
          <w:i/>
        </w:rPr>
        <w:lastRenderedPageBreak/>
        <w:t xml:space="preserve">Figure </w:t>
      </w:r>
      <w:r w:rsidR="006A3A9E">
        <w:rPr>
          <w:b/>
          <w:i/>
        </w:rPr>
        <w:t>5.5:</w:t>
      </w:r>
      <w:r w:rsidR="00865AE1">
        <w:rPr>
          <w:i/>
        </w:rPr>
        <w:t xml:space="preserve"> </w:t>
      </w:r>
      <w:r w:rsidR="00114298">
        <w:rPr>
          <w:i/>
        </w:rPr>
        <w:t xml:space="preserve">An </w:t>
      </w:r>
      <w:r w:rsidR="00865AE1">
        <w:rPr>
          <w:i/>
        </w:rPr>
        <w:t>isometric end-</w:t>
      </w:r>
      <w:r w:rsidRPr="003928CC">
        <w:rPr>
          <w:i/>
        </w:rPr>
        <w:t>systolic curve (pink</w:t>
      </w:r>
      <w:r w:rsidR="00163B0F">
        <w:rPr>
          <w:i/>
        </w:rPr>
        <w:t xml:space="preserve"> dotted line</w:t>
      </w:r>
      <w:r w:rsidR="00114298">
        <w:rPr>
          <w:i/>
        </w:rPr>
        <w:t>) connects</w:t>
      </w:r>
      <w:r w:rsidR="00C64C85">
        <w:rPr>
          <w:i/>
        </w:rPr>
        <w:t xml:space="preserve"> a series of end-systolic</w:t>
      </w:r>
      <w:r w:rsidRPr="003928CC">
        <w:rPr>
          <w:i/>
        </w:rPr>
        <w:t xml:space="preserve"> points for HRT isometric contractions occurring at various sarcomere lengths.  On the same </w:t>
      </w:r>
      <w:r w:rsidR="005125C1" w:rsidRPr="003928CC">
        <w:rPr>
          <w:i/>
        </w:rPr>
        <w:t>graph,</w:t>
      </w:r>
      <w:r w:rsidRPr="003928CC">
        <w:rPr>
          <w:i/>
        </w:rPr>
        <w:t xml:space="preserve"> there are multiple work-loop simulations</w:t>
      </w:r>
      <w:r w:rsidR="00163B0F">
        <w:rPr>
          <w:i/>
        </w:rPr>
        <w:t xml:space="preserve"> (blue)</w:t>
      </w:r>
      <w:r w:rsidRPr="003928CC">
        <w:rPr>
          <w:i/>
        </w:rPr>
        <w:t xml:space="preserve">, each with a different afterload value.  The </w:t>
      </w:r>
      <w:r w:rsidR="00113EFC">
        <w:rPr>
          <w:i/>
        </w:rPr>
        <w:t xml:space="preserve">end-systolic </w:t>
      </w:r>
      <w:r w:rsidRPr="003928CC">
        <w:rPr>
          <w:i/>
        </w:rPr>
        <w:t xml:space="preserve">points for these work-loops are connected with a blue dotted line.  </w:t>
      </w:r>
      <w:r w:rsidR="005125C1">
        <w:rPr>
          <w:i/>
        </w:rPr>
        <w:t>T</w:t>
      </w:r>
      <w:r w:rsidRPr="003928CC">
        <w:rPr>
          <w:i/>
        </w:rPr>
        <w:t>he protocol itself (</w:t>
      </w:r>
      <w:r w:rsidR="00616A78">
        <w:rPr>
          <w:i/>
        </w:rPr>
        <w:t xml:space="preserve">either </w:t>
      </w:r>
      <w:r w:rsidRPr="003928CC">
        <w:rPr>
          <w:i/>
        </w:rPr>
        <w:t>isometri</w:t>
      </w:r>
      <w:r w:rsidR="00865AE1">
        <w:rPr>
          <w:i/>
        </w:rPr>
        <w:t>c or work-loop) affects the end-</w:t>
      </w:r>
      <w:r w:rsidRPr="003928CC">
        <w:rPr>
          <w:i/>
        </w:rPr>
        <w:t xml:space="preserve">systolic curve </w:t>
      </w:r>
      <w:r w:rsidR="0017798B">
        <w:rPr>
          <w:i/>
        </w:rPr>
        <w:t xml:space="preserve">that the HRT model generates.  </w:t>
      </w:r>
    </w:p>
    <w:p w14:paraId="1639066E" w14:textId="7400C307" w:rsidR="00D41E11" w:rsidRDefault="00C32034" w:rsidP="00BE4BDB">
      <w:pPr>
        <w:pStyle w:val="Caption"/>
        <w:spacing w:after="0"/>
        <w:jc w:val="center"/>
      </w:pPr>
      <w:r>
        <w:rPr>
          <w:noProof/>
          <w:lang w:eastAsia="en-NZ"/>
        </w:rPr>
        <w:drawing>
          <wp:inline distT="0" distB="0" distL="0" distR="0" wp14:anchorId="6A13A495" wp14:editId="0E9DEAF5">
            <wp:extent cx="5607746" cy="417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 dependence.png"/>
                    <pic:cNvPicPr/>
                  </pic:nvPicPr>
                  <pic:blipFill>
                    <a:blip r:embed="rId52">
                      <a:extLst>
                        <a:ext uri="{28A0092B-C50C-407E-A947-70E740481C1C}">
                          <a14:useLocalDpi xmlns:a14="http://schemas.microsoft.com/office/drawing/2010/main" val="0"/>
                        </a:ext>
                      </a:extLst>
                    </a:blip>
                    <a:stretch>
                      <a:fillRect/>
                    </a:stretch>
                  </pic:blipFill>
                  <pic:spPr>
                    <a:xfrm>
                      <a:off x="0" y="0"/>
                      <a:ext cx="5605262" cy="4170102"/>
                    </a:xfrm>
                    <a:prstGeom prst="rect">
                      <a:avLst/>
                    </a:prstGeom>
                  </pic:spPr>
                </pic:pic>
              </a:graphicData>
            </a:graphic>
          </wp:inline>
        </w:drawing>
      </w:r>
      <w:fldSimple w:instr=" SEQ Figure \* ARABIC ">
        <w:r w:rsidR="00431E47">
          <w:rPr>
            <w:noProof/>
          </w:rPr>
          <w:t>31</w:t>
        </w:r>
      </w:fldSimple>
    </w:p>
    <w:p w14:paraId="24B878F0" w14:textId="7608C85E" w:rsidR="007D02A7" w:rsidRDefault="00E177F0" w:rsidP="00BE4BDB">
      <w:pPr>
        <w:spacing w:after="0"/>
        <w:jc w:val="center"/>
        <w:rPr>
          <w:i/>
        </w:rPr>
      </w:pPr>
      <w:r w:rsidRPr="0091399F">
        <w:rPr>
          <w:b/>
          <w:i/>
        </w:rPr>
        <w:t xml:space="preserve">Figure </w:t>
      </w:r>
      <w:r w:rsidR="00CD7A25">
        <w:rPr>
          <w:b/>
          <w:i/>
        </w:rPr>
        <w:t>5.6:</w:t>
      </w:r>
      <w:r w:rsidR="00D41E11" w:rsidRPr="0091399F">
        <w:rPr>
          <w:i/>
        </w:rPr>
        <w:t xml:space="preserve"> </w:t>
      </w:r>
      <w:r w:rsidR="001C722C">
        <w:rPr>
          <w:i/>
        </w:rPr>
        <w:t>The HRT isometric end-</w:t>
      </w:r>
      <w:r w:rsidR="0091399F" w:rsidRPr="0091399F">
        <w:rPr>
          <w:i/>
        </w:rPr>
        <w:t>systolic curve (</w:t>
      </w:r>
      <w:r w:rsidR="001C722C">
        <w:rPr>
          <w:i/>
        </w:rPr>
        <w:t>pink) and the HRT work-loop end-</w:t>
      </w:r>
      <w:r w:rsidR="0091399F" w:rsidRPr="0091399F">
        <w:rPr>
          <w:i/>
        </w:rPr>
        <w:t>systolic curve (blue)</w:t>
      </w:r>
    </w:p>
    <w:p w14:paraId="540453E5" w14:textId="77777777" w:rsidR="00BE4BDB" w:rsidRPr="0091399F" w:rsidRDefault="00BE4BDB" w:rsidP="00BE4BDB">
      <w:pPr>
        <w:spacing w:after="0"/>
        <w:jc w:val="center"/>
        <w:rPr>
          <w:i/>
        </w:rPr>
      </w:pPr>
    </w:p>
    <w:p w14:paraId="451367AF" w14:textId="6392A28B" w:rsidR="00E83FD3" w:rsidRDefault="001C722C" w:rsidP="00E83FD3">
      <w:r>
        <w:t>End-</w:t>
      </w:r>
      <w:r w:rsidR="007D02A7">
        <w:t>systolic curves for a work</w:t>
      </w:r>
      <w:r w:rsidR="00CF647F">
        <w:t>-</w:t>
      </w:r>
      <w:r w:rsidR="007D02A7">
        <w:t>loop scenario and an isometric scenario are</w:t>
      </w:r>
      <w:r w:rsidR="00EB7057">
        <w:t xml:space="preserve"> compared above in </w:t>
      </w:r>
      <w:r w:rsidR="005D20EA">
        <w:t>Figure 5.6</w:t>
      </w:r>
      <w:r w:rsidR="007D02A7">
        <w:t>.</w:t>
      </w:r>
      <w:r w:rsidR="00E83FD3">
        <w:t xml:space="preserve">  </w:t>
      </w:r>
      <w:r w:rsidR="00F762AD">
        <w:t>T</w:t>
      </w:r>
      <w:r w:rsidR="00E83FD3">
        <w:t xml:space="preserve">he </w:t>
      </w:r>
      <w:r w:rsidR="00651D68">
        <w:t>end-systolic force-length curve</w:t>
      </w:r>
      <w:r w:rsidR="00E83FD3">
        <w:t xml:space="preserve"> </w:t>
      </w:r>
      <w:r w:rsidR="00651D68">
        <w:t>for a sarcomere performing a series of work-loops (blue)</w:t>
      </w:r>
      <w:r w:rsidR="00885C06">
        <w:t xml:space="preserve"> lies</w:t>
      </w:r>
      <w:r w:rsidR="005D20EA">
        <w:t xml:space="preserve"> to the right of the end-systolic</w:t>
      </w:r>
      <w:r w:rsidR="00651D68">
        <w:t xml:space="preserve"> curve for the same sarcomere performing a series of isometric contractions (pink)</w:t>
      </w:r>
      <w:r w:rsidR="00E83FD3">
        <w:t>.</w:t>
      </w:r>
      <w:r w:rsidR="00616A78">
        <w:t xml:space="preserve">  To find the rea</w:t>
      </w:r>
      <w:r w:rsidR="005D20EA">
        <w:t>son behind this difference in end-systolic</w:t>
      </w:r>
      <w:r w:rsidR="00616A78">
        <w:t xml:space="preserve"> curves</w:t>
      </w:r>
      <w:r w:rsidR="00E96AE9">
        <w:t>,</w:t>
      </w:r>
      <w:r w:rsidR="00616A78">
        <w:t xml:space="preserve"> </w:t>
      </w:r>
      <w:r w:rsidR="00E768EE">
        <w:t xml:space="preserve">the </w:t>
      </w:r>
      <w:r w:rsidR="00616A78">
        <w:t>differences between isometric and work-loop scenarios</w:t>
      </w:r>
      <w:r w:rsidR="007026F6">
        <w:t xml:space="preserve"> were considered</w:t>
      </w:r>
      <w:r w:rsidR="00616A78">
        <w:t>, the most</w:t>
      </w:r>
      <w:r w:rsidR="00955E65">
        <w:t xml:space="preserve"> obvious</w:t>
      </w:r>
      <w:r w:rsidR="00616A78">
        <w:t xml:space="preserve"> being the lack of sarcomere </w:t>
      </w:r>
      <w:r w:rsidR="00A25D70">
        <w:t>shortening</w:t>
      </w:r>
      <w:r w:rsidR="00616A78">
        <w:t xml:space="preserve"> in an isometric contraction.  </w:t>
      </w:r>
      <w:r w:rsidR="00A77AD1">
        <w:t>Accordingly</w:t>
      </w:r>
      <w:r w:rsidR="00616A78">
        <w:t xml:space="preserve">, </w:t>
      </w:r>
      <w:r w:rsidR="00661762">
        <w:t>it was</w:t>
      </w:r>
      <w:r w:rsidR="00771467">
        <w:t xml:space="preserve"> predict</w:t>
      </w:r>
      <w:r w:rsidR="004931A4">
        <w:t>ed</w:t>
      </w:r>
      <w:r w:rsidR="00E83FD3">
        <w:t xml:space="preserve"> </w:t>
      </w:r>
      <w:r w:rsidR="00A77AD1">
        <w:t xml:space="preserve">that </w:t>
      </w:r>
      <w:r w:rsidR="00E83FD3">
        <w:t xml:space="preserve">the </w:t>
      </w:r>
      <w:r w:rsidR="00E83FD3" w:rsidRPr="005E465C">
        <w:rPr>
          <w:b/>
        </w:rPr>
        <w:t>velocity dependence</w:t>
      </w:r>
      <w:r w:rsidR="004931A4">
        <w:t xml:space="preserve"> of force generation was</w:t>
      </w:r>
      <w:r w:rsidR="00E83FD3">
        <w:t xml:space="preserve"> </w:t>
      </w:r>
      <w:r w:rsidR="008678DE">
        <w:t>the main</w:t>
      </w:r>
      <w:r w:rsidR="00544C7A">
        <w:t xml:space="preserve"> factor</w:t>
      </w:r>
      <w:r w:rsidR="00810577">
        <w:t xml:space="preserve"> responsible for </w:t>
      </w:r>
      <w:r w:rsidR="008678DE">
        <w:t>the difference</w:t>
      </w:r>
      <w:r w:rsidR="00350F23">
        <w:t xml:space="preserve"> in isometric and work-loop end-</w:t>
      </w:r>
      <w:r w:rsidR="008678DE">
        <w:t>systolic curves</w:t>
      </w:r>
      <w:r w:rsidR="00810577">
        <w:t>.</w:t>
      </w:r>
    </w:p>
    <w:p w14:paraId="147D8935" w14:textId="04A514E4" w:rsidR="00810577" w:rsidRDefault="00810577" w:rsidP="00810577">
      <w:pPr>
        <w:pStyle w:val="ListParagraph"/>
      </w:pPr>
      <w:r>
        <w:rPr>
          <w:b/>
          <w:i/>
        </w:rPr>
        <w:t xml:space="preserve">Velocity dependence: </w:t>
      </w:r>
      <w:r>
        <w:t>Sarcomere shortening velocity affects cross</w:t>
      </w:r>
      <w:r w:rsidR="0027749B">
        <w:t>-</w:t>
      </w:r>
      <w:r>
        <w:t xml:space="preserve">bridge binding and, therefore, </w:t>
      </w:r>
      <w:r w:rsidR="007306CF">
        <w:t>force</w:t>
      </w:r>
      <w:r w:rsidR="008F709E">
        <w:t xml:space="preserve"> development</w:t>
      </w:r>
      <w:r>
        <w:t xml:space="preserve">.  Since an isometric contraction requires a constant sarcomere length, sarcomere shortening velocity </w:t>
      </w:r>
      <w:r w:rsidR="004931A4">
        <w:t xml:space="preserve">is </w:t>
      </w:r>
      <w:r w:rsidR="00834465">
        <w:t>absent</w:t>
      </w:r>
      <w:r>
        <w:t xml:space="preserve">.  Thus, </w:t>
      </w:r>
      <w:r w:rsidR="005E465C">
        <w:t xml:space="preserve">sarcomere shortening </w:t>
      </w:r>
      <w:r>
        <w:t>velocity i</w:t>
      </w:r>
      <w:r w:rsidR="00960B4E">
        <w:t>nfluences both</w:t>
      </w:r>
      <w:r>
        <w:t xml:space="preserve"> force and sarcomere length calculations in a work-loop scenario but </w:t>
      </w:r>
      <w:r w:rsidRPr="005E465C">
        <w:rPr>
          <w:u w:val="single"/>
        </w:rPr>
        <w:t>not</w:t>
      </w:r>
      <w:r>
        <w:t xml:space="preserve"> in an isometric contraction scenario.  </w:t>
      </w:r>
      <w:r w:rsidR="00771467">
        <w:t xml:space="preserve">In turn, </w:t>
      </w:r>
      <w:r w:rsidR="001A032F">
        <w:t>it was</w:t>
      </w:r>
      <w:r w:rsidR="00771467">
        <w:t xml:space="preserve"> predict</w:t>
      </w:r>
      <w:r w:rsidR="004931A4">
        <w:t>ed</w:t>
      </w:r>
      <w:r w:rsidR="00771467">
        <w:t xml:space="preserve"> that removing velocity dependence from the HRT work-loop protocol w</w:t>
      </w:r>
      <w:r w:rsidR="004931A4">
        <w:t>ould</w:t>
      </w:r>
      <w:r w:rsidR="00771467">
        <w:t xml:space="preserve"> result in the model </w:t>
      </w:r>
      <w:r w:rsidR="00771467">
        <w:lastRenderedPageBreak/>
        <w:t>generating a</w:t>
      </w:r>
      <w:r w:rsidR="00FC490C">
        <w:t>n</w:t>
      </w:r>
      <w:r w:rsidR="00771467">
        <w:t xml:space="preserve"> </w:t>
      </w:r>
      <w:r w:rsidR="005E5583">
        <w:t>end-systolic</w:t>
      </w:r>
      <w:r w:rsidR="00771467">
        <w:t xml:space="preserve"> curve approximately equivalent to</w:t>
      </w:r>
      <w:r w:rsidR="005E5583">
        <w:t xml:space="preserve"> an isometric end-systolic curve.  This end-systolic</w:t>
      </w:r>
      <w:r w:rsidR="00771467">
        <w:t xml:space="preserve"> </w:t>
      </w:r>
      <w:r w:rsidR="007C4128">
        <w:t>left-</w:t>
      </w:r>
      <w:r w:rsidR="00771467">
        <w:t xml:space="preserve">shift </w:t>
      </w:r>
      <w:r w:rsidR="00B913E8">
        <w:t>is</w:t>
      </w:r>
      <w:r w:rsidR="00771467">
        <w:t xml:space="preserve"> attributed to</w:t>
      </w:r>
      <w:r w:rsidR="007C4128">
        <w:t xml:space="preserve"> the fact that</w:t>
      </w:r>
      <w:r w:rsidR="00771467">
        <w:t xml:space="preserve"> sarcomere shortening velocity no longer increas</w:t>
      </w:r>
      <w:r w:rsidR="007C4128">
        <w:t>es</w:t>
      </w:r>
      <w:r w:rsidR="00771467">
        <w:t xml:space="preserve"> </w:t>
      </w:r>
      <w:r w:rsidR="00B913E8">
        <w:t xml:space="preserve">the </w:t>
      </w:r>
      <w:r w:rsidR="00771467">
        <w:t>cross</w:t>
      </w:r>
      <w:r w:rsidR="00ED6EF3">
        <w:t>-</w:t>
      </w:r>
      <w:r w:rsidR="00771467">
        <w:t>bridge detachment</w:t>
      </w:r>
      <w:r w:rsidR="00B913E8">
        <w:t xml:space="preserve"> rate, a cause of</w:t>
      </w:r>
      <w:r w:rsidR="00771467">
        <w:t xml:space="preserve"> red</w:t>
      </w:r>
      <w:r w:rsidR="00B913E8">
        <w:t>uced</w:t>
      </w:r>
      <w:r w:rsidR="00771467">
        <w:t xml:space="preserve"> sarcomere force generative capacity.</w:t>
      </w:r>
      <w:r w:rsidR="00B913E8">
        <w:t xml:space="preserve">  </w:t>
      </w:r>
      <w:r w:rsidR="00771467">
        <w:t xml:space="preserve">  </w:t>
      </w:r>
    </w:p>
    <w:p w14:paraId="2F05678F" w14:textId="4A1CF582" w:rsidR="004F58FB" w:rsidRDefault="0097618A" w:rsidP="004F58FB">
      <w:r>
        <w:t>Experimental data gathered by Colan et al</w:t>
      </w:r>
      <w:r w:rsidR="00AE120D">
        <w:t>, 1984</w:t>
      </w:r>
      <w:r>
        <w:t xml:space="preserve"> sugges</w:t>
      </w:r>
      <w:r w:rsidR="00165915">
        <w:t>ts</w:t>
      </w:r>
      <w:r>
        <w:t xml:space="preserve"> that c</w:t>
      </w:r>
      <w:r w:rsidR="001E2B7A">
        <w:t xml:space="preserve">ardiac fiber shortening velocity </w:t>
      </w:r>
      <w:r>
        <w:t xml:space="preserve">is </w:t>
      </w:r>
      <w:r w:rsidR="001E2B7A">
        <w:t>inversely related to systolic ventricular wall stress</w:t>
      </w:r>
      <w:r w:rsidR="00165915">
        <w:t>,</w:t>
      </w:r>
      <w:r>
        <w:t xml:space="preserve"> </w:t>
      </w:r>
      <w:r w:rsidR="00165915">
        <w:t>supporting</w:t>
      </w:r>
      <w:r>
        <w:t xml:space="preserve"> our velocity-dependence prediction</w:t>
      </w:r>
      <w:r w:rsidR="0046264A">
        <w:t xml:space="preserve"> </w:t>
      </w:r>
      <w:sdt>
        <w:sdtPr>
          <w:id w:val="669371569"/>
          <w:citation/>
        </w:sdtPr>
        <w:sdtContent>
          <w:r w:rsidR="0046264A">
            <w:fldChar w:fldCharType="begin"/>
          </w:r>
          <w:r w:rsidR="0046264A">
            <w:instrText xml:space="preserve"> CITATION Col84 \l 5129 </w:instrText>
          </w:r>
          <w:r w:rsidR="0046264A">
            <w:fldChar w:fldCharType="separate"/>
          </w:r>
          <w:r w:rsidR="00C476F3">
            <w:rPr>
              <w:noProof/>
            </w:rPr>
            <w:t>(Colan, Borow, &amp; Neumann, 1984)</w:t>
          </w:r>
          <w:r w:rsidR="0046264A">
            <w:fldChar w:fldCharType="end"/>
          </w:r>
        </w:sdtContent>
      </w:sdt>
      <w:r w:rsidR="001E2B7A">
        <w:t xml:space="preserve">.  </w:t>
      </w:r>
      <w:r w:rsidR="00165915">
        <w:t>According to the Colan findings, t</w:t>
      </w:r>
      <w:r w:rsidR="001E2B7A">
        <w:t>h</w:t>
      </w:r>
      <w:r w:rsidR="00165915">
        <w:t>e zero shortening velocity of a sarcomere undergoing an</w:t>
      </w:r>
      <w:r w:rsidR="001E2B7A">
        <w:t xml:space="preserve"> isometric contraction </w:t>
      </w:r>
      <w:r w:rsidR="00165915">
        <w:t>correlates to more</w:t>
      </w:r>
      <w:r w:rsidR="001E2B7A">
        <w:t xml:space="preserve"> systolic stress than </w:t>
      </w:r>
      <w:r w:rsidR="00165915">
        <w:t>an identical sarcomere undergoing the</w:t>
      </w:r>
      <w:r>
        <w:t xml:space="preserve"> non-zero shortening of a work-loop contraction</w:t>
      </w:r>
      <w:r w:rsidR="007B10AA">
        <w:t xml:space="preserve"> (resulting in the</w:t>
      </w:r>
      <w:r w:rsidR="00DC3CCC">
        <w:t xml:space="preserve"> work-loop end-systolic</w:t>
      </w:r>
      <w:r w:rsidR="007B10AA">
        <w:t xml:space="preserve"> curve being </w:t>
      </w:r>
      <w:r w:rsidR="00F009D8">
        <w:t>to the right of the isometric end-systolic</w:t>
      </w:r>
      <w:r w:rsidR="007B10AA">
        <w:t xml:space="preserve"> curve).  Thus, to determine if sarcomere shortening velocity is the cause of the diff</w:t>
      </w:r>
      <w:r w:rsidR="00F009D8">
        <w:t>ering end-systolic curves in Figure 5.6</w:t>
      </w:r>
      <w:r w:rsidR="00772B3D">
        <w:t>,</w:t>
      </w:r>
      <w:r w:rsidR="007B10AA">
        <w:t xml:space="preserve"> the feedback effects of shortening velocity </w:t>
      </w:r>
      <w:r w:rsidR="00505B07">
        <w:t>were</w:t>
      </w:r>
      <w:r w:rsidR="007B10AA">
        <w:t xml:space="preserve"> remove</w:t>
      </w:r>
      <w:r w:rsidR="00E12CAF">
        <w:t xml:space="preserve">d from the work-loop protocol.  </w:t>
      </w:r>
      <w:r w:rsidR="00505B07">
        <w:t xml:space="preserve">This involved </w:t>
      </w:r>
      <w:r w:rsidR="00AF31F5">
        <w:t xml:space="preserve">negating the effect </w:t>
      </w:r>
      <w:r w:rsidR="005E6033">
        <w:t xml:space="preserve">that </w:t>
      </w:r>
      <w:r w:rsidR="00533DE0">
        <w:t>the rate of change of sarcomere length (</w:t>
      </w:r>
      <w:r w:rsidR="00AF31F5" w:rsidRPr="00D207DE">
        <w:rPr>
          <w:i/>
        </w:rPr>
        <w:t>dSL</w:t>
      </w:r>
      <w:r w:rsidR="00533DE0">
        <w:t>)</w:t>
      </w:r>
      <w:r w:rsidR="00505B07">
        <w:t xml:space="preserve"> had</w:t>
      </w:r>
      <w:r w:rsidR="00AF31F5">
        <w:t xml:space="preserve"> on the following variables:</w:t>
      </w:r>
    </w:p>
    <w:p w14:paraId="7D62A05A" w14:textId="77777777" w:rsidR="00C64498" w:rsidRPr="0016475D" w:rsidRDefault="00C95AD0" w:rsidP="00E83FD3">
      <w:pPr>
        <w:pStyle w:val="ListParagraph"/>
        <w:numPr>
          <w:ilvl w:val="0"/>
          <w:numId w:val="20"/>
        </w:numPr>
        <w:rPr>
          <w:i/>
        </w:rPr>
      </w:pPr>
      <w:r w:rsidRPr="0016475D">
        <w:rPr>
          <w:i/>
        </w:rPr>
        <w:t>dxXBprer</w:t>
      </w:r>
      <w:r w:rsidR="00872716" w:rsidRPr="0016475D">
        <w:rPr>
          <w:i/>
        </w:rPr>
        <w:t xml:space="preserve"> </w:t>
      </w:r>
    </w:p>
    <w:p w14:paraId="4BAEA0DE" w14:textId="53A70C19" w:rsidR="00081332" w:rsidRDefault="00081332" w:rsidP="00081332">
      <w:pPr>
        <w:ind w:left="720"/>
      </w:pPr>
      <w:r w:rsidRPr="0016475D">
        <w:rPr>
          <w:i/>
        </w:rPr>
        <w:t>dSL</w:t>
      </w:r>
      <w:r w:rsidRPr="00E04A46">
        <w:t xml:space="preserve"> in this variable affects the rate of change of myosin head configurations moving from an attached, pre-rotated state</w:t>
      </w:r>
      <w:r w:rsidR="00E67EF0" w:rsidRPr="00E04A46">
        <w:t xml:space="preserve"> (</w:t>
      </w:r>
      <w:r w:rsidR="00E67EF0" w:rsidRPr="0016475D">
        <w:rPr>
          <w:i/>
        </w:rPr>
        <w:t>XBprer</w:t>
      </w:r>
      <w:r w:rsidR="00E67EF0" w:rsidRPr="00E04A46">
        <w:t>)</w:t>
      </w:r>
      <w:r w:rsidRPr="00E04A46">
        <w:t xml:space="preserve"> to an attached, post-rotated state</w:t>
      </w:r>
      <w:r w:rsidR="00E67EF0" w:rsidRPr="00E04A46">
        <w:t xml:space="preserve"> (</w:t>
      </w:r>
      <w:r w:rsidR="00E67EF0" w:rsidRPr="0016475D">
        <w:rPr>
          <w:i/>
        </w:rPr>
        <w:t>XBpostr</w:t>
      </w:r>
      <w:r w:rsidR="00C814B5">
        <w:t>)</w:t>
      </w:r>
      <w:r w:rsidRPr="00E04A46">
        <w:t xml:space="preserve">. </w:t>
      </w:r>
    </w:p>
    <w:p w14:paraId="055E4E60" w14:textId="77777777" w:rsidR="00C64498" w:rsidRPr="0016475D" w:rsidRDefault="00872716" w:rsidP="00C64498">
      <w:pPr>
        <w:pStyle w:val="ListParagraph"/>
        <w:numPr>
          <w:ilvl w:val="0"/>
          <w:numId w:val="20"/>
        </w:numPr>
        <w:rPr>
          <w:i/>
        </w:rPr>
      </w:pPr>
      <w:r w:rsidRPr="0016475D">
        <w:rPr>
          <w:i/>
        </w:rPr>
        <w:t>dxXBpostr</w:t>
      </w:r>
    </w:p>
    <w:p w14:paraId="0DF177AB" w14:textId="77777777" w:rsidR="009B4C2F" w:rsidRDefault="009B4C2F" w:rsidP="009B4C2F">
      <w:pPr>
        <w:pStyle w:val="ListParagraph"/>
      </w:pPr>
    </w:p>
    <w:p w14:paraId="038896D8" w14:textId="21F0C18E" w:rsidR="00C65000" w:rsidRDefault="009B4C2F" w:rsidP="00AC3D6F">
      <w:pPr>
        <w:pStyle w:val="ListParagraph"/>
      </w:pPr>
      <w:r w:rsidRPr="0016475D">
        <w:rPr>
          <w:i/>
        </w:rPr>
        <w:t>dSL</w:t>
      </w:r>
      <w:r>
        <w:t xml:space="preserve"> </w:t>
      </w:r>
      <w:r w:rsidR="00E04A46">
        <w:t xml:space="preserve">in this variable </w:t>
      </w:r>
      <w:r>
        <w:t>cause</w:t>
      </w:r>
      <w:r w:rsidR="00E04A46">
        <w:t>s</w:t>
      </w:r>
      <w:r>
        <w:t xml:space="preserve"> the rate of</w:t>
      </w:r>
      <w:r w:rsidR="0016475D" w:rsidRPr="0016475D">
        <w:t xml:space="preserve"> </w:t>
      </w:r>
      <w:r w:rsidR="0016475D">
        <w:t xml:space="preserve">cross-bridge </w:t>
      </w:r>
      <w:r>
        <w:t>detachment (</w:t>
      </w:r>
      <w:r w:rsidRPr="0016475D">
        <w:rPr>
          <w:i/>
        </w:rPr>
        <w:t>gxbmd</w:t>
      </w:r>
      <w:r>
        <w:t>) to increase</w:t>
      </w:r>
      <w:r w:rsidR="006554FA">
        <w:t xml:space="preserve"> </w:t>
      </w:r>
      <w:r w:rsidR="00C441BF">
        <w:t>result</w:t>
      </w:r>
      <w:r w:rsidR="006554FA">
        <w:t>ing</w:t>
      </w:r>
      <w:r w:rsidR="00C441BF">
        <w:t xml:space="preserve"> in a decrease in sarcomere force generating capacity. </w:t>
      </w:r>
    </w:p>
    <w:p w14:paraId="2A0F8708" w14:textId="55244284" w:rsidR="00C95AD0" w:rsidRDefault="00463B70" w:rsidP="00C64498">
      <w:pPr>
        <w:ind w:left="360"/>
      </w:pPr>
      <w:r>
        <w:t>w</w:t>
      </w:r>
      <w:r w:rsidR="00C64498">
        <w:t xml:space="preserve">here </w:t>
      </w:r>
      <w:r w:rsidR="00C64498" w:rsidRPr="0016475D">
        <w:rPr>
          <w:i/>
        </w:rPr>
        <w:t>dxXBprer</w:t>
      </w:r>
      <w:r w:rsidR="00C64498">
        <w:t xml:space="preserve"> and </w:t>
      </w:r>
      <w:r w:rsidR="0016475D" w:rsidRPr="0016475D">
        <w:rPr>
          <w:i/>
        </w:rPr>
        <w:t>dxXBpostr</w:t>
      </w:r>
      <w:r w:rsidR="0016475D">
        <w:t xml:space="preserve"> are</w:t>
      </w:r>
      <w:r w:rsidR="00C64498" w:rsidRPr="007F604C">
        <w:t xml:space="preserve"> the differential equations governing the rate of change of the mean distortions </w:t>
      </w:r>
      <w:r w:rsidR="00C64498">
        <w:t>of myocyte heads</w:t>
      </w:r>
      <w:sdt>
        <w:sdtPr>
          <w:id w:val="714556089"/>
          <w:citation/>
        </w:sdtPr>
        <w:sdtContent>
          <w:r w:rsidR="00C64498" w:rsidRPr="007F604C">
            <w:fldChar w:fldCharType="begin"/>
          </w:r>
          <w:r w:rsidR="00C64498" w:rsidRPr="007F604C">
            <w:instrText xml:space="preserve"> CITATION Ric08 \l 5129  \m Tra10</w:instrText>
          </w:r>
          <w:r w:rsidR="00C64498" w:rsidRPr="007F604C">
            <w:fldChar w:fldCharType="separate"/>
          </w:r>
          <w:r w:rsidR="00C476F3">
            <w:rPr>
              <w:noProof/>
            </w:rPr>
            <w:t xml:space="preserve"> (Rice, Wang, Bers, &amp; de Tombe, 2008; Tran, Smith, Loiselle, &amp; Crampin, 2010)</w:t>
          </w:r>
          <w:r w:rsidR="00C64498" w:rsidRPr="007F604C">
            <w:fldChar w:fldCharType="end"/>
          </w:r>
        </w:sdtContent>
      </w:sdt>
      <w:r w:rsidR="00C64498">
        <w:t xml:space="preserve"> </w:t>
      </w:r>
    </w:p>
    <w:p w14:paraId="30BBF7FA" w14:textId="77777777" w:rsidR="00081332" w:rsidRPr="004A350D" w:rsidRDefault="00081332" w:rsidP="00D41E11"/>
    <w:p w14:paraId="362502E5" w14:textId="1619DDDD" w:rsidR="00EE5D6A" w:rsidRDefault="00C32034" w:rsidP="00CA3547">
      <w:pPr>
        <w:pStyle w:val="Caption"/>
        <w:spacing w:after="0"/>
        <w:jc w:val="center"/>
      </w:pPr>
      <w:r>
        <w:rPr>
          <w:noProof/>
          <w:lang w:eastAsia="en-NZ"/>
        </w:rPr>
        <w:lastRenderedPageBreak/>
        <w:drawing>
          <wp:inline distT="0" distB="0" distL="0" distR="0" wp14:anchorId="5B4B7206" wp14:editId="786232C8">
            <wp:extent cx="5346700" cy="3840905"/>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 dependence removed.png"/>
                    <pic:cNvPicPr/>
                  </pic:nvPicPr>
                  <pic:blipFill>
                    <a:blip r:embed="rId53">
                      <a:extLst>
                        <a:ext uri="{28A0092B-C50C-407E-A947-70E740481C1C}">
                          <a14:useLocalDpi xmlns:a14="http://schemas.microsoft.com/office/drawing/2010/main" val="0"/>
                        </a:ext>
                      </a:extLst>
                    </a:blip>
                    <a:stretch>
                      <a:fillRect/>
                    </a:stretch>
                  </pic:blipFill>
                  <pic:spPr>
                    <a:xfrm>
                      <a:off x="0" y="0"/>
                      <a:ext cx="5357896" cy="3848948"/>
                    </a:xfrm>
                    <a:prstGeom prst="rect">
                      <a:avLst/>
                    </a:prstGeom>
                  </pic:spPr>
                </pic:pic>
              </a:graphicData>
            </a:graphic>
          </wp:inline>
        </w:drawing>
      </w:r>
      <w:fldSimple w:instr=" SEQ Figure \* ARABIC ">
        <w:r w:rsidR="00431E47">
          <w:rPr>
            <w:noProof/>
          </w:rPr>
          <w:t>32</w:t>
        </w:r>
      </w:fldSimple>
    </w:p>
    <w:p w14:paraId="44ECD333" w14:textId="1110BF8B" w:rsidR="00D41E11" w:rsidRDefault="00E177F0" w:rsidP="004D4B9B">
      <w:pPr>
        <w:spacing w:after="0"/>
        <w:jc w:val="center"/>
        <w:rPr>
          <w:i/>
        </w:rPr>
      </w:pPr>
      <w:r w:rsidRPr="00E04A46">
        <w:rPr>
          <w:b/>
          <w:i/>
        </w:rPr>
        <w:t xml:space="preserve">Figure </w:t>
      </w:r>
      <w:r w:rsidR="000E071F">
        <w:rPr>
          <w:b/>
          <w:i/>
        </w:rPr>
        <w:t>5.7:</w:t>
      </w:r>
      <w:r w:rsidR="00D41E11" w:rsidRPr="00E04A46">
        <w:rPr>
          <w:i/>
        </w:rPr>
        <w:t xml:space="preserve"> </w:t>
      </w:r>
      <w:r w:rsidR="00E04A46" w:rsidRPr="00E04A46">
        <w:rPr>
          <w:i/>
        </w:rPr>
        <w:t>The isometric ES curve (pink) compared to the ES curve for work-loops without velocity dependence</w:t>
      </w:r>
    </w:p>
    <w:p w14:paraId="4C6F145B" w14:textId="77777777" w:rsidR="004D4B9B" w:rsidRDefault="004D4B9B" w:rsidP="004D4B9B">
      <w:pPr>
        <w:spacing w:after="0"/>
        <w:jc w:val="center"/>
        <w:rPr>
          <w:i/>
        </w:rPr>
      </w:pPr>
    </w:p>
    <w:p w14:paraId="5C6CD62D" w14:textId="4CCE47E5" w:rsidR="00FC490C" w:rsidRPr="00FC490C" w:rsidRDefault="00FC490C" w:rsidP="00D41E11">
      <w:r>
        <w:t>Removal of velocity dependence from</w:t>
      </w:r>
      <w:r w:rsidR="00505B07">
        <w:t xml:space="preserve"> the HRT work-loop model resulted</w:t>
      </w:r>
      <w:r>
        <w:t xml:space="preserve"> in a change in contractility within the si</w:t>
      </w:r>
      <w:r w:rsidR="00F017EA">
        <w:t>mulated sarcomere. Figure 5.7</w:t>
      </w:r>
      <w:r>
        <w:t xml:space="preserve"> shows that this change is reflected</w:t>
      </w:r>
      <w:r w:rsidR="008D3955">
        <w:t xml:space="preserve"> in a leftward shift of the end-</w:t>
      </w:r>
      <w:r>
        <w:t xml:space="preserve">systolic curve, </w:t>
      </w:r>
      <w:r w:rsidR="002075EB">
        <w:t>implying that</w:t>
      </w:r>
      <w:r w:rsidR="00222C9E">
        <w:t xml:space="preserve"> the sarcomere without velocity </w:t>
      </w:r>
      <w:r>
        <w:t>dependence generate</w:t>
      </w:r>
      <w:r w:rsidR="00AD2F9B">
        <w:t>d</w:t>
      </w:r>
      <w:r>
        <w:t xml:space="preserve"> more force for a given length change (L/L</w:t>
      </w:r>
      <w:r w:rsidRPr="00F1497E">
        <w:rPr>
          <w:vertAlign w:val="subscript"/>
        </w:rPr>
        <w:t>0</w:t>
      </w:r>
      <w:r>
        <w:t xml:space="preserve">).  This is consistent with predictions </w:t>
      </w:r>
      <w:r w:rsidR="00495CC8">
        <w:t>which state</w:t>
      </w:r>
      <w:r w:rsidR="00505B07">
        <w:t>d</w:t>
      </w:r>
      <w:r w:rsidR="00495CC8">
        <w:t xml:space="preserve"> that</w:t>
      </w:r>
      <w:r w:rsidR="007E39B1">
        <w:t xml:space="preserve"> a work-loop end-systolic</w:t>
      </w:r>
      <w:r>
        <w:t xml:space="preserve"> curve </w:t>
      </w:r>
      <w:r w:rsidR="00AD2F9B">
        <w:t>without velocity dependence would</w:t>
      </w:r>
      <w:r>
        <w:t xml:space="preserve"> </w:t>
      </w:r>
      <w:r w:rsidR="00EA2A26">
        <w:t xml:space="preserve">more </w:t>
      </w:r>
      <w:r>
        <w:t>c</w:t>
      </w:r>
      <w:r w:rsidR="007E39B1">
        <w:t xml:space="preserve">losely resemble an isometric end-systolic </w:t>
      </w:r>
      <w:r w:rsidR="001E6A15">
        <w:t>curve.</w:t>
      </w:r>
      <w:r>
        <w:t xml:space="preserve">  </w:t>
      </w:r>
    </w:p>
    <w:p w14:paraId="5661647F" w14:textId="773467D9" w:rsidR="00BC2AE0" w:rsidRDefault="001419E3" w:rsidP="00C65397">
      <w:r>
        <w:t>When the sarcomere is shortening</w:t>
      </w:r>
      <w:r w:rsidR="00EA2A26">
        <w:t>,</w:t>
      </w:r>
      <w:r>
        <w:t xml:space="preserve"> the sliding of the thick and thin filaments past one another impedes cross</w:t>
      </w:r>
      <w:r w:rsidR="00ED6EF3">
        <w:t>-</w:t>
      </w:r>
      <w:r>
        <w:t xml:space="preserve">bridge </w:t>
      </w:r>
      <w:r w:rsidRPr="00052ED5">
        <w:t>attachment (refer to section 2.1.2 for</w:t>
      </w:r>
      <w:r>
        <w:t xml:space="preserve"> a more in-depth explanation of cross</w:t>
      </w:r>
      <w:r w:rsidR="00ED6EF3">
        <w:t>-</w:t>
      </w:r>
      <w:r>
        <w:t xml:space="preserve">bridge cycling). </w:t>
      </w:r>
      <w:r w:rsidR="00CD3977">
        <w:t xml:space="preserve"> Thus, two identical sarcomeres, one that contracts and shortens to final length L and one that contracts isometrically at constant length L</w:t>
      </w:r>
      <w:r w:rsidR="00F1497E">
        <w:rPr>
          <w:vertAlign w:val="subscript"/>
        </w:rPr>
        <w:t>0</w:t>
      </w:r>
      <w:r w:rsidR="00CD3977">
        <w:t xml:space="preserve">, will </w:t>
      </w:r>
      <w:r w:rsidR="001E6A15">
        <w:t xml:space="preserve">differ </w:t>
      </w:r>
      <w:r w:rsidR="00ED6EF3">
        <w:t>in the number of attached cross-</w:t>
      </w:r>
      <w:r w:rsidR="001E6A15">
        <w:t>bridges they posse</w:t>
      </w:r>
      <w:r w:rsidR="00F1497E">
        <w:t>ss at a given sarcomere length</w:t>
      </w:r>
      <w:r w:rsidR="00CD3977">
        <w:t xml:space="preserve">.  </w:t>
      </w:r>
      <w:r w:rsidR="00745A5B">
        <w:t>The sarcomere that underwent a shortening contraction to get to its present length</w:t>
      </w:r>
      <w:r w:rsidR="001E6A15">
        <w:t xml:space="preserve"> (L)</w:t>
      </w:r>
      <w:r w:rsidR="00745A5B">
        <w:t xml:space="preserve"> will have a lesser proportion of attached cross</w:t>
      </w:r>
      <w:r w:rsidR="00ED6EF3">
        <w:t>-</w:t>
      </w:r>
      <w:r w:rsidR="00745A5B">
        <w:t>bridges</w:t>
      </w:r>
      <w:r w:rsidR="00E5603C">
        <w:t xml:space="preserve"> and</w:t>
      </w:r>
      <w:r w:rsidR="001E6A15">
        <w:t>;</w:t>
      </w:r>
      <w:r w:rsidR="00E5603C">
        <w:t xml:space="preserve"> therefore</w:t>
      </w:r>
      <w:r w:rsidR="001E6A15">
        <w:t xml:space="preserve">, will </w:t>
      </w:r>
      <w:r w:rsidR="00514AB5">
        <w:t>generate</w:t>
      </w:r>
      <w:r w:rsidR="001E6A15">
        <w:t xml:space="preserve"> less force</w:t>
      </w:r>
      <w:r w:rsidR="00E5603C">
        <w:t xml:space="preserve"> </w:t>
      </w:r>
      <w:r w:rsidR="00514AB5">
        <w:t xml:space="preserve">al length L </w:t>
      </w:r>
      <w:r w:rsidR="00E5603C">
        <w:t>than</w:t>
      </w:r>
      <w:r w:rsidR="00745A5B">
        <w:t xml:space="preserve"> the isometrically contracted sarcomere.</w:t>
      </w:r>
      <w:r w:rsidR="001E6A15">
        <w:t xml:space="preserve">  This phenomenon is reflected in the le</w:t>
      </w:r>
      <w:r w:rsidR="00505B07">
        <w:t>ftward shift of the work-loop end-systolic</w:t>
      </w:r>
      <w:r w:rsidR="001E6A15">
        <w:t xml:space="preserve"> curve, apparent in </w:t>
      </w:r>
      <w:r w:rsidR="00EA5D70">
        <w:t>Figures</w:t>
      </w:r>
      <w:r w:rsidR="001E6A15">
        <w:t xml:space="preserve"> </w:t>
      </w:r>
      <w:r w:rsidR="00EA5D70">
        <w:t xml:space="preserve">5.6 </w:t>
      </w:r>
      <w:r w:rsidR="001E6A15">
        <w:t xml:space="preserve">and </w:t>
      </w:r>
      <w:r w:rsidR="00EA5D70">
        <w:t>5.7</w:t>
      </w:r>
      <w:r w:rsidR="001E6A15">
        <w:t>.</w:t>
      </w:r>
      <w:r w:rsidR="00745A5B">
        <w:t xml:space="preserve">  </w:t>
      </w:r>
    </w:p>
    <w:p w14:paraId="71594868" w14:textId="77777777" w:rsidR="00B221D9" w:rsidRDefault="00B221D9" w:rsidP="00B221D9">
      <w:pPr>
        <w:pStyle w:val="Heading4"/>
      </w:pPr>
      <w:r>
        <w:t>Deconstructing velocity dependence:</w:t>
      </w:r>
    </w:p>
    <w:p w14:paraId="093BA9AF" w14:textId="356A9225" w:rsidR="00976755" w:rsidRDefault="00514AB5" w:rsidP="00976755">
      <w:r>
        <w:t>Understanding</w:t>
      </w:r>
      <w:r w:rsidR="00976755">
        <w:t xml:space="preserve"> </w:t>
      </w:r>
      <w:r w:rsidR="00C65397">
        <w:t>the specific me</w:t>
      </w:r>
      <w:r w:rsidR="007E39B1">
        <w:t>chanisms responsible for this end-systolic</w:t>
      </w:r>
      <w:r w:rsidR="00C65397">
        <w:t xml:space="preserve"> curve shift</w:t>
      </w:r>
      <w:r w:rsidR="00976755">
        <w:t xml:space="preserve"> </w:t>
      </w:r>
      <w:r w:rsidR="003A0A1E">
        <w:t>required</w:t>
      </w:r>
      <w:r w:rsidR="00976755">
        <w:t xml:space="preserve"> </w:t>
      </w:r>
      <w:r w:rsidR="00C65397">
        <w:t>first identify</w:t>
      </w:r>
      <w:r w:rsidR="003A0A1E">
        <w:t>ing</w:t>
      </w:r>
      <w:r w:rsidR="00976755">
        <w:t xml:space="preserve"> where </w:t>
      </w:r>
      <w:r w:rsidR="00976755" w:rsidRPr="007E39B1">
        <w:rPr>
          <w:i/>
        </w:rPr>
        <w:t>dSL</w:t>
      </w:r>
      <w:r w:rsidR="00976755">
        <w:t xml:space="preserve"> (the rate of change of sarcomere length) influences the HRT model.  </w:t>
      </w:r>
      <w:r w:rsidR="00E62C91">
        <w:t>It</w:t>
      </w:r>
      <w:r w:rsidR="00976755">
        <w:t xml:space="preserve"> affects:</w:t>
      </w:r>
    </w:p>
    <w:p w14:paraId="50E94144" w14:textId="77777777" w:rsidR="00976755" w:rsidRDefault="00976755" w:rsidP="00976755">
      <w:pPr>
        <w:pStyle w:val="ListParagraph"/>
        <w:numPr>
          <w:ilvl w:val="0"/>
          <w:numId w:val="21"/>
        </w:numPr>
      </w:pPr>
      <w:r>
        <w:t>A variable (</w:t>
      </w:r>
      <w:r w:rsidRPr="007E39B1">
        <w:rPr>
          <w:i/>
        </w:rPr>
        <w:t>xXBpostr</w:t>
      </w:r>
      <w:r>
        <w:t>) used in calculating the rate of cross</w:t>
      </w:r>
      <w:r w:rsidR="00ED6EF3">
        <w:t>-</w:t>
      </w:r>
      <w:r>
        <w:t>bridge dissociation</w:t>
      </w:r>
    </w:p>
    <w:p w14:paraId="1F79AB5E" w14:textId="77777777" w:rsidR="00976755" w:rsidRDefault="00976755" w:rsidP="00976755">
      <w:pPr>
        <w:pStyle w:val="ListParagraph"/>
        <w:numPr>
          <w:ilvl w:val="0"/>
          <w:numId w:val="21"/>
        </w:numPr>
      </w:pPr>
      <w:r>
        <w:lastRenderedPageBreak/>
        <w:t>A variable (</w:t>
      </w:r>
      <w:r w:rsidRPr="007E39B1">
        <w:rPr>
          <w:i/>
        </w:rPr>
        <w:t>xXBprer</w:t>
      </w:r>
      <w:r>
        <w:t>) used in calculating the rate of cross</w:t>
      </w:r>
      <w:r w:rsidR="00ED6EF3">
        <w:t>-</w:t>
      </w:r>
      <w:r>
        <w:t xml:space="preserve">bridges changing from a pre-rotated to a post-rotated state. </w:t>
      </w:r>
    </w:p>
    <w:p w14:paraId="19AFEA93" w14:textId="77777777" w:rsidR="00976755" w:rsidRDefault="00976755" w:rsidP="00976755">
      <w:pPr>
        <w:pStyle w:val="Heading4"/>
      </w:pPr>
      <w:r>
        <w:t>Predictions:</w:t>
      </w:r>
    </w:p>
    <w:p w14:paraId="0CC6D070" w14:textId="3DC5D250" w:rsidR="00976755" w:rsidRDefault="008E53B4" w:rsidP="008B5A9D">
      <w:pPr>
        <w:pBdr>
          <w:top w:val="single" w:sz="4" w:space="1" w:color="D9D9D9" w:themeColor="background1" w:themeShade="D9"/>
          <w:bottom w:val="single" w:sz="4" w:space="1" w:color="D9D9D9" w:themeColor="background1" w:themeShade="D9"/>
        </w:pBdr>
      </w:pPr>
      <w:r>
        <w:t xml:space="preserve">It </w:t>
      </w:r>
      <w:r w:rsidR="00CC45B5">
        <w:t>was</w:t>
      </w:r>
      <w:r w:rsidR="00976755">
        <w:t xml:space="preserve"> expect</w:t>
      </w:r>
      <w:r w:rsidR="003A0A1E">
        <w:t>ed</w:t>
      </w:r>
      <w:r w:rsidR="00976755">
        <w:t xml:space="preserve"> that removing </w:t>
      </w:r>
      <w:r w:rsidR="00976755" w:rsidRPr="007E39B1">
        <w:rPr>
          <w:i/>
        </w:rPr>
        <w:t>dSL</w:t>
      </w:r>
      <w:r w:rsidR="00976755">
        <w:t xml:space="preserve"> influence on </w:t>
      </w:r>
      <w:r w:rsidR="00976755" w:rsidRPr="007E39B1">
        <w:rPr>
          <w:i/>
        </w:rPr>
        <w:t>xXBpostr</w:t>
      </w:r>
      <w:r w:rsidR="00976755">
        <w:t xml:space="preserve"> w</w:t>
      </w:r>
      <w:r w:rsidR="003A0A1E">
        <w:t>ould</w:t>
      </w:r>
      <w:r w:rsidR="00976755">
        <w:t xml:space="preserve"> decrease the rate of cross</w:t>
      </w:r>
      <w:r w:rsidR="00ED6EF3">
        <w:t>-</w:t>
      </w:r>
      <w:r w:rsidR="00976755">
        <w:t xml:space="preserve">bridge dissociation </w:t>
      </w:r>
      <w:r w:rsidR="00976755" w:rsidRPr="0017798B">
        <w:t>(</w:t>
      </w:r>
      <w:r w:rsidR="00976755" w:rsidRPr="007E39B1">
        <w:rPr>
          <w:i/>
        </w:rPr>
        <w:t>g</w:t>
      </w:r>
      <w:r w:rsidR="00976755" w:rsidRPr="007E39B1">
        <w:rPr>
          <w:i/>
          <w:vertAlign w:val="subscript"/>
        </w:rPr>
        <w:t>xbT</w:t>
      </w:r>
      <w:r w:rsidR="00976755" w:rsidRPr="0017798B">
        <w:rPr>
          <w:vertAlign w:val="subscript"/>
        </w:rPr>
        <w:t xml:space="preserve"> </w:t>
      </w:r>
      <w:r w:rsidR="007E39B1">
        <w:t xml:space="preserve">in </w:t>
      </w:r>
      <w:r w:rsidR="00BF3267">
        <w:t>Figure 3.1</w:t>
      </w:r>
      <w:r w:rsidR="00976755" w:rsidRPr="0017798B">
        <w:t>)</w:t>
      </w:r>
      <w:r w:rsidR="003A0A1E">
        <w:t xml:space="preserve"> and, in turn, would</w:t>
      </w:r>
      <w:r w:rsidR="00976755">
        <w:t xml:space="preserve"> allow the model to generate more force for a given sarcomere length change.  This would </w:t>
      </w:r>
      <w:r w:rsidR="007E39B1">
        <w:t>be reflected in the work-loop end-systolic</w:t>
      </w:r>
      <w:r w:rsidR="00976755">
        <w:t xml:space="preserve"> curve shifting to the left.</w:t>
      </w:r>
    </w:p>
    <w:p w14:paraId="423713A8" w14:textId="04B65C8D" w:rsidR="00976755" w:rsidRDefault="00CC45B5" w:rsidP="008B5A9D">
      <w:pPr>
        <w:pBdr>
          <w:top w:val="single" w:sz="4" w:space="1" w:color="D9D9D9" w:themeColor="background1" w:themeShade="D9"/>
          <w:bottom w:val="single" w:sz="4" w:space="1" w:color="D9D9D9" w:themeColor="background1" w:themeShade="D9"/>
        </w:pBdr>
      </w:pPr>
      <w:r>
        <w:t>It was also</w:t>
      </w:r>
      <w:r w:rsidR="00976755">
        <w:t xml:space="preserve"> predict</w:t>
      </w:r>
      <w:r w:rsidR="003A0A1E">
        <w:t>ed</w:t>
      </w:r>
      <w:r w:rsidR="00976755">
        <w:t xml:space="preserve"> that removing </w:t>
      </w:r>
      <w:r w:rsidR="00976755" w:rsidRPr="007E39B1">
        <w:rPr>
          <w:i/>
        </w:rPr>
        <w:t xml:space="preserve">dSL </w:t>
      </w:r>
      <w:r w:rsidR="003A0A1E">
        <w:t xml:space="preserve">influence on xXBprer </w:t>
      </w:r>
      <w:r>
        <w:t>would result</w:t>
      </w:r>
      <w:r w:rsidR="003A0A1E">
        <w:t xml:space="preserve"> </w:t>
      </w:r>
      <w:r w:rsidR="00976755">
        <w:t>in less cross</w:t>
      </w:r>
      <w:r w:rsidR="00ED6EF3">
        <w:t>-</w:t>
      </w:r>
      <w:r w:rsidR="00976755">
        <w:t xml:space="preserve">bridges reaching the post-rotated state </w:t>
      </w:r>
      <w:r w:rsidR="00976755" w:rsidRPr="0017798B">
        <w:t xml:space="preserve">(decreased rate </w:t>
      </w:r>
      <w:r w:rsidR="00976755" w:rsidRPr="007E39B1">
        <w:rPr>
          <w:i/>
        </w:rPr>
        <w:t>h</w:t>
      </w:r>
      <w:r w:rsidR="00976755" w:rsidRPr="007E39B1">
        <w:rPr>
          <w:i/>
          <w:vertAlign w:val="subscript"/>
        </w:rPr>
        <w:t>fT</w:t>
      </w:r>
      <w:r w:rsidR="00976755" w:rsidRPr="007E39B1">
        <w:rPr>
          <w:i/>
        </w:rPr>
        <w:t xml:space="preserve"> </w:t>
      </w:r>
      <w:r w:rsidR="00976755" w:rsidRPr="0017798B">
        <w:t xml:space="preserve">in </w:t>
      </w:r>
      <w:r w:rsidR="00BF3267">
        <w:t>Figure 3.1</w:t>
      </w:r>
      <w:r w:rsidR="00976755" w:rsidRPr="0017798B">
        <w:t>).</w:t>
      </w:r>
      <w:r w:rsidR="00976755">
        <w:t xml:space="preserve">  Less cross</w:t>
      </w:r>
      <w:r w:rsidR="00ED6EF3">
        <w:t>-</w:t>
      </w:r>
      <w:r w:rsidR="00976755">
        <w:t>bridges</w:t>
      </w:r>
      <w:r w:rsidR="003A0A1E">
        <w:t xml:space="preserve"> in the post-rotated state</w:t>
      </w:r>
      <w:r w:rsidR="00976755">
        <w:t xml:space="preserve"> suggest</w:t>
      </w:r>
      <w:r w:rsidR="003A0A1E">
        <w:t>s</w:t>
      </w:r>
      <w:r w:rsidR="00976755">
        <w:t xml:space="preserve"> sarcomere force generating capacity would decrease for a given length change.  If this </w:t>
      </w:r>
      <w:r w:rsidR="0089181F">
        <w:t>happened</w:t>
      </w:r>
      <w:r w:rsidR="008E53B4">
        <w:t xml:space="preserve">, </w:t>
      </w:r>
      <w:r w:rsidR="007E39B1">
        <w:t>the work-loop end-systolic</w:t>
      </w:r>
      <w:r w:rsidR="00976755">
        <w:t xml:space="preserve"> curve</w:t>
      </w:r>
      <w:r w:rsidR="004673D4">
        <w:t xml:space="preserve"> was</w:t>
      </w:r>
      <w:r w:rsidR="008E53B4">
        <w:t xml:space="preserve"> expected</w:t>
      </w:r>
      <w:r w:rsidR="00976755">
        <w:t xml:space="preserve"> to shift to the right.  </w:t>
      </w:r>
    </w:p>
    <w:p w14:paraId="469F63E9" w14:textId="77777777" w:rsidR="002E3C43" w:rsidRDefault="002E3C43" w:rsidP="00976755"/>
    <w:p w14:paraId="6B2E9CB2" w14:textId="58C63300" w:rsidR="00976755" w:rsidRDefault="00E500D8" w:rsidP="00976755">
      <w:r>
        <w:t>Figure 5.7</w:t>
      </w:r>
      <w:r w:rsidR="00976755">
        <w:t xml:space="preserve"> </w:t>
      </w:r>
      <w:r w:rsidR="00A1668A">
        <w:t>demonstrates</w:t>
      </w:r>
      <w:r w:rsidR="00976755">
        <w:t xml:space="preserve"> that removing all unnecessary instances of velocity dependence (</w:t>
      </w:r>
      <w:r w:rsidR="00976755" w:rsidRPr="00703731">
        <w:rPr>
          <w:i/>
        </w:rPr>
        <w:t>dSL</w:t>
      </w:r>
      <w:r w:rsidR="00976755">
        <w:t xml:space="preserve">) (necessary instances being </w:t>
      </w:r>
      <w:r w:rsidR="00976755" w:rsidRPr="00703731">
        <w:rPr>
          <w:i/>
        </w:rPr>
        <w:t>dSL</w:t>
      </w:r>
      <w:r w:rsidR="00976755">
        <w:t xml:space="preserve"> in force computations) from the HRT model causes an overall le</w:t>
      </w:r>
      <w:r w:rsidR="00703731">
        <w:t>ftward shift of the work-loop end-systolic</w:t>
      </w:r>
      <w:r w:rsidR="00976755">
        <w:t xml:space="preserve"> curve.  If the above predictions are correct, th</w:t>
      </w:r>
      <w:r w:rsidR="00A30429">
        <w:t>is would mean that a leftward end-systolic</w:t>
      </w:r>
      <w:r w:rsidR="00976755">
        <w:t xml:space="preserve"> shift due to a decreased rate of cross</w:t>
      </w:r>
      <w:r w:rsidR="00ED6EF3">
        <w:t>-</w:t>
      </w:r>
      <w:r w:rsidR="00976755">
        <w:t>bridge dissociation</w:t>
      </w:r>
      <w:r w:rsidR="00C53062">
        <w:t xml:space="preserve"> (</w:t>
      </w:r>
      <w:r w:rsidR="00C53062" w:rsidRPr="00703731">
        <w:rPr>
          <w:i/>
        </w:rPr>
        <w:t>g</w:t>
      </w:r>
      <w:r w:rsidR="00C53062" w:rsidRPr="00703731">
        <w:rPr>
          <w:i/>
          <w:vertAlign w:val="subscript"/>
        </w:rPr>
        <w:t>xbT</w:t>
      </w:r>
      <w:r w:rsidR="00976755">
        <w:t xml:space="preserve"> </w:t>
      </w:r>
      <w:r w:rsidR="00C53062">
        <w:t xml:space="preserve">) </w:t>
      </w:r>
      <w:r w:rsidR="00976755">
        <w:t xml:space="preserve">would </w:t>
      </w:r>
      <w:r w:rsidR="00A1668A">
        <w:t>overcome</w:t>
      </w:r>
      <w:r w:rsidR="00A30429">
        <w:t xml:space="preserve"> a rightward end-systolic</w:t>
      </w:r>
      <w:r w:rsidR="00976755">
        <w:t xml:space="preserve"> shift caused by </w:t>
      </w:r>
      <w:r w:rsidR="00F1497E">
        <w:t>fewer</w:t>
      </w:r>
      <w:r w:rsidR="00976755">
        <w:t xml:space="preserve"> cross</w:t>
      </w:r>
      <w:r w:rsidR="00ED6EF3">
        <w:t>-</w:t>
      </w:r>
      <w:r w:rsidR="00976755">
        <w:t xml:space="preserve">bridges entering the post-rotated state.  </w:t>
      </w:r>
    </w:p>
    <w:p w14:paraId="763E43E2" w14:textId="4FCC6EFF" w:rsidR="00976755" w:rsidRDefault="008F2E9D" w:rsidP="00976755">
      <w:r>
        <w:t>To see if the predictions were</w:t>
      </w:r>
      <w:r w:rsidR="00976755">
        <w:t xml:space="preserve"> correct, the two instances of </w:t>
      </w:r>
      <w:r w:rsidR="00976755" w:rsidRPr="0057150B">
        <w:rPr>
          <w:i/>
        </w:rPr>
        <w:t xml:space="preserve">dSL </w:t>
      </w:r>
      <w:r w:rsidR="00976755">
        <w:t>in question</w:t>
      </w:r>
      <w:r w:rsidR="0004419B">
        <w:t xml:space="preserve"> were removed individually while the response of the end-systolic curve was observed</w:t>
      </w:r>
      <w:r w:rsidR="0050730F">
        <w:t xml:space="preserve"> (See appendix A2 for the adjusted equations)</w:t>
      </w:r>
      <w:r w:rsidR="00976755">
        <w:t xml:space="preserve">.  The results, shown in </w:t>
      </w:r>
      <w:r w:rsidR="00E500D8">
        <w:t>Figure 5.9</w:t>
      </w:r>
      <w:r w:rsidR="00976755">
        <w:t xml:space="preserve">, </w:t>
      </w:r>
      <w:r>
        <w:t>helped</w:t>
      </w:r>
      <w:r w:rsidR="00976755">
        <w:t xml:space="preserve"> us better understand the specific mechanisms that link sarcomere shortening velocity and overall sarcomere contractility.  </w:t>
      </w:r>
    </w:p>
    <w:p w14:paraId="4DBF329B" w14:textId="52EE14E5" w:rsidR="00976755" w:rsidRDefault="00976755" w:rsidP="00D1543B">
      <w:pPr>
        <w:pStyle w:val="Caption"/>
        <w:jc w:val="center"/>
      </w:pPr>
      <w:r>
        <w:rPr>
          <w:noProof/>
          <w:lang w:eastAsia="en-NZ"/>
        </w:rPr>
        <w:lastRenderedPageBreak/>
        <w:drawing>
          <wp:inline distT="0" distB="0" distL="0" distR="0" wp14:anchorId="40EE7D4B" wp14:editId="5FC01C37">
            <wp:extent cx="5542162" cy="420052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Effeck of VD.png"/>
                    <pic:cNvPicPr/>
                  </pic:nvPicPr>
                  <pic:blipFill>
                    <a:blip r:embed="rId54">
                      <a:extLst>
                        <a:ext uri="{28A0092B-C50C-407E-A947-70E740481C1C}">
                          <a14:useLocalDpi xmlns:a14="http://schemas.microsoft.com/office/drawing/2010/main" val="0"/>
                        </a:ext>
                      </a:extLst>
                    </a:blip>
                    <a:stretch>
                      <a:fillRect/>
                    </a:stretch>
                  </pic:blipFill>
                  <pic:spPr>
                    <a:xfrm>
                      <a:off x="0" y="0"/>
                      <a:ext cx="5556665" cy="4211517"/>
                    </a:xfrm>
                    <a:prstGeom prst="rect">
                      <a:avLst/>
                    </a:prstGeom>
                  </pic:spPr>
                </pic:pic>
              </a:graphicData>
            </a:graphic>
          </wp:inline>
        </w:drawing>
      </w:r>
      <w:fldSimple w:instr=" SEQ Figure \* ARABIC ">
        <w:r w:rsidR="00431E47">
          <w:rPr>
            <w:noProof/>
          </w:rPr>
          <w:t>33</w:t>
        </w:r>
      </w:fldSimple>
    </w:p>
    <w:p w14:paraId="3B0547BD" w14:textId="7975677D" w:rsidR="00514AB5" w:rsidRDefault="00514AB5" w:rsidP="004D4B9B">
      <w:pPr>
        <w:spacing w:after="0"/>
        <w:jc w:val="center"/>
        <w:rPr>
          <w:i/>
        </w:rPr>
      </w:pPr>
      <w:r w:rsidRPr="00011A3D">
        <w:rPr>
          <w:b/>
          <w:i/>
        </w:rPr>
        <w:t xml:space="preserve">Figure </w:t>
      </w:r>
      <w:r w:rsidR="00AC451A">
        <w:rPr>
          <w:b/>
          <w:i/>
        </w:rPr>
        <w:t>5.9:</w:t>
      </w:r>
      <w:r w:rsidR="00011A3D" w:rsidRPr="00011A3D">
        <w:rPr>
          <w:b/>
          <w:i/>
        </w:rPr>
        <w:t xml:space="preserve"> </w:t>
      </w:r>
      <w:r w:rsidR="00011A3D" w:rsidRPr="00011A3D">
        <w:rPr>
          <w:i/>
        </w:rPr>
        <w:t>The effect of velocity dependence on work-loop ES curves.</w:t>
      </w:r>
    </w:p>
    <w:p w14:paraId="3A4C032A" w14:textId="77777777" w:rsidR="00EA13EA" w:rsidRDefault="00EA13EA" w:rsidP="00976755"/>
    <w:p w14:paraId="4B6358B7" w14:textId="0A50B8B7" w:rsidR="004940F0" w:rsidRDefault="00976755" w:rsidP="00976755">
      <w:r>
        <w:t xml:space="preserve">At first glance, the most notable aspect of </w:t>
      </w:r>
      <w:r w:rsidR="00EC47AE">
        <w:t>Figure 5.9</w:t>
      </w:r>
      <w:r>
        <w:t xml:space="preserve"> above is the fact that </w:t>
      </w:r>
      <w:r w:rsidRPr="00EE683F">
        <w:rPr>
          <w:i/>
        </w:rPr>
        <w:t>both</w:t>
      </w:r>
      <w:r>
        <w:t xml:space="preserve"> instances of </w:t>
      </w:r>
      <w:r w:rsidRPr="0057150B">
        <w:rPr>
          <w:i/>
        </w:rPr>
        <w:t xml:space="preserve">dSL </w:t>
      </w:r>
      <w:r>
        <w:t>removal from the HRT model result</w:t>
      </w:r>
      <w:r w:rsidR="00BD55D9">
        <w:t>ed</w:t>
      </w:r>
      <w:r>
        <w:t xml:space="preserve"> in a </w:t>
      </w:r>
      <w:r w:rsidR="0027099F">
        <w:t>leftward</w:t>
      </w:r>
      <w:r>
        <w:t xml:space="preserve"> shift of the work-loop ES curve.  In terms of </w:t>
      </w:r>
      <w:r w:rsidRPr="0057150B">
        <w:rPr>
          <w:i/>
        </w:rPr>
        <w:t xml:space="preserve">dSL </w:t>
      </w:r>
      <w:r>
        <w:t>affecting the rate of cross</w:t>
      </w:r>
      <w:r w:rsidR="00ED6EF3">
        <w:t>-</w:t>
      </w:r>
      <w:r>
        <w:t xml:space="preserve">bridge dissociation, whose removal is reflected in the light blue dotted-line, this was </w:t>
      </w:r>
      <w:r w:rsidR="00F1497E">
        <w:t>predicted</w:t>
      </w:r>
      <w:r>
        <w:t xml:space="preserve">.  With the rate of </w:t>
      </w:r>
      <w:r w:rsidR="00E66BBF">
        <w:t>cross-bridge</w:t>
      </w:r>
      <w:r>
        <w:t xml:space="preserve"> detachment no longer dependent on sarcomere shortening velocity, </w:t>
      </w:r>
      <w:r w:rsidR="00BD55D9">
        <w:t>the rate of detachment decreased</w:t>
      </w:r>
      <w:r>
        <w:t>.  Thus, at</w:t>
      </w:r>
      <w:r w:rsidR="00BD55D9">
        <w:t xml:space="preserve"> any given length, there were</w:t>
      </w:r>
      <w:r>
        <w:t xml:space="preserve"> more attached cross</w:t>
      </w:r>
      <w:r w:rsidR="00ED6EF3">
        <w:t>-</w:t>
      </w:r>
      <w:r>
        <w:t xml:space="preserve">bridges, </w:t>
      </w:r>
      <w:r w:rsidR="008A001D">
        <w:t>lowering the length threshold at</w:t>
      </w:r>
      <w:r w:rsidR="00BD55D9">
        <w:t xml:space="preserve"> which the sarcomere could</w:t>
      </w:r>
      <w:r>
        <w:t xml:space="preserve"> maintain</w:t>
      </w:r>
      <w:r w:rsidR="002A4037">
        <w:t xml:space="preserve"> the</w:t>
      </w:r>
      <w:r>
        <w:t xml:space="preserve"> afterload </w:t>
      </w:r>
      <w:r w:rsidR="0077740F">
        <w:t>during an isotonic contraction</w:t>
      </w:r>
      <w:r>
        <w:t>. In other words, the isoto</w:t>
      </w:r>
      <w:r w:rsidR="00BD55D9">
        <w:t>nic phase of each work-loop ended</w:t>
      </w:r>
      <w:r>
        <w:t xml:space="preserve"> at lower L/L</w:t>
      </w:r>
      <w:r w:rsidRPr="00F1497E">
        <w:rPr>
          <w:vertAlign w:val="subscript"/>
        </w:rPr>
        <w:t>0</w:t>
      </w:r>
      <w:r>
        <w:t xml:space="preserve"> values, resulting in a leftward shift of t</w:t>
      </w:r>
      <w:r w:rsidR="0057150B">
        <w:t>he end-systolic</w:t>
      </w:r>
      <w:r>
        <w:t xml:space="preserve"> curve.     </w:t>
      </w:r>
      <w:bookmarkStart w:id="40" w:name="_GoBack"/>
      <w:bookmarkEnd w:id="40"/>
    </w:p>
    <w:p w14:paraId="23C904F4" w14:textId="05BC4F93" w:rsidR="000F58BB" w:rsidRDefault="004940F0" w:rsidP="00976755">
      <w:r>
        <w:t>The</w:t>
      </w:r>
      <w:r w:rsidR="00976755">
        <w:t xml:space="preserve"> removal</w:t>
      </w:r>
      <w:r>
        <w:t xml:space="preserve"> of </w:t>
      </w:r>
      <w:r w:rsidRPr="00D43D06">
        <w:rPr>
          <w:i/>
        </w:rPr>
        <w:t>dSL</w:t>
      </w:r>
      <w:r w:rsidR="00976755" w:rsidRPr="00D43D06">
        <w:rPr>
          <w:i/>
        </w:rPr>
        <w:t xml:space="preserve"> </w:t>
      </w:r>
      <w:r w:rsidR="00976755">
        <w:t xml:space="preserve">from the </w:t>
      </w:r>
      <w:r w:rsidR="00BF52F0">
        <w:t>cross-bridge</w:t>
      </w:r>
      <w:r w:rsidR="00976755">
        <w:t xml:space="preserve"> rotation rate calculation, depicted </w:t>
      </w:r>
      <w:r w:rsidR="004D6521">
        <w:t>by</w:t>
      </w:r>
      <w:r w:rsidR="00976755">
        <w:t xml:space="preserve"> the red dotted-line in </w:t>
      </w:r>
      <w:r w:rsidR="00FC6A2D">
        <w:t>Figure 5.9</w:t>
      </w:r>
      <w:r w:rsidR="00A00739">
        <w:t>, surprisingly, also caused</w:t>
      </w:r>
      <w:r w:rsidR="00976755">
        <w:t xml:space="preserve"> a leftward shift in the w</w:t>
      </w:r>
      <w:r w:rsidR="001108D9">
        <w:t xml:space="preserve">ork-loop </w:t>
      </w:r>
      <w:r w:rsidR="00D43D06">
        <w:t>end-systolic</w:t>
      </w:r>
      <w:r w:rsidR="001108D9">
        <w:t xml:space="preserve"> curve.  Because the</w:t>
      </w:r>
      <w:r w:rsidR="00976755">
        <w:t xml:space="preserve"> removal of </w:t>
      </w:r>
      <w:r w:rsidR="00976755" w:rsidRPr="006F675D">
        <w:rPr>
          <w:i/>
        </w:rPr>
        <w:t xml:space="preserve">dSL </w:t>
      </w:r>
      <w:r w:rsidR="00A00739">
        <w:t>resulted</w:t>
      </w:r>
      <w:r w:rsidR="00976755">
        <w:t xml:space="preserve"> in a decrease in rate of cross</w:t>
      </w:r>
      <w:r w:rsidR="00ED6EF3">
        <w:t>-</w:t>
      </w:r>
      <w:r w:rsidR="00976755">
        <w:t>bridges achieving a post-rotated state (a state re</w:t>
      </w:r>
      <w:r w:rsidR="00A00739">
        <w:t>quired for force generation), it was</w:t>
      </w:r>
      <w:r w:rsidR="00976755">
        <w:t xml:space="preserve"> believed that the force generati</w:t>
      </w:r>
      <w:r w:rsidR="00DA6AA2">
        <w:t>on</w:t>
      </w:r>
      <w:r w:rsidR="00976755">
        <w:t xml:space="preserve"> capabilities of the sarcomere would decrease and </w:t>
      </w:r>
      <w:r w:rsidR="00D43D06">
        <w:t>end-systolic</w:t>
      </w:r>
      <w:r w:rsidR="00976755">
        <w:t xml:space="preserve"> curve would be shifted to the right.  However, the interdependent nature of the HRT model states</w:t>
      </w:r>
      <w:r w:rsidR="00A00739">
        <w:t xml:space="preserve"> was not considered</w:t>
      </w:r>
      <w:r w:rsidR="00976755">
        <w:t xml:space="preserve">.  The change in the </w:t>
      </w:r>
      <w:r w:rsidR="008360E1">
        <w:t>cross-bridge</w:t>
      </w:r>
      <w:r w:rsidR="00976755">
        <w:t xml:space="preserve"> rotation rate required to remove </w:t>
      </w:r>
      <w:r w:rsidR="004A3AFB">
        <w:t>velocity dependence also affected</w:t>
      </w:r>
      <w:r w:rsidR="00976755">
        <w:t xml:space="preserve"> the dissociation rate of the cross</w:t>
      </w:r>
      <w:r w:rsidR="00ED6EF3">
        <w:t>-</w:t>
      </w:r>
      <w:r w:rsidR="00976755">
        <w:t xml:space="preserve">bridges and vice-versa.  Thus, removing the influence of </w:t>
      </w:r>
      <w:r w:rsidR="00976755" w:rsidRPr="00E500D8">
        <w:rPr>
          <w:i/>
        </w:rPr>
        <w:t>dSL</w:t>
      </w:r>
      <w:r w:rsidR="00976755">
        <w:t xml:space="preserve"> on the </w:t>
      </w:r>
      <w:r w:rsidR="00BF52F0">
        <w:t>cross-bridge</w:t>
      </w:r>
      <w:r w:rsidR="004A3AFB">
        <w:t xml:space="preserve"> rotation “trickled</w:t>
      </w:r>
      <w:r w:rsidR="00976755">
        <w:t xml:space="preserve"> down” the HRT model, cr</w:t>
      </w:r>
      <w:r w:rsidR="004A3AFB">
        <w:t>eating an overall effect that was</w:t>
      </w:r>
      <w:r w:rsidR="00976755">
        <w:t xml:space="preserve"> </w:t>
      </w:r>
      <w:r w:rsidR="00C92B51">
        <w:t xml:space="preserve">not trivial </w:t>
      </w:r>
      <w:r w:rsidR="00976755">
        <w:t>to track.  I</w:t>
      </w:r>
      <w:r w:rsidR="004A3AFB">
        <w:t>n this simulation, the result is</w:t>
      </w:r>
      <w:r w:rsidR="00976755">
        <w:t xml:space="preserve"> a shift in the work-loop </w:t>
      </w:r>
      <w:r w:rsidR="008360E1">
        <w:t>end-systolic</w:t>
      </w:r>
      <w:r w:rsidR="004A3AFB">
        <w:t xml:space="preserve"> curve that </w:t>
      </w:r>
      <w:r w:rsidR="004A3AFB">
        <w:lastRenderedPageBreak/>
        <w:t>was</w:t>
      </w:r>
      <w:r w:rsidR="00976755">
        <w:t xml:space="preserve"> the opposite of what was originally predicted.  </w:t>
      </w:r>
      <w:r w:rsidR="001F7882">
        <w:t>Nevertheless</w:t>
      </w:r>
      <w:r w:rsidR="00976755">
        <w:t xml:space="preserve">, the simulations in </w:t>
      </w:r>
      <w:r w:rsidR="00EC47AE">
        <w:t>Figure 5.9</w:t>
      </w:r>
      <w:r w:rsidR="00037785">
        <w:t xml:space="preserve"> </w:t>
      </w:r>
      <w:r w:rsidR="00F70A75">
        <w:t>demonstrate</w:t>
      </w:r>
      <w:r w:rsidR="00976755">
        <w:t xml:space="preserve"> that</w:t>
      </w:r>
      <w:r w:rsidR="000F58BB">
        <w:t>:</w:t>
      </w:r>
    </w:p>
    <w:p w14:paraId="71CFDA35" w14:textId="344F8AE9" w:rsidR="00976755" w:rsidRDefault="005D2D0E" w:rsidP="000F58BB">
      <w:pPr>
        <w:pStyle w:val="ListParagraph"/>
        <w:numPr>
          <w:ilvl w:val="0"/>
          <w:numId w:val="26"/>
        </w:numPr>
      </w:pPr>
      <w:r>
        <w:t>R</w:t>
      </w:r>
      <w:r w:rsidR="00976755">
        <w:t xml:space="preserve">emoving velocity dependence, whether it is influencing the </w:t>
      </w:r>
      <w:r w:rsidR="00BF52F0">
        <w:t>cross-bridge</w:t>
      </w:r>
      <w:r w:rsidR="00976755">
        <w:t xml:space="preserve"> dissociation rate or the rate of </w:t>
      </w:r>
      <w:r w:rsidR="00BF52F0">
        <w:t>cross-bridge</w:t>
      </w:r>
      <w:r w:rsidR="00976755">
        <w:t xml:space="preserve"> rotatio</w:t>
      </w:r>
      <w:r w:rsidR="009E352F">
        <w:t xml:space="preserve">n, </w:t>
      </w:r>
      <w:r w:rsidR="00282552">
        <w:t>c</w:t>
      </w:r>
      <w:r w:rsidR="009E352F">
        <w:t>ause</w:t>
      </w:r>
      <w:r w:rsidR="00282552">
        <w:t>s</w:t>
      </w:r>
      <w:r w:rsidR="009E352F">
        <w:t xml:space="preserve"> the work-loop end-</w:t>
      </w:r>
      <w:r w:rsidR="00976755">
        <w:t>systoli</w:t>
      </w:r>
      <w:r w:rsidR="000F58BB">
        <w:t>c curve to shift to the left</w:t>
      </w:r>
    </w:p>
    <w:p w14:paraId="4DF30DBA" w14:textId="7E148697" w:rsidR="000F58BB" w:rsidRDefault="00F601AF" w:rsidP="000F58BB">
      <w:pPr>
        <w:pStyle w:val="ListParagraph"/>
        <w:numPr>
          <w:ilvl w:val="0"/>
          <w:numId w:val="26"/>
        </w:numPr>
      </w:pPr>
      <w:r>
        <w:t>The e</w:t>
      </w:r>
      <w:r w:rsidR="000F58BB">
        <w:t xml:space="preserve">ffect of sarcomere shortening velocity on </w:t>
      </w:r>
      <w:r w:rsidR="00BF52F0">
        <w:t>cross-bridge</w:t>
      </w:r>
      <w:r w:rsidR="000F58BB">
        <w:t xml:space="preserve"> dissociation accounts for most of the velocity dependent behaviour of work-loop contractions vs. isometric contractions </w:t>
      </w:r>
    </w:p>
    <w:p w14:paraId="100E3E65" w14:textId="5EC31538" w:rsidR="001441C7" w:rsidRDefault="00976755">
      <w:r>
        <w:t xml:space="preserve">Isolating and removing specific instances of velocity dependence within a 0D work-loop </w:t>
      </w:r>
      <w:r w:rsidR="00F70A75">
        <w:t>provided</w:t>
      </w:r>
      <w:r w:rsidR="00B23819">
        <w:t xml:space="preserve"> a demonstration of </w:t>
      </w:r>
      <w:r>
        <w:t xml:space="preserve">the benefits of developing realistic cardiac models.  Performing this task would be impossible with current experimental </w:t>
      </w:r>
      <w:r w:rsidR="00731486">
        <w:t>practices;</w:t>
      </w:r>
      <w:r>
        <w:t xml:space="preserve"> hence, simulated experiments are an invaluable tool for studying mechanics and relationships that are just out of reach experimentally.   </w:t>
      </w:r>
    </w:p>
    <w:p w14:paraId="7D11F848" w14:textId="77777777" w:rsidR="006E4CED" w:rsidRPr="001441C7" w:rsidRDefault="006E4CED"/>
    <w:p w14:paraId="68F4A7FD" w14:textId="09B812D2" w:rsidR="00FA165E" w:rsidRDefault="003F7B70" w:rsidP="00DB451F">
      <w:pPr>
        <w:pStyle w:val="Heading2"/>
      </w:pPr>
      <w:bookmarkStart w:id="41" w:name="_Toc444508315"/>
      <w:r w:rsidRPr="00D568A4">
        <w:t>5.4</w:t>
      </w:r>
      <w:r w:rsidR="00DB451F" w:rsidRPr="00D568A4">
        <w:t xml:space="preserve"> Force-Calcium Loops</w:t>
      </w:r>
      <w:bookmarkEnd w:id="41"/>
    </w:p>
    <w:p w14:paraId="2BC6A4E3" w14:textId="77777777" w:rsidR="001441C7" w:rsidRPr="001441C7" w:rsidRDefault="001441C7" w:rsidP="001441C7">
      <w:pPr>
        <w:spacing w:after="0"/>
      </w:pPr>
    </w:p>
    <w:p w14:paraId="0CDD8FCC" w14:textId="34EB969E" w:rsidR="00C50F06" w:rsidRDefault="00CE6424" w:rsidP="001441C7">
      <w:pPr>
        <w:spacing w:after="0"/>
      </w:pPr>
      <w:r>
        <w:t xml:space="preserve">The HRT </w:t>
      </w:r>
      <w:r w:rsidR="00FA165E">
        <w:t>model is physiologically detailed with cross</w:t>
      </w:r>
      <w:r w:rsidR="00ED6EF3">
        <w:t>-</w:t>
      </w:r>
      <w:r w:rsidR="00FA165E">
        <w:t xml:space="preserve">bridge mechanic and energetic processes included in a </w:t>
      </w:r>
      <w:r w:rsidR="00153701">
        <w:t>single, computationally efficient</w:t>
      </w:r>
      <w:r w:rsidR="00FA165E">
        <w:t xml:space="preserve"> package.  This means</w:t>
      </w:r>
      <w:r>
        <w:t xml:space="preserve"> that</w:t>
      </w:r>
      <w:r w:rsidR="00FA165E">
        <w:t xml:space="preserve"> we </w:t>
      </w:r>
      <w:r w:rsidR="00100400">
        <w:t>were able to</w:t>
      </w:r>
      <w:r w:rsidR="00FA165E">
        <w:t xml:space="preserve"> run simulations and analyse scenarios that are not yet </w:t>
      </w:r>
      <w:r w:rsidR="000C446E">
        <w:t xml:space="preserve">possible in </w:t>
      </w:r>
      <w:r w:rsidR="003742A8">
        <w:t>a</w:t>
      </w:r>
      <w:r w:rsidR="000C446E">
        <w:t xml:space="preserve"> lab</w:t>
      </w:r>
      <w:r w:rsidR="003742A8">
        <w:t xml:space="preserve"> setting</w:t>
      </w:r>
      <w:r w:rsidR="000C446E">
        <w:t>.  For example,</w:t>
      </w:r>
      <w:r w:rsidR="00153701">
        <w:t xml:space="preserve"> using this model </w:t>
      </w:r>
      <w:r w:rsidR="00100400">
        <w:t>it was</w:t>
      </w:r>
      <w:r w:rsidR="00CC437A">
        <w:t xml:space="preserve"> possible to</w:t>
      </w:r>
      <w:r w:rsidR="00153701">
        <w:t xml:space="preserve"> </w:t>
      </w:r>
      <w:r w:rsidR="00385AC4">
        <w:t xml:space="preserve">simultaneously </w:t>
      </w:r>
      <w:r w:rsidR="00153701">
        <w:t xml:space="preserve">track intracellular </w:t>
      </w:r>
      <w:r w:rsidR="004E55C0" w:rsidRPr="00931C3F">
        <w:t>Ca</w:t>
      </w:r>
      <w:r w:rsidR="004E55C0" w:rsidRPr="00931C3F">
        <w:rPr>
          <w:vertAlign w:val="superscript"/>
        </w:rPr>
        <w:t>2+</w:t>
      </w:r>
      <w:r w:rsidR="00153701">
        <w:t xml:space="preserve"> fluctuations</w:t>
      </w:r>
      <w:r w:rsidR="00385AC4">
        <w:t>,</w:t>
      </w:r>
      <w:r w:rsidR="00324567">
        <w:t xml:space="preserve"> sarcomere stress levels, and sarcomere length</w:t>
      </w:r>
      <w:r w:rsidR="00153701">
        <w:t xml:space="preserve"> during a work-loop</w:t>
      </w:r>
      <w:r w:rsidR="00225161">
        <w:t xml:space="preserve"> (see figure 4.3c)</w:t>
      </w:r>
      <w:r w:rsidR="00194FA0">
        <w:t xml:space="preserve">.  </w:t>
      </w:r>
    </w:p>
    <w:p w14:paraId="2AE23464" w14:textId="77777777" w:rsidR="00385AC4" w:rsidRDefault="00385AC4" w:rsidP="00B863BB">
      <w:pPr>
        <w:spacing w:after="0"/>
      </w:pPr>
    </w:p>
    <w:p w14:paraId="4300AB68" w14:textId="2332FFB4" w:rsidR="00385AC4" w:rsidRDefault="00385AC4" w:rsidP="00751709">
      <w:pPr>
        <w:spacing w:after="0"/>
      </w:pPr>
      <w:r>
        <w:t xml:space="preserve">Along with showing novel data trends, data from model simulations </w:t>
      </w:r>
      <w:r w:rsidR="00610259">
        <w:t>were</w:t>
      </w:r>
      <w:r>
        <w:t xml:space="preserve"> used to present well known information and trends in unique ways.</w:t>
      </w:r>
      <w:r w:rsidR="00B51A67">
        <w:t xml:space="preserve">  For instance, the HRT model has dozens of variables that that are simultaneously tracked during the execution of a contraction protocol.  Thus, after a simulation is run, there are a huge variety of opti</w:t>
      </w:r>
      <w:r w:rsidR="00610259">
        <w:t>ons for data comparison.  Take Figure 5.10</w:t>
      </w:r>
      <w:r w:rsidR="00B51A67">
        <w:t>, where the top plot shows an overlay of [Ca</w:t>
      </w:r>
      <w:r w:rsidR="00B51A67">
        <w:rPr>
          <w:vertAlign w:val="superscript"/>
        </w:rPr>
        <w:t>2+</w:t>
      </w:r>
      <w:r w:rsidR="00B51A67">
        <w:t>] and sarcomere stress vs. time and the bottom plot shows a scatterplot of stress vs. [Ca</w:t>
      </w:r>
      <w:r w:rsidR="00B51A67">
        <w:rPr>
          <w:vertAlign w:val="superscript"/>
        </w:rPr>
        <w:t>2+</w:t>
      </w:r>
      <w:r w:rsidR="00B51A67">
        <w:t xml:space="preserve">] for an isometric contraction.  This is not a typical display of isometric contraction data, but </w:t>
      </w:r>
      <w:r w:rsidR="00751709">
        <w:t xml:space="preserve">it effectively portrays a timeline of isometric milestones.  The different colours correspond to different phases of isometric contraction (see legend for figure </w:t>
      </w:r>
      <w:r w:rsidR="00610259">
        <w:t>5.10</w:t>
      </w:r>
      <w:r w:rsidR="00751709">
        <w:t xml:space="preserve"> below) while the scatterplot data gives a feel for how quickly [Ca</w:t>
      </w:r>
      <w:r w:rsidR="00751709">
        <w:rPr>
          <w:vertAlign w:val="superscript"/>
        </w:rPr>
        <w:t>2+</w:t>
      </w:r>
      <w:r w:rsidR="00751709">
        <w:t xml:space="preserve">] and stress rise in a sarcomere compared to their long, slow relaxation.  </w:t>
      </w:r>
    </w:p>
    <w:p w14:paraId="0BBC8EC6" w14:textId="77777777" w:rsidR="00182957" w:rsidRPr="00182957" w:rsidRDefault="007718F6" w:rsidP="00B863BB">
      <w:pPr>
        <w:jc w:val="center"/>
        <w:rPr>
          <w:b/>
          <w:i/>
        </w:rPr>
      </w:pPr>
      <w:r>
        <w:rPr>
          <w:b/>
          <w:i/>
          <w:noProof/>
          <w:lang w:eastAsia="en-NZ"/>
        </w:rPr>
        <w:lastRenderedPageBreak/>
        <w:drawing>
          <wp:inline distT="0" distB="0" distL="0" distR="0" wp14:anchorId="55876BE4" wp14:editId="0B413D7A">
            <wp:extent cx="5164428" cy="51644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metric force-calcium (with labels).png"/>
                    <pic:cNvPicPr/>
                  </pic:nvPicPr>
                  <pic:blipFill>
                    <a:blip r:embed="rId55">
                      <a:extLst>
                        <a:ext uri="{28A0092B-C50C-407E-A947-70E740481C1C}">
                          <a14:useLocalDpi xmlns:a14="http://schemas.microsoft.com/office/drawing/2010/main" val="0"/>
                        </a:ext>
                      </a:extLst>
                    </a:blip>
                    <a:stretch>
                      <a:fillRect/>
                    </a:stretch>
                  </pic:blipFill>
                  <pic:spPr>
                    <a:xfrm>
                      <a:off x="0" y="0"/>
                      <a:ext cx="5167496" cy="5167496"/>
                    </a:xfrm>
                    <a:prstGeom prst="rect">
                      <a:avLst/>
                    </a:prstGeom>
                  </pic:spPr>
                </pic:pic>
              </a:graphicData>
            </a:graphic>
          </wp:inline>
        </w:drawing>
      </w:r>
    </w:p>
    <w:tbl>
      <w:tblPr>
        <w:tblStyle w:val="TableGrid"/>
        <w:tblW w:w="0" w:type="auto"/>
        <w:jc w:val="center"/>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2547"/>
        <w:gridCol w:w="2547"/>
      </w:tblGrid>
      <w:tr w:rsidR="00182957" w14:paraId="67EDDD1C" w14:textId="77777777" w:rsidTr="007F6E5F">
        <w:trPr>
          <w:trHeight w:val="415"/>
          <w:jc w:val="center"/>
        </w:trPr>
        <w:tc>
          <w:tcPr>
            <w:tcW w:w="2547" w:type="dxa"/>
            <w:shd w:val="clear" w:color="auto" w:fill="00FF00"/>
            <w:vAlign w:val="center"/>
          </w:tcPr>
          <w:p w14:paraId="5BBDFB2C" w14:textId="77777777" w:rsidR="00182957" w:rsidRPr="00B863BB" w:rsidRDefault="00182957" w:rsidP="00182957">
            <w:pPr>
              <w:jc w:val="center"/>
              <w:rPr>
                <w:rFonts w:ascii="Arial" w:hAnsi="Arial" w:cs="Arial"/>
                <w:b/>
                <w:sz w:val="18"/>
                <w:szCs w:val="18"/>
              </w:rPr>
            </w:pPr>
            <w:r w:rsidRPr="00A84B6B">
              <w:rPr>
                <w:rFonts w:ascii="Arial" w:hAnsi="Arial" w:cs="Arial"/>
                <w:b/>
                <w:color w:val="595959" w:themeColor="text1" w:themeTint="A6"/>
                <w:sz w:val="18"/>
                <w:szCs w:val="18"/>
                <w:shd w:val="clear" w:color="auto" w:fill="00FF00"/>
              </w:rPr>
              <w:t>Phase 1 / CICR:</w:t>
            </w:r>
          </w:p>
        </w:tc>
        <w:tc>
          <w:tcPr>
            <w:tcW w:w="2547" w:type="dxa"/>
            <w:vAlign w:val="center"/>
          </w:tcPr>
          <w:p w14:paraId="2259BE7F" w14:textId="6664D7AE" w:rsidR="00182957" w:rsidRDefault="00AA5D46" w:rsidP="00182957">
            <w:pPr>
              <w:jc w:val="center"/>
              <w:rPr>
                <w:rFonts w:ascii="Arial" w:hAnsi="Arial" w:cs="Arial"/>
                <w:sz w:val="18"/>
                <w:szCs w:val="18"/>
              </w:rPr>
            </w:pPr>
            <w:r>
              <w:rPr>
                <w:rFonts w:ascii="Arial" w:hAnsi="Arial" w:cs="Arial"/>
                <w:sz w:val="18"/>
                <w:szCs w:val="18"/>
              </w:rPr>
              <w:t>Action potential</w:t>
            </w:r>
            <w:r w:rsidR="00182957" w:rsidRPr="00182957">
              <w:rPr>
                <w:rFonts w:ascii="Arial" w:hAnsi="Arial" w:cs="Arial"/>
                <w:sz w:val="18"/>
                <w:szCs w:val="18"/>
              </w:rPr>
              <w:t xml:space="preserve"> onset to peak [Ca</w:t>
            </w:r>
            <w:r w:rsidR="00182957" w:rsidRPr="00182957">
              <w:rPr>
                <w:rFonts w:ascii="Arial" w:hAnsi="Arial" w:cs="Arial"/>
                <w:sz w:val="18"/>
                <w:szCs w:val="18"/>
                <w:vertAlign w:val="superscript"/>
              </w:rPr>
              <w:t>2+</w:t>
            </w:r>
            <w:r w:rsidR="00182957" w:rsidRPr="00182957">
              <w:rPr>
                <w:rFonts w:ascii="Arial" w:hAnsi="Arial" w:cs="Arial"/>
                <w:sz w:val="18"/>
                <w:szCs w:val="18"/>
              </w:rPr>
              <w:t>]</w:t>
            </w:r>
            <w:r w:rsidR="00182957" w:rsidRPr="00182957">
              <w:rPr>
                <w:rFonts w:ascii="Arial" w:hAnsi="Arial" w:cs="Arial"/>
                <w:sz w:val="18"/>
                <w:szCs w:val="18"/>
                <w:vertAlign w:val="subscript"/>
              </w:rPr>
              <w:t>I</w:t>
            </w:r>
          </w:p>
        </w:tc>
      </w:tr>
      <w:tr w:rsidR="00182957" w14:paraId="47E2A615" w14:textId="77777777" w:rsidTr="007F6E5F">
        <w:trPr>
          <w:trHeight w:val="263"/>
          <w:jc w:val="center"/>
        </w:trPr>
        <w:tc>
          <w:tcPr>
            <w:tcW w:w="2547" w:type="dxa"/>
            <w:shd w:val="clear" w:color="auto" w:fill="0033CC"/>
            <w:vAlign w:val="center"/>
          </w:tcPr>
          <w:p w14:paraId="2B48663F" w14:textId="77777777" w:rsidR="00182957" w:rsidRPr="00A84B6B" w:rsidRDefault="00182957" w:rsidP="007306CF">
            <w:pPr>
              <w:jc w:val="center"/>
              <w:rPr>
                <w:rFonts w:ascii="Arial" w:hAnsi="Arial" w:cs="Arial"/>
                <w:b/>
                <w:color w:val="D9D9D9" w:themeColor="background1" w:themeShade="D9"/>
                <w:sz w:val="18"/>
                <w:szCs w:val="18"/>
              </w:rPr>
            </w:pPr>
            <w:r w:rsidRPr="00A84B6B">
              <w:rPr>
                <w:rFonts w:ascii="Arial" w:hAnsi="Arial" w:cs="Arial"/>
                <w:b/>
                <w:color w:val="D9D9D9" w:themeColor="background1" w:themeShade="D9"/>
                <w:sz w:val="18"/>
                <w:szCs w:val="18"/>
                <w:shd w:val="clear" w:color="auto" w:fill="0033CC"/>
              </w:rPr>
              <w:t xml:space="preserve">Phase 2/ </w:t>
            </w:r>
            <w:r w:rsidR="007306CF">
              <w:rPr>
                <w:rFonts w:ascii="Arial" w:hAnsi="Arial" w:cs="Arial"/>
                <w:b/>
                <w:color w:val="D9D9D9" w:themeColor="background1" w:themeShade="D9"/>
                <w:sz w:val="18"/>
                <w:szCs w:val="18"/>
                <w:shd w:val="clear" w:color="auto" w:fill="0033CC"/>
              </w:rPr>
              <w:t>Force</w:t>
            </w:r>
            <w:r w:rsidRPr="00A84B6B">
              <w:rPr>
                <w:rFonts w:ascii="Arial" w:hAnsi="Arial" w:cs="Arial"/>
                <w:b/>
                <w:color w:val="D9D9D9" w:themeColor="background1" w:themeShade="D9"/>
                <w:sz w:val="18"/>
                <w:szCs w:val="18"/>
                <w:shd w:val="clear" w:color="auto" w:fill="0033CC"/>
              </w:rPr>
              <w:t xml:space="preserve"> development:</w:t>
            </w:r>
          </w:p>
        </w:tc>
        <w:tc>
          <w:tcPr>
            <w:tcW w:w="2547" w:type="dxa"/>
            <w:vAlign w:val="center"/>
          </w:tcPr>
          <w:p w14:paraId="13874805" w14:textId="77777777" w:rsidR="00182957" w:rsidRDefault="00182957" w:rsidP="00182957">
            <w:pPr>
              <w:jc w:val="center"/>
              <w:rPr>
                <w:rFonts w:ascii="Arial" w:hAnsi="Arial" w:cs="Arial"/>
                <w:sz w:val="18"/>
                <w:szCs w:val="18"/>
              </w:rPr>
            </w:pPr>
            <w:r w:rsidRPr="00182957">
              <w:rPr>
                <w:rFonts w:ascii="Arial" w:hAnsi="Arial" w:cs="Arial"/>
                <w:sz w:val="18"/>
                <w:szCs w:val="18"/>
              </w:rPr>
              <w:t>Peak [Ca</w:t>
            </w:r>
            <w:r w:rsidRPr="00182957">
              <w:rPr>
                <w:rFonts w:ascii="Arial" w:hAnsi="Arial" w:cs="Arial"/>
                <w:sz w:val="18"/>
                <w:szCs w:val="18"/>
                <w:vertAlign w:val="superscript"/>
              </w:rPr>
              <w:t>2+</w:t>
            </w:r>
            <w:r w:rsidRPr="00182957">
              <w:rPr>
                <w:rFonts w:ascii="Arial" w:hAnsi="Arial" w:cs="Arial"/>
                <w:sz w:val="18"/>
                <w:szCs w:val="18"/>
              </w:rPr>
              <w:t>]</w:t>
            </w:r>
            <w:r w:rsidRPr="00182957">
              <w:rPr>
                <w:rFonts w:ascii="Arial" w:hAnsi="Arial" w:cs="Arial"/>
                <w:sz w:val="18"/>
                <w:szCs w:val="18"/>
                <w:vertAlign w:val="subscript"/>
              </w:rPr>
              <w:t xml:space="preserve">I </w:t>
            </w:r>
            <w:r w:rsidRPr="00182957">
              <w:rPr>
                <w:rFonts w:ascii="Arial" w:hAnsi="Arial" w:cs="Arial"/>
                <w:sz w:val="18"/>
                <w:szCs w:val="18"/>
              </w:rPr>
              <w:t>to peak stress</w:t>
            </w:r>
          </w:p>
        </w:tc>
      </w:tr>
      <w:tr w:rsidR="00182957" w14:paraId="24AAF944" w14:textId="77777777" w:rsidTr="007F6E5F">
        <w:trPr>
          <w:trHeight w:val="412"/>
          <w:jc w:val="center"/>
        </w:trPr>
        <w:tc>
          <w:tcPr>
            <w:tcW w:w="2547" w:type="dxa"/>
            <w:shd w:val="clear" w:color="auto" w:fill="FF0000"/>
            <w:vAlign w:val="center"/>
          </w:tcPr>
          <w:p w14:paraId="5D0A4B4B" w14:textId="77777777" w:rsidR="00182957" w:rsidRPr="00A84B6B" w:rsidRDefault="00182957" w:rsidP="00182957">
            <w:pPr>
              <w:jc w:val="center"/>
              <w:rPr>
                <w:rFonts w:ascii="Arial" w:hAnsi="Arial" w:cs="Arial"/>
                <w:b/>
                <w:color w:val="D9D9D9" w:themeColor="background1" w:themeShade="D9"/>
                <w:sz w:val="18"/>
                <w:szCs w:val="18"/>
              </w:rPr>
            </w:pPr>
            <w:r w:rsidRPr="00A84B6B">
              <w:rPr>
                <w:rFonts w:ascii="Arial" w:hAnsi="Arial" w:cs="Arial"/>
                <w:b/>
                <w:color w:val="D9D9D9" w:themeColor="background1" w:themeShade="D9"/>
                <w:sz w:val="18"/>
                <w:szCs w:val="18"/>
                <w:shd w:val="clear" w:color="auto" w:fill="FF0000"/>
              </w:rPr>
              <w:t>Phase 3/ Recovery:</w:t>
            </w:r>
          </w:p>
        </w:tc>
        <w:tc>
          <w:tcPr>
            <w:tcW w:w="2547" w:type="dxa"/>
            <w:vAlign w:val="center"/>
          </w:tcPr>
          <w:p w14:paraId="6EF76A03" w14:textId="77777777" w:rsidR="00182957" w:rsidRDefault="00182957" w:rsidP="00182957">
            <w:pPr>
              <w:jc w:val="center"/>
              <w:rPr>
                <w:rFonts w:ascii="Arial" w:hAnsi="Arial" w:cs="Arial"/>
                <w:sz w:val="18"/>
                <w:szCs w:val="18"/>
              </w:rPr>
            </w:pPr>
            <w:r w:rsidRPr="00182957">
              <w:rPr>
                <w:rFonts w:ascii="Arial" w:hAnsi="Arial" w:cs="Arial"/>
                <w:sz w:val="18"/>
                <w:szCs w:val="18"/>
              </w:rPr>
              <w:t>Peak stress to end diastole</w:t>
            </w:r>
          </w:p>
        </w:tc>
      </w:tr>
    </w:tbl>
    <w:p w14:paraId="4E296910" w14:textId="5F620B41" w:rsidR="00C50F06" w:rsidRDefault="00C50F06" w:rsidP="00C50F06">
      <w:pPr>
        <w:pStyle w:val="Caption"/>
        <w:rPr>
          <w:rFonts w:ascii="Arial" w:hAnsi="Arial" w:cs="Arial"/>
        </w:rPr>
      </w:pP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sidR="00431E47">
        <w:rPr>
          <w:rFonts w:ascii="Arial" w:hAnsi="Arial" w:cs="Arial"/>
          <w:noProof/>
        </w:rPr>
        <w:t>34</w:t>
      </w:r>
      <w:r>
        <w:rPr>
          <w:rFonts w:ascii="Arial" w:hAnsi="Arial" w:cs="Arial"/>
        </w:rPr>
        <w:fldChar w:fldCharType="end"/>
      </w:r>
    </w:p>
    <w:p w14:paraId="25B06FF8" w14:textId="51F1A68C" w:rsidR="00C50F06" w:rsidRDefault="00C50F06" w:rsidP="00C50F06">
      <w:pPr>
        <w:spacing w:after="0"/>
        <w:rPr>
          <w:i/>
        </w:rPr>
      </w:pPr>
      <w:r>
        <w:rPr>
          <w:b/>
          <w:i/>
        </w:rPr>
        <w:t xml:space="preserve">Figure </w:t>
      </w:r>
      <w:r w:rsidR="00B11AE2">
        <w:rPr>
          <w:b/>
          <w:i/>
        </w:rPr>
        <w:t>5.10</w:t>
      </w:r>
      <w:r>
        <w:rPr>
          <w:b/>
          <w:i/>
        </w:rPr>
        <w:t xml:space="preserve"> </w:t>
      </w:r>
      <w:r>
        <w:rPr>
          <w:i/>
        </w:rPr>
        <w:t xml:space="preserve">Shows the force </w:t>
      </w:r>
      <w:r w:rsidRPr="004E55C0">
        <w:rPr>
          <w:i/>
        </w:rPr>
        <w:t xml:space="preserve">and </w:t>
      </w:r>
      <w:r w:rsidR="004E55C0" w:rsidRPr="004E55C0">
        <w:rPr>
          <w:i/>
        </w:rPr>
        <w:t>[Ca</w:t>
      </w:r>
      <w:r w:rsidR="004E55C0" w:rsidRPr="004E55C0">
        <w:rPr>
          <w:i/>
          <w:vertAlign w:val="superscript"/>
        </w:rPr>
        <w:t>2+</w:t>
      </w:r>
      <w:r w:rsidR="004E55C0" w:rsidRPr="004E55C0">
        <w:rPr>
          <w:i/>
        </w:rPr>
        <w:t>]</w:t>
      </w:r>
      <w:r w:rsidR="004E55C0" w:rsidRPr="004E55C0">
        <w:rPr>
          <w:i/>
          <w:vertAlign w:val="subscript"/>
        </w:rPr>
        <w:t>i</w:t>
      </w:r>
      <w:r>
        <w:rPr>
          <w:i/>
        </w:rPr>
        <w:t xml:space="preserve"> transients vs. time for an isometric contraction (top) as well as generated force vs. </w:t>
      </w:r>
      <w:r w:rsidRPr="00635637">
        <w:rPr>
          <w:i/>
        </w:rPr>
        <w:t xml:space="preserve">intracellular </w:t>
      </w:r>
      <w:r w:rsidR="00635637" w:rsidRPr="00635637">
        <w:rPr>
          <w:i/>
        </w:rPr>
        <w:t>Ca</w:t>
      </w:r>
      <w:r w:rsidR="00635637" w:rsidRPr="00635637">
        <w:rPr>
          <w:i/>
          <w:vertAlign w:val="superscript"/>
        </w:rPr>
        <w:t>2+</w:t>
      </w:r>
      <w:r w:rsidRPr="00635637">
        <w:rPr>
          <w:i/>
        </w:rPr>
        <w:t xml:space="preserve"> concentration</w:t>
      </w:r>
      <w:r>
        <w:rPr>
          <w:i/>
        </w:rPr>
        <w:t xml:space="preserve"> during an isometric contraction (bottom).</w:t>
      </w:r>
      <w:r w:rsidR="006C07EB">
        <w:rPr>
          <w:i/>
        </w:rPr>
        <w:t xml:space="preserve"> Note: the top plot shows time from 0 to 500</w:t>
      </w:r>
      <w:r w:rsidR="008360E1">
        <w:rPr>
          <w:i/>
        </w:rPr>
        <w:t> </w:t>
      </w:r>
      <w:r w:rsidR="006C07EB">
        <w:rPr>
          <w:i/>
        </w:rPr>
        <w:t>ms although the actual contraction lasted 1000</w:t>
      </w:r>
      <w:r w:rsidR="008360E1">
        <w:rPr>
          <w:i/>
        </w:rPr>
        <w:t> </w:t>
      </w:r>
      <w:r w:rsidR="006C07EB">
        <w:rPr>
          <w:i/>
        </w:rPr>
        <w:t xml:space="preserve">m. This was done to make distinguishing the three phases easier </w:t>
      </w:r>
      <w:r>
        <w:rPr>
          <w:i/>
        </w:rPr>
        <w:t xml:space="preserve"> </w:t>
      </w:r>
    </w:p>
    <w:p w14:paraId="7CC438CF" w14:textId="77777777" w:rsidR="008B7A15" w:rsidRDefault="008B7A15" w:rsidP="00C50F06">
      <w:pPr>
        <w:rPr>
          <w:i/>
        </w:rPr>
      </w:pPr>
    </w:p>
    <w:p w14:paraId="0EC4547D" w14:textId="77777777" w:rsidR="00710864" w:rsidRPr="00710864" w:rsidRDefault="00710864" w:rsidP="007F6E5F">
      <w:pPr>
        <w:shd w:val="clear" w:color="auto" w:fill="00FF00"/>
        <w:spacing w:after="0"/>
        <w:rPr>
          <w:b/>
        </w:rPr>
      </w:pPr>
      <w:r w:rsidRPr="00710864">
        <w:rPr>
          <w:b/>
        </w:rPr>
        <w:t>Phase 1</w:t>
      </w:r>
      <w:r>
        <w:rPr>
          <w:b/>
        </w:rPr>
        <w:t>: Calcium Induced Calcium Release</w:t>
      </w:r>
    </w:p>
    <w:p w14:paraId="1CE9F97B" w14:textId="2D0D5E3E" w:rsidR="00C50F06" w:rsidRDefault="00C50F06" w:rsidP="00A84B6B">
      <w:pPr>
        <w:pStyle w:val="ListParagraph"/>
        <w:shd w:val="clear" w:color="auto" w:fill="EFFFEF"/>
        <w:spacing w:after="0"/>
      </w:pPr>
      <w:r>
        <w:rPr>
          <w:b/>
        </w:rPr>
        <w:t>Time 0</w:t>
      </w:r>
      <w:r w:rsidR="007C285A">
        <w:rPr>
          <w:b/>
        </w:rPr>
        <w:t> </w:t>
      </w:r>
      <w:r>
        <w:rPr>
          <w:b/>
        </w:rPr>
        <w:t>ms:</w:t>
      </w:r>
      <w:r>
        <w:t xml:space="preserve"> The intracellular </w:t>
      </w:r>
      <w:r w:rsidR="00635637" w:rsidRPr="00931C3F">
        <w:t>Ca</w:t>
      </w:r>
      <w:r w:rsidR="00635637" w:rsidRPr="00931C3F">
        <w:rPr>
          <w:vertAlign w:val="superscript"/>
        </w:rPr>
        <w:t>2+</w:t>
      </w:r>
      <w:r>
        <w:t xml:space="preserve"> concentration and force level are both at their resting values 0.0948 </w:t>
      </w:r>
      <w:r w:rsidR="00EC47AE" w:rsidRPr="00EC47AE">
        <w:t>μ</w:t>
      </w:r>
      <w:r>
        <w:t xml:space="preserve">M and 8.84 kPa respectively. An action potential </w:t>
      </w:r>
      <w:r w:rsidR="00C70C95">
        <w:t>triggers</w:t>
      </w:r>
      <w:r>
        <w:t xml:space="preserve"> the isometric contraction process.</w:t>
      </w:r>
    </w:p>
    <w:p w14:paraId="5714B4C1" w14:textId="77777777" w:rsidR="00C50F06" w:rsidRDefault="00C50F06" w:rsidP="00A84B6B">
      <w:pPr>
        <w:pStyle w:val="ListParagraph"/>
        <w:shd w:val="clear" w:color="auto" w:fill="EFFFEF"/>
        <w:spacing w:after="0"/>
      </w:pPr>
    </w:p>
    <w:p w14:paraId="50673E7B" w14:textId="7C4DC500" w:rsidR="00E22CCB" w:rsidRDefault="00C50F06" w:rsidP="00A84B6B">
      <w:pPr>
        <w:pStyle w:val="ListParagraph"/>
        <w:shd w:val="clear" w:color="auto" w:fill="EFFFEF"/>
        <w:spacing w:after="0"/>
      </w:pPr>
      <w:r>
        <w:rPr>
          <w:b/>
        </w:rPr>
        <w:t xml:space="preserve">Time </w:t>
      </w:r>
      <w:r w:rsidR="00246FA9">
        <w:rPr>
          <w:b/>
        </w:rPr>
        <w:t>0</w:t>
      </w:r>
      <w:r w:rsidR="007C285A">
        <w:rPr>
          <w:b/>
        </w:rPr>
        <w:t> </w:t>
      </w:r>
      <w:r w:rsidR="00246FA9">
        <w:rPr>
          <w:b/>
        </w:rPr>
        <w:t xml:space="preserve">ms- </w:t>
      </w:r>
      <w:r>
        <w:rPr>
          <w:b/>
        </w:rPr>
        <w:t>22</w:t>
      </w:r>
      <w:r w:rsidR="007C285A">
        <w:rPr>
          <w:b/>
        </w:rPr>
        <w:t> </w:t>
      </w:r>
      <w:r>
        <w:rPr>
          <w:b/>
        </w:rPr>
        <w:t xml:space="preserve">ms: </w:t>
      </w:r>
      <w:r w:rsidR="004204B3">
        <w:t>The action potential</w:t>
      </w:r>
      <w:r w:rsidR="00246FA9">
        <w:t xml:space="preserve"> at 0</w:t>
      </w:r>
      <w:r w:rsidR="001444B8">
        <w:t> </w:t>
      </w:r>
      <w:r w:rsidR="00246FA9">
        <w:t>ms initiates CICR (</w:t>
      </w:r>
      <w:r w:rsidR="00246FA9" w:rsidRPr="001441C7">
        <w:t>see section 2.1.2 for</w:t>
      </w:r>
      <w:r w:rsidR="00246FA9">
        <w:t xml:space="preserve"> more information</w:t>
      </w:r>
      <w:r w:rsidR="00711A50">
        <w:t xml:space="preserve"> on CICR</w:t>
      </w:r>
      <w:r w:rsidR="00246FA9">
        <w:t xml:space="preserve">).  </w:t>
      </w:r>
      <w:r w:rsidR="00711A50">
        <w:t>[Ca</w:t>
      </w:r>
      <w:r w:rsidR="00711A50">
        <w:rPr>
          <w:vertAlign w:val="superscript"/>
        </w:rPr>
        <w:t>2+</w:t>
      </w:r>
      <w:r w:rsidR="00711A50">
        <w:t>]</w:t>
      </w:r>
      <w:r w:rsidR="00711A50">
        <w:rPr>
          <w:vertAlign w:val="subscript"/>
        </w:rPr>
        <w:t xml:space="preserve">I </w:t>
      </w:r>
      <w:r w:rsidR="00711A50">
        <w:t xml:space="preserve">floods into the cardiomyocyte with intracellular </w:t>
      </w:r>
      <w:r w:rsidR="00711A50">
        <w:lastRenderedPageBreak/>
        <w:t xml:space="preserve">concentration reaching its peak of 1.29 </w:t>
      </w:r>
      <w:r w:rsidR="007E5AB9" w:rsidRPr="00EC47AE">
        <w:t>μ</w:t>
      </w:r>
      <w:r w:rsidR="00711A50">
        <w:t>M 22</w:t>
      </w:r>
      <w:r w:rsidR="007E5AB9">
        <w:t> </w:t>
      </w:r>
      <w:r w:rsidR="00711A50">
        <w:t>ms after stimulation.</w:t>
      </w:r>
      <w:r w:rsidR="00CF647F">
        <w:t xml:space="preserve">  </w:t>
      </w:r>
      <w:r>
        <w:t xml:space="preserve">The spacing of the </w:t>
      </w:r>
      <w:r w:rsidR="00E22CCB">
        <w:t xml:space="preserve">green </w:t>
      </w:r>
      <w:r>
        <w:t xml:space="preserve">data points in the </w:t>
      </w:r>
      <w:r w:rsidR="00E22CCB">
        <w:t xml:space="preserve">force vs. calcium loop </w:t>
      </w:r>
      <w:r>
        <w:t xml:space="preserve">of figure 6.1 gives a feel for how quickly </w:t>
      </w:r>
      <w:r w:rsidR="00635637" w:rsidRPr="00931C3F">
        <w:t>Ca</w:t>
      </w:r>
      <w:r w:rsidR="00635637" w:rsidRPr="00931C3F">
        <w:rPr>
          <w:vertAlign w:val="superscript"/>
        </w:rPr>
        <w:t>2+</w:t>
      </w:r>
      <w:r>
        <w:t xml:space="preserve"> floods the cell relative to the entire isometric contraction. </w:t>
      </w:r>
    </w:p>
    <w:p w14:paraId="23D4E3E1" w14:textId="77777777" w:rsidR="00E22CCB" w:rsidRDefault="00E22CCB" w:rsidP="00A84B6B">
      <w:pPr>
        <w:pStyle w:val="ListParagraph"/>
        <w:shd w:val="clear" w:color="auto" w:fill="EFFFEF"/>
        <w:spacing w:after="0"/>
      </w:pPr>
    </w:p>
    <w:p w14:paraId="3936F77F" w14:textId="1CC6C850" w:rsidR="007F6E5F" w:rsidRDefault="00C50F06" w:rsidP="00A84B6B">
      <w:pPr>
        <w:pStyle w:val="ListParagraph"/>
        <w:shd w:val="clear" w:color="auto" w:fill="EFFFEF"/>
        <w:spacing w:after="0"/>
      </w:pPr>
      <w:r>
        <w:t xml:space="preserve">Also significant here is the delay between the rise in </w:t>
      </w:r>
      <w:r w:rsidR="00635637">
        <w:t>[</w:t>
      </w:r>
      <w:r w:rsidR="00635637" w:rsidRPr="00931C3F">
        <w:t>Ca</w:t>
      </w:r>
      <w:r w:rsidR="00635637" w:rsidRPr="00931C3F">
        <w:rPr>
          <w:vertAlign w:val="superscript"/>
        </w:rPr>
        <w:t>2+</w:t>
      </w:r>
      <w:r w:rsidR="00635637">
        <w:t>]</w:t>
      </w:r>
      <w:r w:rsidR="00635637">
        <w:rPr>
          <w:vertAlign w:val="subscript"/>
        </w:rPr>
        <w:t>i</w:t>
      </w:r>
      <w:r>
        <w:t xml:space="preserve"> and rise in force.  At 22</w:t>
      </w:r>
      <w:r w:rsidR="007E5AB9">
        <w:t> </w:t>
      </w:r>
      <w:r>
        <w:t>ms force has only i</w:t>
      </w:r>
      <w:r w:rsidR="007E5AB9">
        <w:t>ncreased 0.85</w:t>
      </w:r>
      <w:r w:rsidR="00A84B6B">
        <w:t xml:space="preserve"> kPa to 9.69</w:t>
      </w:r>
      <w:r w:rsidR="007E5AB9">
        <w:t> </w:t>
      </w:r>
      <w:r w:rsidR="00A84B6B">
        <w:t>kPa.</w:t>
      </w:r>
    </w:p>
    <w:p w14:paraId="0CC184ED" w14:textId="77777777" w:rsidR="00A84B6B" w:rsidRDefault="00A84B6B" w:rsidP="00A84B6B">
      <w:pPr>
        <w:pStyle w:val="ListParagraph"/>
        <w:shd w:val="clear" w:color="auto" w:fill="EFFFEF"/>
        <w:spacing w:after="0"/>
      </w:pPr>
    </w:p>
    <w:p w14:paraId="77153E01" w14:textId="77777777" w:rsidR="00C50F06" w:rsidRPr="00710864" w:rsidRDefault="00710864" w:rsidP="007F6E5F">
      <w:pPr>
        <w:shd w:val="clear" w:color="auto" w:fill="0033CC"/>
        <w:spacing w:after="0"/>
        <w:rPr>
          <w:b/>
        </w:rPr>
      </w:pPr>
      <w:r>
        <w:rPr>
          <w:b/>
        </w:rPr>
        <w:t xml:space="preserve">Phase 2: </w:t>
      </w:r>
      <w:r w:rsidR="007306CF">
        <w:rPr>
          <w:b/>
        </w:rPr>
        <w:t>Force</w:t>
      </w:r>
      <w:r>
        <w:rPr>
          <w:b/>
        </w:rPr>
        <w:t xml:space="preserve"> Development</w:t>
      </w:r>
    </w:p>
    <w:p w14:paraId="04F89844" w14:textId="4F179E78" w:rsidR="007F6E5F" w:rsidRDefault="00C50F06" w:rsidP="00A84B6B">
      <w:pPr>
        <w:pStyle w:val="ListParagraph"/>
        <w:shd w:val="clear" w:color="auto" w:fill="E7F6FF"/>
        <w:spacing w:after="0"/>
      </w:pPr>
      <w:r>
        <w:rPr>
          <w:b/>
        </w:rPr>
        <w:t xml:space="preserve">Time </w:t>
      </w:r>
      <w:r w:rsidR="00CD5AEC">
        <w:rPr>
          <w:b/>
        </w:rPr>
        <w:t>2</w:t>
      </w:r>
      <w:r w:rsidR="002C65FC">
        <w:rPr>
          <w:b/>
        </w:rPr>
        <w:t>3</w:t>
      </w:r>
      <w:r w:rsidR="007C285A">
        <w:rPr>
          <w:b/>
        </w:rPr>
        <w:t> </w:t>
      </w:r>
      <w:r w:rsidR="00CD5AEC">
        <w:rPr>
          <w:b/>
        </w:rPr>
        <w:t xml:space="preserve">ms- </w:t>
      </w:r>
      <w:r>
        <w:rPr>
          <w:b/>
        </w:rPr>
        <w:t>57</w:t>
      </w:r>
      <w:r w:rsidR="007C285A">
        <w:rPr>
          <w:b/>
        </w:rPr>
        <w:t> </w:t>
      </w:r>
      <w:r>
        <w:rPr>
          <w:b/>
        </w:rPr>
        <w:t xml:space="preserve">ms: </w:t>
      </w:r>
      <w:r w:rsidR="007306CF">
        <w:t>Force</w:t>
      </w:r>
      <w:r w:rsidR="00CD5AEC">
        <w:t xml:space="preserve"> development in the sarcomere depends on intracellular </w:t>
      </w:r>
      <w:r w:rsidR="00635637" w:rsidRPr="00931C3F">
        <w:t>Ca</w:t>
      </w:r>
      <w:r w:rsidR="00635637" w:rsidRPr="00931C3F">
        <w:rPr>
          <w:vertAlign w:val="superscript"/>
        </w:rPr>
        <w:t>2+</w:t>
      </w:r>
      <w:r w:rsidR="00CD5AEC">
        <w:t xml:space="preserve"> from CICR. Thus, after peak </w:t>
      </w:r>
      <w:r w:rsidR="00635637">
        <w:t>[</w:t>
      </w:r>
      <w:r w:rsidR="00635637" w:rsidRPr="00931C3F">
        <w:t>Ca</w:t>
      </w:r>
      <w:r w:rsidR="00635637" w:rsidRPr="00931C3F">
        <w:rPr>
          <w:vertAlign w:val="superscript"/>
        </w:rPr>
        <w:t>2+</w:t>
      </w:r>
      <w:r w:rsidR="00635637">
        <w:t>]</w:t>
      </w:r>
      <w:r w:rsidR="00635637">
        <w:rPr>
          <w:vertAlign w:val="subscript"/>
        </w:rPr>
        <w:t>i</w:t>
      </w:r>
      <w:r w:rsidR="00CD5AEC">
        <w:t xml:space="preserve"> is reached </w:t>
      </w:r>
      <w:r w:rsidR="007306CF">
        <w:t>force</w:t>
      </w:r>
      <w:r w:rsidR="00CD5AEC">
        <w:t xml:space="preserve"> quickly</w:t>
      </w:r>
      <w:r w:rsidR="00CF48F9">
        <w:t xml:space="preserve"> follows suit</w:t>
      </w:r>
      <w:r w:rsidR="00CD5AEC">
        <w:t xml:space="preserve"> with max sarcomere stress (47.7</w:t>
      </w:r>
      <w:r w:rsidR="00373E3E">
        <w:t> </w:t>
      </w:r>
      <w:r w:rsidR="00CD5AEC">
        <w:t xml:space="preserve">kPa) occurring 35ms after peak </w:t>
      </w:r>
      <w:r w:rsidR="00635637">
        <w:t>[</w:t>
      </w:r>
      <w:r w:rsidR="00635637" w:rsidRPr="00931C3F">
        <w:t>Ca</w:t>
      </w:r>
      <w:r w:rsidR="00635637" w:rsidRPr="00931C3F">
        <w:rPr>
          <w:vertAlign w:val="superscript"/>
        </w:rPr>
        <w:t>2+</w:t>
      </w:r>
      <w:r w:rsidR="00635637">
        <w:t>]</w:t>
      </w:r>
      <w:r w:rsidR="00635637">
        <w:rPr>
          <w:vertAlign w:val="subscript"/>
        </w:rPr>
        <w:t>i</w:t>
      </w:r>
      <w:r>
        <w:t xml:space="preserve">. While </w:t>
      </w:r>
      <w:r w:rsidR="00CD5AEC">
        <w:t>Stress</w:t>
      </w:r>
      <w:r>
        <w:t xml:space="preserve"> is at its maximum value intracellular </w:t>
      </w:r>
      <w:r w:rsidR="00635637" w:rsidRPr="00931C3F">
        <w:t>Ca</w:t>
      </w:r>
      <w:r w:rsidR="00635637" w:rsidRPr="00931C3F">
        <w:rPr>
          <w:vertAlign w:val="superscript"/>
        </w:rPr>
        <w:t>2+</w:t>
      </w:r>
      <w:r>
        <w:t xml:space="preserve"> levels have already </w:t>
      </w:r>
      <w:r w:rsidR="00CD5AEC">
        <w:t>dropped significantly</w:t>
      </w:r>
      <w:r w:rsidR="00373E3E">
        <w:t xml:space="preserve"> to 0.61</w:t>
      </w:r>
      <w:r>
        <w:t xml:space="preserve"> </w:t>
      </w:r>
      <w:r w:rsidR="00D27EAA" w:rsidRPr="00D27EAA">
        <w:t>μ</w:t>
      </w:r>
      <w:r>
        <w:t>M, a 53% reduction of intracellular concentration in only 35</w:t>
      </w:r>
      <w:r w:rsidR="00CF397A">
        <w:t> </w:t>
      </w:r>
      <w:r>
        <w:t xml:space="preserve">ms.  </w:t>
      </w:r>
    </w:p>
    <w:p w14:paraId="4FF60B65" w14:textId="77777777" w:rsidR="00A84B6B" w:rsidRPr="00A84B6B" w:rsidRDefault="00A84B6B" w:rsidP="00A84B6B">
      <w:pPr>
        <w:pStyle w:val="ListParagraph"/>
        <w:shd w:val="clear" w:color="auto" w:fill="E7F6FF"/>
        <w:spacing w:after="0"/>
        <w:rPr>
          <w:b/>
        </w:rPr>
      </w:pPr>
    </w:p>
    <w:p w14:paraId="2D1FFF5A" w14:textId="77777777" w:rsidR="00C50F06" w:rsidRPr="003A1B2B" w:rsidRDefault="00710864" w:rsidP="007F6E5F">
      <w:pPr>
        <w:shd w:val="clear" w:color="auto" w:fill="FF0000"/>
        <w:spacing w:after="0"/>
        <w:rPr>
          <w:b/>
          <w:color w:val="FFFFFF" w:themeColor="background1"/>
        </w:rPr>
      </w:pPr>
      <w:r w:rsidRPr="003A1B2B">
        <w:rPr>
          <w:b/>
          <w:color w:val="FFFFFF" w:themeColor="background1"/>
        </w:rPr>
        <w:t>Phase 3: Recovery</w:t>
      </w:r>
    </w:p>
    <w:p w14:paraId="3F93FB7C" w14:textId="4B33415A" w:rsidR="007F6E5F" w:rsidRDefault="00CF397A" w:rsidP="00A84B6B">
      <w:pPr>
        <w:pStyle w:val="ListParagraph"/>
        <w:shd w:val="clear" w:color="auto" w:fill="FFEBEB"/>
        <w:spacing w:after="0"/>
      </w:pPr>
      <w:r>
        <w:rPr>
          <w:b/>
        </w:rPr>
        <w:t xml:space="preserve">Time </w:t>
      </w:r>
      <w:r w:rsidR="002C65FC">
        <w:rPr>
          <w:b/>
        </w:rPr>
        <w:t>58</w:t>
      </w:r>
      <w:r w:rsidR="007C285A">
        <w:rPr>
          <w:b/>
        </w:rPr>
        <w:t> </w:t>
      </w:r>
      <w:r w:rsidR="002C65FC">
        <w:rPr>
          <w:b/>
        </w:rPr>
        <w:t xml:space="preserve">ms- </w:t>
      </w:r>
      <w:r w:rsidR="00C50F06">
        <w:rPr>
          <w:b/>
        </w:rPr>
        <w:t>999</w:t>
      </w:r>
      <w:r w:rsidR="007C285A">
        <w:rPr>
          <w:b/>
        </w:rPr>
        <w:t> </w:t>
      </w:r>
      <w:r w:rsidR="00C50F06">
        <w:rPr>
          <w:b/>
        </w:rPr>
        <w:t>ms:</w:t>
      </w:r>
      <w:r w:rsidR="002C65FC">
        <w:rPr>
          <w:b/>
        </w:rPr>
        <w:t xml:space="preserve"> </w:t>
      </w:r>
      <w:r w:rsidR="002C65FC">
        <w:t>After stress peaks</w:t>
      </w:r>
      <w:r w:rsidR="000A58BA">
        <w:t>,</w:t>
      </w:r>
      <w:r w:rsidR="002C65FC">
        <w:t xml:space="preserve"> the sarcomere enters recovery mode.  </w:t>
      </w:r>
      <w:r w:rsidR="007306CF">
        <w:t>Force</w:t>
      </w:r>
      <w:r w:rsidR="00724618">
        <w:t xml:space="preserve"> as well as </w:t>
      </w:r>
      <w:r w:rsidR="00724618" w:rsidRPr="002C65FC">
        <w:t xml:space="preserve">intracellular </w:t>
      </w:r>
      <w:r w:rsidR="00635637" w:rsidRPr="00931C3F">
        <w:t>Ca</w:t>
      </w:r>
      <w:r w:rsidR="00635637" w:rsidRPr="00931C3F">
        <w:rPr>
          <w:vertAlign w:val="superscript"/>
        </w:rPr>
        <w:t>2+</w:t>
      </w:r>
      <w:r w:rsidR="00724618">
        <w:t xml:space="preserve"> gradually decreases</w:t>
      </w:r>
      <w:r w:rsidR="002C65FC">
        <w:t xml:space="preserve"> until diastol</w:t>
      </w:r>
      <w:r>
        <w:t>ic levels of 8.84 kPa and 0.09</w:t>
      </w:r>
      <w:r w:rsidR="00EC47AE">
        <w:t xml:space="preserve"> </w:t>
      </w:r>
      <w:r w:rsidR="00EC47AE" w:rsidRPr="00EC47AE">
        <w:t>μ</w:t>
      </w:r>
      <w:r w:rsidR="002C65FC">
        <w:t xml:space="preserve">M are reached.  </w:t>
      </w:r>
      <w:r w:rsidR="00724618">
        <w:t xml:space="preserve">After </w:t>
      </w:r>
      <w:r w:rsidR="002C65FC">
        <w:t>recovery</w:t>
      </w:r>
      <w:r w:rsidR="00724618">
        <w:t>, and the contraction-relaxation process, is complete (</w:t>
      </w:r>
      <w:r w:rsidR="002C65FC">
        <w:t>1000ms</w:t>
      </w:r>
      <w:r w:rsidR="00724618">
        <w:t>)</w:t>
      </w:r>
      <w:r w:rsidR="002C65FC">
        <w:t xml:space="preserve"> the s</w:t>
      </w:r>
      <w:r w:rsidR="001444B8">
        <w:t>arcomere is ready for another action potential</w:t>
      </w:r>
      <w:r w:rsidR="002C65FC">
        <w:t xml:space="preserve">.  </w:t>
      </w:r>
    </w:p>
    <w:p w14:paraId="2B238B15" w14:textId="77777777" w:rsidR="00A84B6B" w:rsidRPr="00A84B6B" w:rsidRDefault="00A84B6B" w:rsidP="00A84B6B">
      <w:pPr>
        <w:pStyle w:val="ListParagraph"/>
        <w:shd w:val="clear" w:color="auto" w:fill="FFEBEB"/>
        <w:spacing w:after="0"/>
        <w:rPr>
          <w:b/>
        </w:rPr>
      </w:pPr>
    </w:p>
    <w:p w14:paraId="0D9B5F9A" w14:textId="77777777" w:rsidR="007F6E5F" w:rsidRDefault="007F6E5F" w:rsidP="00C50F06"/>
    <w:p w14:paraId="1CAF488D" w14:textId="5A477F7D" w:rsidR="00D10740" w:rsidRDefault="00D750A6" w:rsidP="00C50F06">
      <w:r>
        <w:t xml:space="preserve">While the information presented in specialized plots is fascinating and easy to understand, the results created by the HRT model are only significant if they capture the mechanistic trends found in equivalent experimental data, Hence, the HRT force-calcium loop from figure </w:t>
      </w:r>
      <w:r w:rsidR="00507392">
        <w:t>5.10</w:t>
      </w:r>
      <w:r>
        <w:t xml:space="preserve"> </w:t>
      </w:r>
      <w:r w:rsidR="00507392">
        <w:t>was</w:t>
      </w:r>
      <w:r>
        <w:t xml:space="preserve"> compared to a force-calcium loop experimentally observed by Ramirez-Correa et</w:t>
      </w:r>
      <w:r w:rsidR="005C1110">
        <w:t xml:space="preserve"> al</w:t>
      </w:r>
      <w:r w:rsidR="005B2699">
        <w:t xml:space="preserve"> (see figure 4.3b)</w:t>
      </w:r>
      <w:r w:rsidR="005C1110">
        <w:t>.</w:t>
      </w:r>
    </w:p>
    <w:p w14:paraId="0B7F0625" w14:textId="32B65739" w:rsidR="0093358F" w:rsidRDefault="0093358F" w:rsidP="006F2BAE">
      <w:pPr>
        <w:pStyle w:val="Caption"/>
        <w:jc w:val="center"/>
      </w:pPr>
      <w:r>
        <w:rPr>
          <w:noProof/>
          <w:lang w:eastAsia="en-NZ"/>
        </w:rPr>
        <w:drawing>
          <wp:inline distT="0" distB="0" distL="0" distR="0" wp14:anchorId="6B0575B9" wp14:editId="4B823012">
            <wp:extent cx="3972480" cy="3105584"/>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 experimental.png"/>
                    <pic:cNvPicPr/>
                  </pic:nvPicPr>
                  <pic:blipFill>
                    <a:blip r:embed="rId56">
                      <a:extLst>
                        <a:ext uri="{28A0092B-C50C-407E-A947-70E740481C1C}">
                          <a14:useLocalDpi xmlns:a14="http://schemas.microsoft.com/office/drawing/2010/main" val="0"/>
                        </a:ext>
                      </a:extLst>
                    </a:blip>
                    <a:stretch>
                      <a:fillRect/>
                    </a:stretch>
                  </pic:blipFill>
                  <pic:spPr>
                    <a:xfrm>
                      <a:off x="0" y="0"/>
                      <a:ext cx="3972480" cy="3105584"/>
                    </a:xfrm>
                    <a:prstGeom prst="rect">
                      <a:avLst/>
                    </a:prstGeom>
                  </pic:spPr>
                </pic:pic>
              </a:graphicData>
            </a:graphic>
          </wp:inline>
        </w:drawing>
      </w:r>
      <w:fldSimple w:instr=" SEQ Figure \* ARABIC ">
        <w:r w:rsidR="00431E47">
          <w:rPr>
            <w:noProof/>
          </w:rPr>
          <w:t>35</w:t>
        </w:r>
      </w:fldSimple>
    </w:p>
    <w:p w14:paraId="231B6068" w14:textId="7BCE819A" w:rsidR="0093358F" w:rsidRPr="00DB6B7C" w:rsidRDefault="0093358F" w:rsidP="0093358F">
      <w:pPr>
        <w:jc w:val="center"/>
        <w:rPr>
          <w:i/>
        </w:rPr>
      </w:pPr>
      <w:r w:rsidRPr="00DB6B7C">
        <w:rPr>
          <w:b/>
          <w:i/>
        </w:rPr>
        <w:lastRenderedPageBreak/>
        <w:t xml:space="preserve">Figure </w:t>
      </w:r>
      <w:r w:rsidR="00116651">
        <w:rPr>
          <w:b/>
          <w:i/>
        </w:rPr>
        <w:t>5.11</w:t>
      </w:r>
      <w:r w:rsidRPr="00DB6B7C">
        <w:rPr>
          <w:i/>
        </w:rPr>
        <w:t xml:space="preserve"> (recreated from</w:t>
      </w:r>
      <w:sdt>
        <w:sdtPr>
          <w:rPr>
            <w:i/>
          </w:rPr>
          <w:id w:val="671614968"/>
          <w:citation/>
        </w:sdtPr>
        <w:sdtContent>
          <w:r w:rsidRPr="00DB6B7C">
            <w:rPr>
              <w:i/>
            </w:rPr>
            <w:fldChar w:fldCharType="begin"/>
          </w:r>
          <w:r w:rsidRPr="00DB6B7C">
            <w:rPr>
              <w:i/>
            </w:rPr>
            <w:instrText xml:space="preserve"> CITATION Ram10 \l 5129 </w:instrText>
          </w:r>
          <w:r w:rsidRPr="00DB6B7C">
            <w:rPr>
              <w:i/>
            </w:rPr>
            <w:fldChar w:fldCharType="separate"/>
          </w:r>
          <w:r w:rsidR="00C476F3">
            <w:rPr>
              <w:i/>
              <w:noProof/>
            </w:rPr>
            <w:t xml:space="preserve"> </w:t>
          </w:r>
          <w:r w:rsidR="00C476F3">
            <w:rPr>
              <w:noProof/>
            </w:rPr>
            <w:t>(Ramirez-Correa, Cortassa, Stanley, Gao, &amp; Murphy, 2010)</w:t>
          </w:r>
          <w:r w:rsidRPr="00DB6B7C">
            <w:rPr>
              <w:i/>
            </w:rPr>
            <w:fldChar w:fldCharType="end"/>
          </w:r>
        </w:sdtContent>
      </w:sdt>
      <w:r w:rsidRPr="00DB6B7C">
        <w:rPr>
          <w:i/>
        </w:rPr>
        <w:t xml:space="preserve">) </w:t>
      </w:r>
      <w:r w:rsidR="00C1323E" w:rsidRPr="00DB6B7C">
        <w:rPr>
          <w:i/>
        </w:rPr>
        <w:t>Force vs. [Ca</w:t>
      </w:r>
      <w:r w:rsidR="00C1323E" w:rsidRPr="00DB6B7C">
        <w:rPr>
          <w:i/>
          <w:vertAlign w:val="superscript"/>
        </w:rPr>
        <w:t>2+</w:t>
      </w:r>
      <w:r w:rsidR="00C1323E" w:rsidRPr="00DB6B7C">
        <w:rPr>
          <w:i/>
        </w:rPr>
        <w:t>]</w:t>
      </w:r>
      <w:r w:rsidR="00C1323E" w:rsidRPr="00DB6B7C">
        <w:rPr>
          <w:i/>
          <w:vertAlign w:val="subscript"/>
        </w:rPr>
        <w:t xml:space="preserve">I </w:t>
      </w:r>
      <w:r w:rsidR="00C1323E" w:rsidRPr="00DB6B7C">
        <w:rPr>
          <w:i/>
        </w:rPr>
        <w:t xml:space="preserve"> in mouse trabeculae. 4</w:t>
      </w:r>
      <w:r w:rsidR="008360E1">
        <w:rPr>
          <w:i/>
        </w:rPr>
        <w:t> </w:t>
      </w:r>
      <w:r w:rsidR="00C1323E" w:rsidRPr="00DB6B7C">
        <w:rPr>
          <w:i/>
        </w:rPr>
        <w:t>Hz stimulation</w:t>
      </w:r>
    </w:p>
    <w:p w14:paraId="6C4E3AA3" w14:textId="7FF9A80E" w:rsidR="00B57F50" w:rsidRPr="00092625" w:rsidRDefault="0028364F" w:rsidP="00105C5B">
      <w:r w:rsidRPr="00511A41">
        <w:t xml:space="preserve">The events depicted in </w:t>
      </w:r>
      <w:r w:rsidR="00507392">
        <w:t>5.10</w:t>
      </w:r>
      <w:r w:rsidRPr="00511A41">
        <w:t xml:space="preserve"> qualitatively match </w:t>
      </w:r>
      <w:r w:rsidR="00B71C7D" w:rsidRPr="00511A41">
        <w:t>similar experimental results that plot twitch forces vs. corresponding [Ca</w:t>
      </w:r>
      <w:r w:rsidR="00B71C7D" w:rsidRPr="00511A41">
        <w:rPr>
          <w:vertAlign w:val="superscript"/>
        </w:rPr>
        <w:t>2+</w:t>
      </w:r>
      <w:r w:rsidR="00B71C7D" w:rsidRPr="00511A41">
        <w:t>]</w:t>
      </w:r>
      <w:r w:rsidR="00B71C7D" w:rsidRPr="00511A41">
        <w:rPr>
          <w:vertAlign w:val="subscript"/>
        </w:rPr>
        <w:t xml:space="preserve">I </w:t>
      </w:r>
      <w:r w:rsidR="00B71C7D" w:rsidRPr="00511A41">
        <w:t>for mice trabecula samples</w:t>
      </w:r>
      <w:r w:rsidR="00BC1A86" w:rsidRPr="00511A41">
        <w:rPr>
          <w:rStyle w:val="FootnoteReference"/>
        </w:rPr>
        <w:footnoteReference w:id="7"/>
      </w:r>
      <w:r w:rsidR="00507392">
        <w:t xml:space="preserve"> (see Figure 5.11)</w:t>
      </w:r>
      <w:r w:rsidR="00B71C7D" w:rsidRPr="00511A41">
        <w:t xml:space="preserve">.  </w:t>
      </w:r>
      <w:r w:rsidR="00197EB9" w:rsidRPr="00511A41">
        <w:t xml:space="preserve">The triangular </w:t>
      </w:r>
      <w:r w:rsidR="002B1892" w:rsidRPr="00511A41">
        <w:t>shap</w:t>
      </w:r>
      <w:r w:rsidR="00BF52F0">
        <w:t xml:space="preserve">e of the force-calcium loop in </w:t>
      </w:r>
      <w:r w:rsidR="00BF52F0" w:rsidRPr="008A7134">
        <w:t>F</w:t>
      </w:r>
      <w:r w:rsidR="002B1892" w:rsidRPr="008A7134">
        <w:t>igure</w:t>
      </w:r>
      <w:r w:rsidR="00197EB9" w:rsidRPr="008A7134">
        <w:t xml:space="preserve"> </w:t>
      </w:r>
      <w:r w:rsidR="008A7134">
        <w:t>5.11</w:t>
      </w:r>
      <w:r w:rsidR="00197EB9" w:rsidRPr="00511A41">
        <w:t xml:space="preserve"> </w:t>
      </w:r>
      <w:r w:rsidR="002B1892" w:rsidRPr="00511A41">
        <w:t>reflect</w:t>
      </w:r>
      <w:r w:rsidR="008D400E" w:rsidRPr="00511A41">
        <w:t>s</w:t>
      </w:r>
      <w:r w:rsidR="002B1892" w:rsidRPr="00511A41">
        <w:t xml:space="preserve"> three distinct phases of the isometric contraction cycle</w:t>
      </w:r>
      <w:r w:rsidR="009203DE">
        <w:t>; A, rest; B, peak calcium;</w:t>
      </w:r>
      <w:r w:rsidR="008D400E" w:rsidRPr="00511A41">
        <w:t xml:space="preserve"> and C, peak force</w:t>
      </w:r>
      <w:r w:rsidR="002B1892" w:rsidRPr="00511A41">
        <w:t>.</w:t>
      </w:r>
      <w:r w:rsidR="008D400E" w:rsidRPr="00511A41">
        <w:t xml:space="preserve">  The fact that the HRT simulated force-calcium loop is also a triangular shape proves that it maintains correct timing of </w:t>
      </w:r>
      <w:r w:rsidR="00BF52F0">
        <w:t>cross-bridge</w:t>
      </w:r>
      <w:r w:rsidR="008D400E" w:rsidRPr="00511A41">
        <w:t xml:space="preserve"> cycling events.  </w:t>
      </w:r>
      <w:r w:rsidR="00B57F50" w:rsidRPr="00511A41">
        <w:t>From</w:t>
      </w:r>
      <w:r w:rsidR="008D400E" w:rsidRPr="00511A41">
        <w:t xml:space="preserve"> rest, intracellular Ca</w:t>
      </w:r>
      <w:r w:rsidR="008D400E" w:rsidRPr="00511A41">
        <w:rPr>
          <w:vertAlign w:val="superscript"/>
        </w:rPr>
        <w:t>2+</w:t>
      </w:r>
      <w:r w:rsidR="000A7E9E">
        <w:t xml:space="preserve"> concentration nearly reached</w:t>
      </w:r>
      <w:r w:rsidR="008D400E" w:rsidRPr="00511A41">
        <w:t xml:space="preserve"> its peak bef</w:t>
      </w:r>
      <w:r w:rsidR="000A7E9E">
        <w:t>ore any significant force started</w:t>
      </w:r>
      <w:r w:rsidR="008D400E" w:rsidRPr="00511A41">
        <w:t xml:space="preserve"> to develop.  This is represented by a nearly horizontal line connecting rest (point A) to peak [Ca</w:t>
      </w:r>
      <w:r w:rsidR="008D400E" w:rsidRPr="00511A41">
        <w:rPr>
          <w:vertAlign w:val="superscript"/>
        </w:rPr>
        <w:t>2+</w:t>
      </w:r>
      <w:r w:rsidR="008D400E" w:rsidRPr="00511A41">
        <w:t>]</w:t>
      </w:r>
      <w:r w:rsidR="008D400E" w:rsidRPr="00511A41">
        <w:rPr>
          <w:vertAlign w:val="subscript"/>
        </w:rPr>
        <w:t>i</w:t>
      </w:r>
      <w:r w:rsidR="008D400E" w:rsidRPr="00511A41">
        <w:t xml:space="preserve">  (point B).  From peak Ca</w:t>
      </w:r>
      <w:r w:rsidR="008D400E" w:rsidRPr="00511A41">
        <w:rPr>
          <w:vertAlign w:val="superscript"/>
        </w:rPr>
        <w:t>2+</w:t>
      </w:r>
      <w:r w:rsidR="005C1835" w:rsidRPr="00511A41">
        <w:t xml:space="preserve"> </w:t>
      </w:r>
      <w:r w:rsidR="00A83E64">
        <w:t>(point B in F</w:t>
      </w:r>
      <w:r w:rsidR="005C1835" w:rsidRPr="00A83E64">
        <w:t xml:space="preserve">igures </w:t>
      </w:r>
      <w:r w:rsidR="008A7134" w:rsidRPr="00A83E64">
        <w:t>5.10</w:t>
      </w:r>
      <w:r w:rsidR="005C1835" w:rsidRPr="00A83E64">
        <w:t xml:space="preserve"> and </w:t>
      </w:r>
      <w:r w:rsidR="008A7134" w:rsidRPr="00A83E64">
        <w:t>5.11</w:t>
      </w:r>
      <w:r w:rsidR="005C1835" w:rsidRPr="00A83E64">
        <w:t>)</w:t>
      </w:r>
      <w:r w:rsidR="00BC40CD" w:rsidRPr="00A83E64">
        <w:t>,</w:t>
      </w:r>
      <w:r w:rsidR="000A7E9E">
        <w:t xml:space="preserve"> force grew</w:t>
      </w:r>
      <w:r w:rsidR="008D400E" w:rsidRPr="00511A41">
        <w:t xml:space="preserve"> while </w:t>
      </w:r>
      <w:r w:rsidR="002679A7" w:rsidRPr="00511A41">
        <w:t>[</w:t>
      </w:r>
      <w:r w:rsidR="008D400E" w:rsidRPr="00511A41">
        <w:t>Ca</w:t>
      </w:r>
      <w:r w:rsidR="008D400E" w:rsidRPr="00511A41">
        <w:rPr>
          <w:vertAlign w:val="superscript"/>
        </w:rPr>
        <w:t>2+</w:t>
      </w:r>
      <w:r w:rsidR="002679A7" w:rsidRPr="00511A41">
        <w:t>]</w:t>
      </w:r>
      <w:r w:rsidR="002679A7" w:rsidRPr="00511A41">
        <w:rPr>
          <w:vertAlign w:val="subscript"/>
        </w:rPr>
        <w:t>i</w:t>
      </w:r>
      <w:r w:rsidR="000A7E9E">
        <w:t xml:space="preserve"> decreased</w:t>
      </w:r>
      <w:r w:rsidR="005C1835" w:rsidRPr="00511A41">
        <w:t>, resulting in force per unit intracellular Ca</w:t>
      </w:r>
      <w:r w:rsidR="005C1835" w:rsidRPr="00511A41">
        <w:rPr>
          <w:vertAlign w:val="superscript"/>
        </w:rPr>
        <w:t>2+</w:t>
      </w:r>
      <w:r w:rsidR="005C1835" w:rsidRPr="00511A41">
        <w:t xml:space="preserve"> increasing at a </w:t>
      </w:r>
      <w:r w:rsidR="00E37CA7" w:rsidRPr="00511A41">
        <w:t xml:space="preserve">relatively </w:t>
      </w:r>
      <w:r w:rsidR="005C1835" w:rsidRPr="00511A41">
        <w:t>steady rate</w:t>
      </w:r>
      <w:r w:rsidR="00E37CA7" w:rsidRPr="00511A41">
        <w:t>.  Normalizing force and [Ca</w:t>
      </w:r>
      <w:r w:rsidR="00E37CA7" w:rsidRPr="00511A41">
        <w:rPr>
          <w:vertAlign w:val="superscript"/>
        </w:rPr>
        <w:t>2+</w:t>
      </w:r>
      <w:r w:rsidR="00E37CA7" w:rsidRPr="00511A41">
        <w:t>]</w:t>
      </w:r>
      <w:r w:rsidR="00E37CA7" w:rsidRPr="00511A41">
        <w:rPr>
          <w:vertAlign w:val="subscript"/>
        </w:rPr>
        <w:t xml:space="preserve">I </w:t>
      </w:r>
      <w:r w:rsidR="00E37CA7" w:rsidRPr="00511A41">
        <w:t xml:space="preserve">data </w:t>
      </w:r>
      <w:r w:rsidR="00BF52F0" w:rsidRPr="00A83E64">
        <w:t>from F</w:t>
      </w:r>
      <w:r w:rsidR="00E37CA7" w:rsidRPr="00A83E64">
        <w:t xml:space="preserve">igures </w:t>
      </w:r>
      <w:r w:rsidR="00A83E64">
        <w:t>5.10 and 5.11</w:t>
      </w:r>
      <w:r w:rsidR="000A7E9E">
        <w:t xml:space="preserve"> we calculated</w:t>
      </w:r>
      <w:r w:rsidR="00E37CA7" w:rsidRPr="00511A41">
        <w:t xml:space="preserve"> peak [Ca</w:t>
      </w:r>
      <w:r w:rsidR="00E37CA7" w:rsidRPr="00511A41">
        <w:rPr>
          <w:vertAlign w:val="superscript"/>
        </w:rPr>
        <w:t>2+</w:t>
      </w:r>
      <w:r w:rsidR="00E37CA7" w:rsidRPr="00511A41">
        <w:t>]</w:t>
      </w:r>
      <w:r w:rsidR="00E37CA7" w:rsidRPr="00511A41">
        <w:rPr>
          <w:vertAlign w:val="subscript"/>
        </w:rPr>
        <w:t xml:space="preserve">I </w:t>
      </w:r>
      <w:r w:rsidR="007C285A">
        <w:t xml:space="preserve"> and peak force paired values</w:t>
      </w:r>
      <w:r w:rsidR="00E37CA7" w:rsidRPr="00511A41">
        <w:t xml:space="preserve"> of (1, 0.06) and (0.3, 1) respectively for the experimental data and (1, 0.188</w:t>
      </w:r>
      <w:r w:rsidR="002D7CE6" w:rsidRPr="00511A41">
        <w:t>) and (0.46,1) respectively for the simulated data.  From</w:t>
      </w:r>
      <w:r w:rsidR="007C285A">
        <w:t xml:space="preserve"> these normalized paired values</w:t>
      </w:r>
      <w:r w:rsidR="000A7E9E">
        <w:t xml:space="preserve"> we found that</w:t>
      </w:r>
      <w:r w:rsidR="002D7CE6" w:rsidRPr="00511A41">
        <w:t xml:space="preserve"> the force development per unit [Ca</w:t>
      </w:r>
      <w:r w:rsidR="002D7CE6" w:rsidRPr="00511A41">
        <w:rPr>
          <w:vertAlign w:val="superscript"/>
        </w:rPr>
        <w:t>2+</w:t>
      </w:r>
      <w:r w:rsidR="002D7CE6" w:rsidRPr="00511A41">
        <w:t>]</w:t>
      </w:r>
      <w:r w:rsidR="002D7CE6" w:rsidRPr="00511A41">
        <w:rPr>
          <w:vertAlign w:val="subscript"/>
        </w:rPr>
        <w:t xml:space="preserve">I </w:t>
      </w:r>
      <w:r w:rsidR="00092625" w:rsidRPr="00511A41">
        <w:t>(the slope between normalized points B and C)</w:t>
      </w:r>
      <w:r w:rsidR="000A7E9E">
        <w:t xml:space="preserve"> for the simulated data, 1.5, was</w:t>
      </w:r>
      <w:r w:rsidR="00092625" w:rsidRPr="00511A41">
        <w:t xml:space="preserve"> very similar to the force development per unit [Ca</w:t>
      </w:r>
      <w:r w:rsidR="00092625" w:rsidRPr="00511A41">
        <w:rPr>
          <w:vertAlign w:val="superscript"/>
        </w:rPr>
        <w:t>2+</w:t>
      </w:r>
      <w:r w:rsidR="00092625" w:rsidRPr="00511A41">
        <w:t>]</w:t>
      </w:r>
      <w:r w:rsidR="00092625" w:rsidRPr="00511A41">
        <w:rPr>
          <w:vertAlign w:val="subscript"/>
        </w:rPr>
        <w:t>I</w:t>
      </w:r>
      <w:r w:rsidR="00092625" w:rsidRPr="00511A41">
        <w:t xml:space="preserve"> in the experimental data, 1.34.  </w:t>
      </w:r>
      <w:r w:rsidR="00514CEA" w:rsidRPr="00511A41">
        <w:t xml:space="preserve">This consistency between the HRT model and experimental trends </w:t>
      </w:r>
      <w:r w:rsidR="000A7E9E">
        <w:t>proved</w:t>
      </w:r>
      <w:r w:rsidR="00015DE8" w:rsidRPr="00511A41">
        <w:t xml:space="preserve"> that the </w:t>
      </w:r>
      <w:r w:rsidR="00BF52F0">
        <w:t>cross-bridge</w:t>
      </w:r>
      <w:r w:rsidR="00015DE8" w:rsidRPr="00511A41">
        <w:t xml:space="preserve"> mechanisms in the model handle intracellular Ca</w:t>
      </w:r>
      <w:r w:rsidR="00015DE8" w:rsidRPr="00511A41">
        <w:rPr>
          <w:vertAlign w:val="superscript"/>
        </w:rPr>
        <w:t>2+</w:t>
      </w:r>
      <w:r w:rsidR="00015DE8" w:rsidRPr="00511A41">
        <w:t xml:space="preserve"> for force generation </w:t>
      </w:r>
      <w:r w:rsidR="00FC21BE" w:rsidRPr="00511A41">
        <w:t xml:space="preserve">in the same way a trabecula specimen used in experimentation would.  </w:t>
      </w:r>
      <w:r w:rsidR="00092625" w:rsidRPr="00511A41">
        <w:t xml:space="preserve"> </w:t>
      </w:r>
      <w:r w:rsidR="00B57F50" w:rsidRPr="00511A41">
        <w:t>Furth</w:t>
      </w:r>
      <w:r w:rsidR="000A7E9E">
        <w:t>ermore, the HRT model also showed</w:t>
      </w:r>
      <w:r w:rsidR="00B57F50" w:rsidRPr="00511A41">
        <w:t xml:space="preserve"> consistency with experimental data in the shape of the curve connecting peak force (poi</w:t>
      </w:r>
      <w:r w:rsidR="00A83E64">
        <w:t>nt C in F</w:t>
      </w:r>
      <w:r w:rsidR="00B57F50" w:rsidRPr="00511A41">
        <w:t xml:space="preserve">igure </w:t>
      </w:r>
      <w:r w:rsidR="00A83E64">
        <w:t>5.10) to rest (point A in F</w:t>
      </w:r>
      <w:r w:rsidR="00B57F50" w:rsidRPr="00511A41">
        <w:t xml:space="preserve">igure </w:t>
      </w:r>
      <w:r w:rsidR="00A83E64">
        <w:t>5.10</w:t>
      </w:r>
      <w:r w:rsidR="00B57F50" w:rsidRPr="00511A41">
        <w:t xml:space="preserve">). </w:t>
      </w:r>
      <w:r w:rsidR="00BD72C3">
        <w:t xml:space="preserve"> Like the experimental data in Figure 5.11</w:t>
      </w:r>
      <w:r w:rsidR="00B57F50" w:rsidRPr="00511A41">
        <w:t xml:space="preserve">, this curve </w:t>
      </w:r>
      <w:r w:rsidR="0093358F" w:rsidRPr="00511A41">
        <w:t>has a concave shape</w:t>
      </w:r>
      <w:r w:rsidR="00B57F50" w:rsidRPr="00511A41">
        <w:t>, revealing that</w:t>
      </w:r>
      <w:r w:rsidR="0093358F" w:rsidRPr="00511A41">
        <w:t xml:space="preserve"> force</w:t>
      </w:r>
      <w:r w:rsidR="000A7E9E">
        <w:t xml:space="preserve"> recovery finished</w:t>
      </w:r>
      <w:r w:rsidR="00B57F50" w:rsidRPr="00511A41">
        <w:t xml:space="preserve"> before [Ca</w:t>
      </w:r>
      <w:r w:rsidR="00B57F50" w:rsidRPr="00511A41">
        <w:rPr>
          <w:vertAlign w:val="superscript"/>
        </w:rPr>
        <w:t>2+</w:t>
      </w:r>
      <w:r w:rsidR="00B57F50" w:rsidRPr="00511A41">
        <w:t>]</w:t>
      </w:r>
      <w:r w:rsidR="00B57F50" w:rsidRPr="00511A41">
        <w:rPr>
          <w:vertAlign w:val="subscript"/>
        </w:rPr>
        <w:t xml:space="preserve">I </w:t>
      </w:r>
      <w:r w:rsidR="00B57F50" w:rsidRPr="00511A41">
        <w:t xml:space="preserve"> in both simulated and experimental scenarios.  </w:t>
      </w:r>
    </w:p>
    <w:p w14:paraId="102C7CA6" w14:textId="665B2CD1" w:rsidR="00C50F06" w:rsidRPr="00511A41" w:rsidRDefault="00C50F06" w:rsidP="00511A41">
      <w:r>
        <w:t xml:space="preserve">Figure </w:t>
      </w:r>
      <w:r w:rsidR="00BD72C3">
        <w:t>5.12</w:t>
      </w:r>
      <w:r>
        <w:t xml:space="preserve"> gives the force-calcium relationship for a work-loop scenario. This has not been </w:t>
      </w:r>
      <w:r w:rsidR="00AF5CB7">
        <w:t xml:space="preserve">observed </w:t>
      </w:r>
      <w:r>
        <w:t>experimentally, meaning the HRT mod</w:t>
      </w:r>
      <w:r w:rsidR="000A7E9E">
        <w:t>el provided</w:t>
      </w:r>
      <w:r>
        <w:t xml:space="preserve"> a new perspective on understanding two of the key players involved in cardiomyocyte contraction and relaxation.  </w:t>
      </w:r>
    </w:p>
    <w:p w14:paraId="15B6A27B" w14:textId="4DE624B1" w:rsidR="00C50F06" w:rsidRDefault="006E11F8" w:rsidP="00511A41">
      <w:pPr>
        <w:pStyle w:val="Caption"/>
        <w:jc w:val="center"/>
      </w:pPr>
      <w:r>
        <w:rPr>
          <w:noProof/>
          <w:lang w:eastAsia="en-NZ"/>
        </w:rPr>
        <w:lastRenderedPageBreak/>
        <w:drawing>
          <wp:inline distT="0" distB="0" distL="0" distR="0" wp14:anchorId="5C7AF1BD" wp14:editId="7398B946">
            <wp:extent cx="5105400" cy="752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loop force calcium.png"/>
                    <pic:cNvPicPr/>
                  </pic:nvPicPr>
                  <pic:blipFill>
                    <a:blip r:embed="rId57">
                      <a:extLst>
                        <a:ext uri="{28A0092B-C50C-407E-A947-70E740481C1C}">
                          <a14:useLocalDpi xmlns:a14="http://schemas.microsoft.com/office/drawing/2010/main" val="0"/>
                        </a:ext>
                      </a:extLst>
                    </a:blip>
                    <a:stretch>
                      <a:fillRect/>
                    </a:stretch>
                  </pic:blipFill>
                  <pic:spPr>
                    <a:xfrm>
                      <a:off x="0" y="0"/>
                      <a:ext cx="5112591" cy="7535774"/>
                    </a:xfrm>
                    <a:prstGeom prst="rect">
                      <a:avLst/>
                    </a:prstGeom>
                  </pic:spPr>
                </pic:pic>
              </a:graphicData>
            </a:graphic>
          </wp:inline>
        </w:drawing>
      </w:r>
      <w:fldSimple w:instr=" SEQ Figure \* ARABIC ">
        <w:r w:rsidR="00431E47">
          <w:rPr>
            <w:noProof/>
          </w:rPr>
          <w:t>36</w:t>
        </w:r>
      </w:fldSimple>
    </w:p>
    <w:p w14:paraId="1A8408AD" w14:textId="1A26E7D3" w:rsidR="00C50F06" w:rsidRDefault="00732299" w:rsidP="00A864F7">
      <w:pPr>
        <w:jc w:val="center"/>
        <w:rPr>
          <w:i/>
        </w:rPr>
      </w:pPr>
      <w:r>
        <w:rPr>
          <w:b/>
          <w:i/>
        </w:rPr>
        <w:t xml:space="preserve">Figure </w:t>
      </w:r>
      <w:r w:rsidR="008017D4">
        <w:rPr>
          <w:b/>
          <w:i/>
        </w:rPr>
        <w:t>5.12</w:t>
      </w:r>
      <w:r w:rsidR="00C50F06">
        <w:rPr>
          <w:i/>
        </w:rPr>
        <w:t xml:space="preserve"> </w:t>
      </w:r>
      <w:r w:rsidR="00420A6C">
        <w:rPr>
          <w:i/>
        </w:rPr>
        <w:t>Subplot 1, Stress</w:t>
      </w:r>
      <w:r w:rsidR="00C50F06">
        <w:rPr>
          <w:i/>
        </w:rPr>
        <w:t xml:space="preserve"> vs. Calcium during a 0D work-loop</w:t>
      </w:r>
      <w:r w:rsidR="00420A6C">
        <w:rPr>
          <w:i/>
        </w:rPr>
        <w:t>; subplot 2, Stress vs. time; subplot 3, [Ca</w:t>
      </w:r>
      <w:r w:rsidR="00420A6C">
        <w:rPr>
          <w:i/>
          <w:vertAlign w:val="superscript"/>
        </w:rPr>
        <w:t>2+</w:t>
      </w:r>
      <w:r w:rsidR="00420A6C">
        <w:rPr>
          <w:i/>
        </w:rPr>
        <w:t>]</w:t>
      </w:r>
      <w:r w:rsidR="00420A6C">
        <w:rPr>
          <w:i/>
          <w:vertAlign w:val="subscript"/>
        </w:rPr>
        <w:t>I</w:t>
      </w:r>
      <w:r w:rsidR="000E42A0">
        <w:rPr>
          <w:i/>
        </w:rPr>
        <w:t xml:space="preserve"> vs. time; subplot 4, sarcomere length</w:t>
      </w:r>
      <w:r w:rsidR="00420A6C">
        <w:rPr>
          <w:i/>
        </w:rPr>
        <w:t xml:space="preserve"> vs. time </w:t>
      </w:r>
      <w:r w:rsidR="00395192">
        <w:rPr>
          <w:i/>
        </w:rPr>
        <w:t>(all subplots describe different variables within the same work-loop event).</w:t>
      </w:r>
      <w:r w:rsidR="00C50F06">
        <w:rPr>
          <w:i/>
        </w:rPr>
        <w:t xml:space="preserve">  Afterload is set to 22.4 kPa.  Th</w:t>
      </w:r>
      <w:r w:rsidR="00420A6C">
        <w:rPr>
          <w:i/>
        </w:rPr>
        <w:t>e</w:t>
      </w:r>
      <w:r w:rsidR="00C50F06">
        <w:rPr>
          <w:i/>
        </w:rPr>
        <w:t xml:space="preserve"> Force vs. Calcium loop may seem strange at first glance with its “figure 8” shape.  It is a figure that has not </w:t>
      </w:r>
      <w:r w:rsidR="0069784D">
        <w:rPr>
          <w:i/>
        </w:rPr>
        <w:t xml:space="preserve">previously </w:t>
      </w:r>
      <w:r w:rsidR="00C50F06">
        <w:rPr>
          <w:i/>
        </w:rPr>
        <w:t xml:space="preserve">been generated </w:t>
      </w:r>
      <w:r w:rsidR="0069784D">
        <w:rPr>
          <w:i/>
        </w:rPr>
        <w:t xml:space="preserve">experimentally </w:t>
      </w:r>
      <w:r w:rsidR="00C50F06">
        <w:rPr>
          <w:i/>
        </w:rPr>
        <w:t xml:space="preserve">and, therefore, allows researchers to look at familiar variables (force </w:t>
      </w:r>
      <w:r w:rsidR="00C50F06" w:rsidRPr="00635637">
        <w:rPr>
          <w:i/>
        </w:rPr>
        <w:t xml:space="preserve">and </w:t>
      </w:r>
      <w:r w:rsidR="00635637" w:rsidRPr="00635637">
        <w:rPr>
          <w:i/>
        </w:rPr>
        <w:t>Ca</w:t>
      </w:r>
      <w:r w:rsidR="00635637" w:rsidRPr="00635637">
        <w:rPr>
          <w:i/>
          <w:vertAlign w:val="superscript"/>
        </w:rPr>
        <w:t>2+</w:t>
      </w:r>
      <w:r w:rsidR="00C50F06" w:rsidRPr="00635637">
        <w:rPr>
          <w:i/>
        </w:rPr>
        <w:t>)</w:t>
      </w:r>
      <w:r w:rsidR="00C50F06">
        <w:rPr>
          <w:i/>
        </w:rPr>
        <w:t xml:space="preserve"> from a different perspective.</w:t>
      </w:r>
    </w:p>
    <w:p w14:paraId="564D8CF8" w14:textId="55557205" w:rsidR="00C50F06" w:rsidRPr="00DA6FA5" w:rsidRDefault="006B5FC2" w:rsidP="00DA6FA5">
      <w:pPr>
        <w:shd w:val="clear" w:color="auto" w:fill="00FF00"/>
        <w:spacing w:after="0"/>
        <w:rPr>
          <w:b/>
        </w:rPr>
      </w:pPr>
      <w:r w:rsidRPr="00DA6FA5">
        <w:rPr>
          <w:b/>
        </w:rPr>
        <w:lastRenderedPageBreak/>
        <w:t>Phase 1 (0</w:t>
      </w:r>
      <w:r w:rsidR="00932BB0">
        <w:rPr>
          <w:b/>
        </w:rPr>
        <w:t> ms</w:t>
      </w:r>
      <w:r w:rsidRPr="00DA6FA5">
        <w:rPr>
          <w:b/>
        </w:rPr>
        <w:t>-23</w:t>
      </w:r>
      <w:r w:rsidR="00932BB0">
        <w:rPr>
          <w:b/>
        </w:rPr>
        <w:t xml:space="preserve"> </w:t>
      </w:r>
      <w:r w:rsidRPr="00DA6FA5">
        <w:rPr>
          <w:b/>
        </w:rPr>
        <w:t>ms)</w:t>
      </w:r>
      <w:r w:rsidR="00F87E87">
        <w:rPr>
          <w:b/>
        </w:rPr>
        <w:t xml:space="preserve"> CICR</w:t>
      </w:r>
      <w:r w:rsidRPr="00DA6FA5">
        <w:rPr>
          <w:b/>
        </w:rPr>
        <w:t>:</w:t>
      </w:r>
    </w:p>
    <w:p w14:paraId="7825E1CE" w14:textId="5FD609CB" w:rsidR="00DA6FA5" w:rsidRDefault="009E30D6" w:rsidP="00A84B6B">
      <w:pPr>
        <w:shd w:val="clear" w:color="auto" w:fill="EFFFEF"/>
        <w:spacing w:after="0"/>
        <w:ind w:left="720"/>
        <w:rPr>
          <w:i/>
        </w:rPr>
      </w:pPr>
      <w:r>
        <w:t>The action potential</w:t>
      </w:r>
      <w:r w:rsidR="006B5FC2">
        <w:t xml:space="preserve"> excites the cell, allowing Ca</w:t>
      </w:r>
      <w:r w:rsidR="006B5FC2">
        <w:rPr>
          <w:vertAlign w:val="superscript"/>
        </w:rPr>
        <w:t>2+</w:t>
      </w:r>
      <w:r w:rsidR="006B5FC2">
        <w:t xml:space="preserve"> to flood into the cell cytosol.</w:t>
      </w:r>
      <w:r w:rsidR="009F794C">
        <w:t xml:space="preserve">  </w:t>
      </w:r>
      <w:r w:rsidR="009F794C" w:rsidRPr="009F794C">
        <w:t>[Ca</w:t>
      </w:r>
      <w:r w:rsidR="009F794C" w:rsidRPr="009F794C">
        <w:rPr>
          <w:vertAlign w:val="superscript"/>
        </w:rPr>
        <w:t>2+</w:t>
      </w:r>
      <w:r w:rsidR="009F794C" w:rsidRPr="009F794C">
        <w:t>]</w:t>
      </w:r>
      <w:r w:rsidR="009F794C" w:rsidRPr="009F794C">
        <w:rPr>
          <w:vertAlign w:val="subscript"/>
        </w:rPr>
        <w:t>I</w:t>
      </w:r>
      <w:r w:rsidR="00DD7418">
        <w:t xml:space="preserve"> in </w:t>
      </w:r>
      <w:r w:rsidR="005306A1">
        <w:t>Figure 5.12</w:t>
      </w:r>
      <w:r w:rsidR="00DD7418">
        <w:t xml:space="preserve"> subplot 3 reaches peak value</w:t>
      </w:r>
      <w:r w:rsidR="00100042">
        <w:t xml:space="preserve"> before any significant amount of force starts to develop</w:t>
      </w:r>
      <w:r w:rsidR="00DD7418">
        <w:t xml:space="preserve">.  </w:t>
      </w:r>
      <w:r w:rsidR="009F794C">
        <w:rPr>
          <w:i/>
        </w:rPr>
        <w:t xml:space="preserve"> </w:t>
      </w:r>
    </w:p>
    <w:p w14:paraId="60548243" w14:textId="77777777" w:rsidR="00A84B6B" w:rsidRPr="00A84B6B" w:rsidRDefault="00A84B6B" w:rsidP="00A84B6B">
      <w:pPr>
        <w:shd w:val="clear" w:color="auto" w:fill="EFFFEF"/>
        <w:spacing w:after="0"/>
        <w:ind w:left="720"/>
        <w:rPr>
          <w:i/>
        </w:rPr>
      </w:pPr>
    </w:p>
    <w:p w14:paraId="251629DF" w14:textId="7A056BB8" w:rsidR="006B5FC2" w:rsidRPr="00DA6FA5" w:rsidRDefault="006B5FC2" w:rsidP="00DA6FA5">
      <w:pPr>
        <w:shd w:val="clear" w:color="auto" w:fill="00FFFF"/>
        <w:spacing w:after="0"/>
        <w:rPr>
          <w:b/>
        </w:rPr>
      </w:pPr>
      <w:r w:rsidRPr="00DA6FA5">
        <w:rPr>
          <w:b/>
        </w:rPr>
        <w:t>Phase 2 (24</w:t>
      </w:r>
      <w:r w:rsidR="00932BB0">
        <w:rPr>
          <w:b/>
        </w:rPr>
        <w:t xml:space="preserve"> ms</w:t>
      </w:r>
      <w:r w:rsidRPr="00DA6FA5">
        <w:rPr>
          <w:b/>
        </w:rPr>
        <w:t>-33</w:t>
      </w:r>
      <w:r w:rsidR="00932BB0">
        <w:rPr>
          <w:b/>
        </w:rPr>
        <w:t xml:space="preserve"> </w:t>
      </w:r>
      <w:r w:rsidRPr="00DA6FA5">
        <w:rPr>
          <w:b/>
        </w:rPr>
        <w:t>ms)</w:t>
      </w:r>
      <w:r w:rsidR="00F87E87">
        <w:rPr>
          <w:b/>
        </w:rPr>
        <w:t xml:space="preserve"> </w:t>
      </w:r>
      <w:r w:rsidR="007306CF">
        <w:rPr>
          <w:b/>
        </w:rPr>
        <w:t>Force</w:t>
      </w:r>
      <w:r w:rsidR="00F87E87">
        <w:rPr>
          <w:b/>
        </w:rPr>
        <w:t xml:space="preserve"> Development</w:t>
      </w:r>
      <w:r w:rsidRPr="00DA6FA5">
        <w:rPr>
          <w:b/>
        </w:rPr>
        <w:t>:</w:t>
      </w:r>
    </w:p>
    <w:p w14:paraId="5E510835" w14:textId="6927FF40" w:rsidR="00DA6FA5" w:rsidRDefault="006B5FC2" w:rsidP="00A84B6B">
      <w:pPr>
        <w:shd w:val="clear" w:color="auto" w:fill="E7F6FF"/>
        <w:spacing w:after="0"/>
        <w:ind w:left="720"/>
      </w:pPr>
      <w:r>
        <w:t xml:space="preserve">The influx of </w:t>
      </w:r>
      <w:r w:rsidR="00635637" w:rsidRPr="00931C3F">
        <w:t>Ca</w:t>
      </w:r>
      <w:r w:rsidR="00635637" w:rsidRPr="00931C3F">
        <w:rPr>
          <w:vertAlign w:val="superscript"/>
        </w:rPr>
        <w:t>2+</w:t>
      </w:r>
      <w:r>
        <w:t xml:space="preserve"> causes </w:t>
      </w:r>
      <w:r w:rsidR="007306CF">
        <w:t>force</w:t>
      </w:r>
      <w:r>
        <w:t xml:space="preserve"> to develop in the sarcomere. In this phase </w:t>
      </w:r>
      <w:r w:rsidR="007306CF">
        <w:t>force</w:t>
      </w:r>
      <w:r>
        <w:t xml:space="preserve"> is rising but is still lower than the afterload (22.4 kPa), meaning there i</w:t>
      </w:r>
      <w:r w:rsidR="002562BC">
        <w:t>s no change in sarcomere length</w:t>
      </w:r>
      <w:r>
        <w:t xml:space="preserve"> (see phase 2 in subplot 4 of </w:t>
      </w:r>
      <w:r w:rsidR="005306A1">
        <w:t>Figure 5.12</w:t>
      </w:r>
      <w:r>
        <w:t>)</w:t>
      </w:r>
      <w:r w:rsidR="00961BC3">
        <w:t xml:space="preserve">.  </w:t>
      </w:r>
      <w:r w:rsidR="007306CF">
        <w:t>Force</w:t>
      </w:r>
      <w:r w:rsidR="00961BC3">
        <w:t xml:space="preserve"> increases until the afterload value is reached</w:t>
      </w:r>
      <w:r w:rsidR="004F12DC">
        <w:t xml:space="preserve"> all the while intracellular </w:t>
      </w:r>
      <w:r w:rsidR="00635637" w:rsidRPr="00931C3F">
        <w:t>Ca</w:t>
      </w:r>
      <w:r w:rsidR="00635637" w:rsidRPr="00931C3F">
        <w:rPr>
          <w:vertAlign w:val="superscript"/>
        </w:rPr>
        <w:t>2+</w:t>
      </w:r>
      <w:r w:rsidR="004F12DC">
        <w:t xml:space="preserve"> is slowly decreasing</w:t>
      </w:r>
      <w:r w:rsidR="00C1737E">
        <w:t xml:space="preserve"> (most of this </w:t>
      </w:r>
      <w:r w:rsidR="00635637" w:rsidRPr="00931C3F">
        <w:t>Ca</w:t>
      </w:r>
      <w:r w:rsidR="00635637" w:rsidRPr="00931C3F">
        <w:rPr>
          <w:vertAlign w:val="superscript"/>
        </w:rPr>
        <w:t>2+</w:t>
      </w:r>
      <w:r w:rsidR="00C1737E">
        <w:t xml:space="preserve"> is </w:t>
      </w:r>
      <w:r w:rsidR="00D454CE">
        <w:t>binding</w:t>
      </w:r>
      <w:r w:rsidR="00C1737E">
        <w:t xml:space="preserve"> to troponin-C)</w:t>
      </w:r>
      <w:r w:rsidR="00961BC3">
        <w:t xml:space="preserve">.  </w:t>
      </w:r>
    </w:p>
    <w:p w14:paraId="65B4BBEF" w14:textId="77777777" w:rsidR="00A84B6B" w:rsidRDefault="00A84B6B" w:rsidP="00A84B6B">
      <w:pPr>
        <w:shd w:val="clear" w:color="auto" w:fill="E7F6FF"/>
        <w:spacing w:after="0"/>
        <w:ind w:left="720"/>
      </w:pPr>
    </w:p>
    <w:p w14:paraId="619AA221" w14:textId="10F50231" w:rsidR="00427628" w:rsidRPr="00C57F8D" w:rsidRDefault="00427628" w:rsidP="00DA6FA5">
      <w:pPr>
        <w:shd w:val="clear" w:color="auto" w:fill="FF0000"/>
        <w:spacing w:after="0"/>
        <w:rPr>
          <w:b/>
          <w:color w:val="D9D9D9" w:themeColor="background1" w:themeShade="D9"/>
        </w:rPr>
      </w:pPr>
      <w:r w:rsidRPr="00C57F8D">
        <w:rPr>
          <w:b/>
          <w:color w:val="D9D9D9" w:themeColor="background1" w:themeShade="D9"/>
        </w:rPr>
        <w:t>Phase 3 (34</w:t>
      </w:r>
      <w:r w:rsidR="00932BB0">
        <w:rPr>
          <w:b/>
          <w:color w:val="D9D9D9" w:themeColor="background1" w:themeShade="D9"/>
        </w:rPr>
        <w:t xml:space="preserve"> ms</w:t>
      </w:r>
      <w:r w:rsidRPr="00C57F8D">
        <w:rPr>
          <w:b/>
          <w:color w:val="D9D9D9" w:themeColor="background1" w:themeShade="D9"/>
        </w:rPr>
        <w:t>-83</w:t>
      </w:r>
      <w:r w:rsidR="00932BB0">
        <w:rPr>
          <w:b/>
          <w:color w:val="D9D9D9" w:themeColor="background1" w:themeShade="D9"/>
        </w:rPr>
        <w:t xml:space="preserve"> </w:t>
      </w:r>
      <w:r w:rsidRPr="00C57F8D">
        <w:rPr>
          <w:b/>
          <w:color w:val="D9D9D9" w:themeColor="background1" w:themeShade="D9"/>
        </w:rPr>
        <w:t>ms)</w:t>
      </w:r>
      <w:r w:rsidR="00F87E87" w:rsidRPr="00C57F8D">
        <w:rPr>
          <w:b/>
          <w:color w:val="D9D9D9" w:themeColor="background1" w:themeShade="D9"/>
        </w:rPr>
        <w:t xml:space="preserve"> Sarcomere Shortening</w:t>
      </w:r>
      <w:r w:rsidRPr="00C57F8D">
        <w:rPr>
          <w:b/>
          <w:color w:val="D9D9D9" w:themeColor="background1" w:themeShade="D9"/>
        </w:rPr>
        <w:t>:</w:t>
      </w:r>
    </w:p>
    <w:p w14:paraId="044AB1D2" w14:textId="77777777" w:rsidR="00427628" w:rsidRDefault="00427628" w:rsidP="00A84B6B">
      <w:pPr>
        <w:shd w:val="clear" w:color="auto" w:fill="FFEBEB"/>
        <w:spacing w:after="0"/>
        <w:ind w:left="720"/>
      </w:pPr>
      <w:r>
        <w:t xml:space="preserve">The developing </w:t>
      </w:r>
      <w:r w:rsidR="007306CF">
        <w:t>force</w:t>
      </w:r>
      <w:r>
        <w:t xml:space="preserve"> exceeds the afterload and the sarcomere shortens.</w:t>
      </w:r>
      <w:r w:rsidR="00610CFF">
        <w:t xml:space="preserve"> </w:t>
      </w:r>
      <w:r w:rsidR="007306CF">
        <w:t>Force</w:t>
      </w:r>
      <w:r w:rsidR="00610CFF">
        <w:t xml:space="preserve"> remains nearly constant during phase 3 and intracellular </w:t>
      </w:r>
      <w:r w:rsidR="00635637" w:rsidRPr="00931C3F">
        <w:t>Ca</w:t>
      </w:r>
      <w:r w:rsidR="00635637" w:rsidRPr="00931C3F">
        <w:rPr>
          <w:vertAlign w:val="superscript"/>
        </w:rPr>
        <w:t>2+</w:t>
      </w:r>
      <w:r w:rsidR="00610CFF">
        <w:t xml:space="preserve"> concentration continues to decline.</w:t>
      </w:r>
    </w:p>
    <w:p w14:paraId="409472FF" w14:textId="77777777" w:rsidR="00DA6FA5" w:rsidRDefault="00610CFF" w:rsidP="00A84B6B">
      <w:pPr>
        <w:shd w:val="clear" w:color="auto" w:fill="FFEBEB"/>
        <w:spacing w:after="0"/>
        <w:ind w:left="720" w:firstLine="45"/>
      </w:pPr>
      <w:r>
        <w:t>As the sarcomere shortens the likelihood of cross</w:t>
      </w:r>
      <w:r w:rsidR="00ED6EF3">
        <w:t>-</w:t>
      </w:r>
      <w:r>
        <w:t xml:space="preserve">bridge detachment increases.  Along with the dwindling </w:t>
      </w:r>
      <w:r w:rsidR="00635637">
        <w:t>[Ca</w:t>
      </w:r>
      <w:r w:rsidR="00635637">
        <w:rPr>
          <w:vertAlign w:val="superscript"/>
        </w:rPr>
        <w:t>2+</w:t>
      </w:r>
      <w:r w:rsidR="00635637">
        <w:t>]</w:t>
      </w:r>
      <w:r w:rsidR="00635637">
        <w:rPr>
          <w:vertAlign w:val="subscript"/>
        </w:rPr>
        <w:t>i</w:t>
      </w:r>
      <w:r>
        <w:t>, this causes the sarcomere to reach a point at which it can no longer maintain the aft</w:t>
      </w:r>
      <w:r w:rsidR="00A84B6B">
        <w:t xml:space="preserve">erload </w:t>
      </w:r>
      <w:r w:rsidR="007306CF">
        <w:t>force.</w:t>
      </w:r>
    </w:p>
    <w:p w14:paraId="1A0C72D6" w14:textId="77777777" w:rsidR="00A84B6B" w:rsidRPr="00A84B6B" w:rsidRDefault="00A84B6B" w:rsidP="00A84B6B">
      <w:pPr>
        <w:shd w:val="clear" w:color="auto" w:fill="FFEBEB"/>
        <w:spacing w:after="0"/>
        <w:ind w:left="720" w:firstLine="45"/>
      </w:pPr>
    </w:p>
    <w:p w14:paraId="6A9E392E" w14:textId="0512A37D" w:rsidR="00427628" w:rsidRPr="00C57F8D" w:rsidRDefault="00427628" w:rsidP="00DA6FA5">
      <w:pPr>
        <w:shd w:val="clear" w:color="auto" w:fill="0033CC"/>
        <w:spacing w:after="0"/>
        <w:rPr>
          <w:b/>
          <w:color w:val="D9D9D9" w:themeColor="background1" w:themeShade="D9"/>
        </w:rPr>
      </w:pPr>
      <w:r w:rsidRPr="00C57F8D">
        <w:rPr>
          <w:b/>
          <w:color w:val="D9D9D9" w:themeColor="background1" w:themeShade="D9"/>
        </w:rPr>
        <w:t>Phase 4 (84</w:t>
      </w:r>
      <w:r w:rsidR="00932BB0">
        <w:rPr>
          <w:b/>
          <w:color w:val="D9D9D9" w:themeColor="background1" w:themeShade="D9"/>
        </w:rPr>
        <w:t xml:space="preserve"> ms</w:t>
      </w:r>
      <w:r w:rsidRPr="00C57F8D">
        <w:rPr>
          <w:b/>
          <w:color w:val="D9D9D9" w:themeColor="background1" w:themeShade="D9"/>
        </w:rPr>
        <w:t>-465</w:t>
      </w:r>
      <w:r w:rsidR="00932BB0">
        <w:rPr>
          <w:b/>
          <w:color w:val="D9D9D9" w:themeColor="background1" w:themeShade="D9"/>
        </w:rPr>
        <w:t xml:space="preserve"> </w:t>
      </w:r>
      <w:r w:rsidRPr="00C57F8D">
        <w:rPr>
          <w:b/>
          <w:color w:val="D9D9D9" w:themeColor="background1" w:themeShade="D9"/>
        </w:rPr>
        <w:t>ms)</w:t>
      </w:r>
      <w:r w:rsidR="00F87E87" w:rsidRPr="00C57F8D">
        <w:rPr>
          <w:b/>
          <w:color w:val="D9D9D9" w:themeColor="background1" w:themeShade="D9"/>
        </w:rPr>
        <w:t xml:space="preserve"> </w:t>
      </w:r>
      <w:r w:rsidR="007306CF">
        <w:rPr>
          <w:b/>
          <w:color w:val="D9D9D9" w:themeColor="background1" w:themeShade="D9"/>
        </w:rPr>
        <w:t xml:space="preserve">Force </w:t>
      </w:r>
      <w:r w:rsidR="00F87E87" w:rsidRPr="00C57F8D">
        <w:rPr>
          <w:b/>
          <w:color w:val="D9D9D9" w:themeColor="background1" w:themeShade="D9"/>
        </w:rPr>
        <w:t>Recovery</w:t>
      </w:r>
      <w:r w:rsidRPr="00C57F8D">
        <w:rPr>
          <w:b/>
          <w:color w:val="D9D9D9" w:themeColor="background1" w:themeShade="D9"/>
        </w:rPr>
        <w:t>:</w:t>
      </w:r>
    </w:p>
    <w:p w14:paraId="530497D0" w14:textId="77777777" w:rsidR="00C12BC8" w:rsidRDefault="00427628" w:rsidP="00A84B6B">
      <w:pPr>
        <w:shd w:val="clear" w:color="auto" w:fill="D9ECFF"/>
        <w:spacing w:after="0"/>
        <w:ind w:left="720"/>
      </w:pPr>
      <w:r>
        <w:t xml:space="preserve">The dwindling intracellular </w:t>
      </w:r>
      <w:r w:rsidR="00726F30" w:rsidRPr="00931C3F">
        <w:t>Ca</w:t>
      </w:r>
      <w:r w:rsidR="00726F30" w:rsidRPr="00931C3F">
        <w:rPr>
          <w:vertAlign w:val="superscript"/>
        </w:rPr>
        <w:t>2+</w:t>
      </w:r>
      <w:r>
        <w:t xml:space="preserve"> and reduced thick-thin filament overlap at shorter sarcomere lengths make further sarcomere shortening impossible.</w:t>
      </w:r>
      <w:r w:rsidR="00934EE8">
        <w:t xml:space="preserve">  At this point isometric relaxation starts and stress recovers </w:t>
      </w:r>
      <w:r w:rsidR="00212B36">
        <w:t xml:space="preserve">(decreases) isometrically. </w:t>
      </w:r>
    </w:p>
    <w:p w14:paraId="7240FB4C" w14:textId="77777777" w:rsidR="00A84B6B" w:rsidRPr="00C57F8D" w:rsidRDefault="00A84B6B" w:rsidP="00A84B6B">
      <w:pPr>
        <w:shd w:val="clear" w:color="auto" w:fill="D9ECFF"/>
        <w:spacing w:after="0"/>
        <w:ind w:left="720"/>
        <w:rPr>
          <w:color w:val="D9D9D9" w:themeColor="background1" w:themeShade="D9"/>
        </w:rPr>
      </w:pPr>
    </w:p>
    <w:p w14:paraId="41F592A9" w14:textId="00FBFB78" w:rsidR="00212B36" w:rsidRPr="00C57F8D" w:rsidRDefault="00212B36" w:rsidP="00DA6FA5">
      <w:pPr>
        <w:shd w:val="clear" w:color="auto" w:fill="FF00FF"/>
        <w:spacing w:after="0"/>
        <w:rPr>
          <w:b/>
          <w:color w:val="262626" w:themeColor="text1" w:themeTint="D9"/>
        </w:rPr>
      </w:pPr>
      <w:r w:rsidRPr="00C57F8D">
        <w:rPr>
          <w:b/>
          <w:color w:val="262626" w:themeColor="text1" w:themeTint="D9"/>
        </w:rPr>
        <w:t>Phase 5 (466</w:t>
      </w:r>
      <w:r w:rsidR="00932BB0">
        <w:rPr>
          <w:b/>
          <w:color w:val="262626" w:themeColor="text1" w:themeTint="D9"/>
        </w:rPr>
        <w:t xml:space="preserve"> ms</w:t>
      </w:r>
      <w:r w:rsidRPr="00C57F8D">
        <w:rPr>
          <w:b/>
          <w:color w:val="262626" w:themeColor="text1" w:themeTint="D9"/>
        </w:rPr>
        <w:t>-536</w:t>
      </w:r>
      <w:r w:rsidR="00932BB0">
        <w:rPr>
          <w:b/>
          <w:color w:val="262626" w:themeColor="text1" w:themeTint="D9"/>
        </w:rPr>
        <w:t xml:space="preserve"> </w:t>
      </w:r>
      <w:r w:rsidRPr="00C57F8D">
        <w:rPr>
          <w:b/>
          <w:color w:val="262626" w:themeColor="text1" w:themeTint="D9"/>
        </w:rPr>
        <w:t>ms)</w:t>
      </w:r>
      <w:r w:rsidR="00F87E87" w:rsidRPr="00C57F8D">
        <w:rPr>
          <w:b/>
          <w:color w:val="262626" w:themeColor="text1" w:themeTint="D9"/>
        </w:rPr>
        <w:t xml:space="preserve"> Sarcomere Length Recovery</w:t>
      </w:r>
      <w:r w:rsidRPr="00C57F8D">
        <w:rPr>
          <w:b/>
          <w:color w:val="262626" w:themeColor="text1" w:themeTint="D9"/>
        </w:rPr>
        <w:t>:</w:t>
      </w:r>
    </w:p>
    <w:p w14:paraId="05084792" w14:textId="2EB28CCF" w:rsidR="00D42CFF" w:rsidRPr="006B5FC2" w:rsidRDefault="00212B36" w:rsidP="00A84B6B">
      <w:pPr>
        <w:shd w:val="clear" w:color="auto" w:fill="FFF3FF"/>
        <w:spacing w:after="0"/>
        <w:ind w:left="720"/>
      </w:pPr>
      <w:r>
        <w:t xml:space="preserve">After stress recovers to near zero values </w:t>
      </w:r>
      <w:r w:rsidR="00D42CFF">
        <w:t xml:space="preserve">and </w:t>
      </w:r>
      <w:r w:rsidR="00726F30" w:rsidRPr="00931C3F">
        <w:t>Ca</w:t>
      </w:r>
      <w:r w:rsidR="00726F30" w:rsidRPr="00931C3F">
        <w:rPr>
          <w:vertAlign w:val="superscript"/>
        </w:rPr>
        <w:t>2+</w:t>
      </w:r>
      <w:r w:rsidR="00D42CFF">
        <w:t xml:space="preserve"> recovers to diastolic levels </w:t>
      </w:r>
      <w:r>
        <w:t xml:space="preserve">the sarcomere relengthens to its starting length, generating a small amount of passive force in the process. </w:t>
      </w:r>
      <w:r w:rsidR="00427628">
        <w:t xml:space="preserve">  </w:t>
      </w:r>
      <w:r w:rsidR="00D42CFF">
        <w:t xml:space="preserve">This would be equivalent to blood filling the </w:t>
      </w:r>
      <w:r w:rsidR="008360E1">
        <w:t>left ventricle</w:t>
      </w:r>
      <w:r w:rsidR="00D42CFF">
        <w:t xml:space="preserve"> of the heart during diastole, causing sarcomeres to stretch and develop passive stress.    </w:t>
      </w:r>
    </w:p>
    <w:p w14:paraId="29AE6E47" w14:textId="77777777" w:rsidR="0094409A" w:rsidRDefault="0094409A"/>
    <w:p w14:paraId="23C96326" w14:textId="413D56F4" w:rsidR="00620EF0" w:rsidRDefault="00620EF0">
      <w:pPr>
        <w:rPr>
          <w:rFonts w:asciiTheme="majorHAnsi" w:eastAsiaTheme="majorEastAsia" w:hAnsiTheme="majorHAnsi" w:cstheme="majorBidi"/>
          <w:b/>
          <w:bCs/>
          <w:color w:val="4F81BD" w:themeColor="accent1"/>
          <w:sz w:val="26"/>
          <w:szCs w:val="26"/>
        </w:rPr>
      </w:pPr>
      <w:r>
        <w:br w:type="page"/>
      </w:r>
    </w:p>
    <w:p w14:paraId="7FED7BF9" w14:textId="71217E6C" w:rsidR="00FA165E" w:rsidRDefault="0022051F" w:rsidP="00DB451F">
      <w:pPr>
        <w:pStyle w:val="Heading2"/>
      </w:pPr>
      <w:bookmarkStart w:id="42" w:name="_Toc444508316"/>
      <w:r>
        <w:lastRenderedPageBreak/>
        <w:t>5.5</w:t>
      </w:r>
      <w:r w:rsidR="00FA165E">
        <w:t xml:space="preserve"> Energetics</w:t>
      </w:r>
      <w:bookmarkEnd w:id="42"/>
    </w:p>
    <w:p w14:paraId="622CF6DA" w14:textId="74DD18FF" w:rsidR="001C13A8" w:rsidRDefault="00332F82" w:rsidP="001C13A8">
      <w:r>
        <w:t>S</w:t>
      </w:r>
      <w:r w:rsidR="001C13A8">
        <w:t>ince the heart is a machine that must continue to function throughout an entire lifetime, its ability to do work e</w:t>
      </w:r>
      <w:r>
        <w:t>fficiently is imperative. F</w:t>
      </w:r>
      <w:r w:rsidR="001C13A8">
        <w:t>or this section of the thesis we analysed the cardiac mechano-energetics performance of the HRT model.  Specifically,</w:t>
      </w:r>
      <w:r w:rsidR="001C13A8" w:rsidRPr="00C90A23">
        <w:t xml:space="preserve"> </w:t>
      </w:r>
      <w:r w:rsidR="001C13A8">
        <w:t xml:space="preserve">work production, and ATP consumption from the work-loop protocol were examined and compared to equivalent experimental data. </w:t>
      </w:r>
    </w:p>
    <w:p w14:paraId="7206FB62" w14:textId="01D025AB" w:rsidR="001C13A8" w:rsidRDefault="001C13A8" w:rsidP="001C13A8">
      <w:r>
        <w:t xml:space="preserve">The relationship between ATP consumption and afterload reveals much about cardiac energetics.  It is generally expected that an increase in cardiac afterload corresponds to an increase in metabolic energy expenditure </w:t>
      </w:r>
      <w:sdt>
        <w:sdtPr>
          <w:id w:val="875202018"/>
          <w:citation/>
        </w:sdtPr>
        <w:sdtContent>
          <w:r>
            <w:fldChar w:fldCharType="begin"/>
          </w:r>
          <w:r>
            <w:instrText xml:space="preserve"> CITATION Gib67 \l 5129 </w:instrText>
          </w:r>
          <w:r>
            <w:fldChar w:fldCharType="separate"/>
          </w:r>
          <w:r w:rsidR="00C476F3">
            <w:rPr>
              <w:noProof/>
            </w:rPr>
            <w:t>(Gibbs, Mommaerts, &amp; Ricchiuti, 1967)</w:t>
          </w:r>
          <w:r>
            <w:fldChar w:fldCharType="end"/>
          </w:r>
        </w:sdtContent>
      </w:sdt>
      <w:r>
        <w:t xml:space="preserve">.  The HRT recreated this trend in Figure 5.13.  </w:t>
      </w:r>
    </w:p>
    <w:p w14:paraId="10E6D7EA" w14:textId="03B055D6" w:rsidR="001C13A8" w:rsidRDefault="00B70795" w:rsidP="006F2BAE">
      <w:pPr>
        <w:pStyle w:val="Caption"/>
        <w:jc w:val="center"/>
      </w:pPr>
      <w:r w:rsidRPr="00B70795">
        <w:rPr>
          <w:i w:val="0"/>
          <w:iCs w:val="0"/>
        </w:rPr>
        <w:t xml:space="preserve"> </w:t>
      </w:r>
      <w:r>
        <w:rPr>
          <w:noProof/>
          <w:lang w:eastAsia="en-NZ"/>
        </w:rPr>
        <w:drawing>
          <wp:inline distT="0" distB="0" distL="0" distR="0" wp14:anchorId="53308B04" wp14:editId="0030FB5E">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sidRPr="00B70795">
        <w:t xml:space="preserve"> </w:t>
      </w:r>
      <w:fldSimple w:instr=" SEQ Figure \* ARABIC ">
        <w:r w:rsidR="00431E47">
          <w:rPr>
            <w:noProof/>
          </w:rPr>
          <w:t>37</w:t>
        </w:r>
      </w:fldSimple>
    </w:p>
    <w:p w14:paraId="02F5E27C" w14:textId="1A961526" w:rsidR="001C13A8" w:rsidRPr="005361BA" w:rsidRDefault="001C13A8" w:rsidP="001C13A8">
      <w:pPr>
        <w:jc w:val="center"/>
        <w:rPr>
          <w:i/>
        </w:rPr>
      </w:pPr>
      <w:r>
        <w:rPr>
          <w:b/>
          <w:i/>
        </w:rPr>
        <w:t>Figure 5.13</w:t>
      </w:r>
      <w:r w:rsidRPr="005361BA">
        <w:rPr>
          <w:b/>
          <w:i/>
        </w:rPr>
        <w:t>:</w:t>
      </w:r>
      <w:r w:rsidRPr="005361BA">
        <w:rPr>
          <w:i/>
        </w:rPr>
        <w:t xml:space="preserve"> ATP Consumed vs. Relative Afterload in the HRT model.</w:t>
      </w:r>
      <w:r>
        <w:rPr>
          <w:i/>
        </w:rPr>
        <w:t xml:space="preserve"> As relative afterload increases, ATP consumption increases as expected</w:t>
      </w:r>
      <w:r w:rsidR="00C476F3">
        <w:rPr>
          <w:rStyle w:val="FootnoteReference"/>
          <w:i/>
        </w:rPr>
        <w:footnoteReference w:id="8"/>
      </w:r>
      <w:r>
        <w:rPr>
          <w:i/>
        </w:rPr>
        <w:t xml:space="preserve">.  </w:t>
      </w:r>
    </w:p>
    <w:p w14:paraId="2DFE648C" w14:textId="77777777" w:rsidR="001C13A8" w:rsidRDefault="001C13A8" w:rsidP="001C13A8">
      <w:r>
        <w:t xml:space="preserve">Along with ATP consumption, the work accomplished by the HRT model and cross-bridge efficiency as a function of relative afterload was examined.  As stated </w:t>
      </w:r>
      <w:r w:rsidRPr="002B2977">
        <w:t>in Section 2.3.1,</w:t>
      </w:r>
      <w:r>
        <w:t xml:space="preserve"> the work performed during a sarcomere work-loop is measured by calculating the area within the force-length work-loop.  Thus, to reproduce the work vs. relative afterload experimental data shown in F</w:t>
      </w:r>
      <w:r w:rsidRPr="00BF7261">
        <w:t>igure 5.14</w:t>
      </w:r>
      <w:r>
        <w:t xml:space="preserve">(Left), we first ran the HRT model at varying afterload values.  Next, for each afterload, the work-loop data was broken apart into two datasets: the first containing force-length information for data points between the start of isometric contraction and the end of </w:t>
      </w:r>
      <w:r>
        <w:lastRenderedPageBreak/>
        <w:t xml:space="preserve">isometric relaxation (the “top” of the loop), and the second containing force-length data for the isotonic relaxation phase of the work-loop (the “bottom” of the loop).  The area under the curve for the first dataset was calculated and from it we subtracted the area under the curve for the second dataset. The value we were left with is work, the area within the force-length work-loop for each corresponding relative afterload. </w:t>
      </w:r>
    </w:p>
    <w:p w14:paraId="13641CDD" w14:textId="77777777" w:rsidR="001C13A8" w:rsidRPr="00076C4D" w:rsidRDefault="001C13A8" w:rsidP="001C13A8">
      <w:r w:rsidRPr="00076C4D">
        <w:t>In both the experimental and simulated results there is an afterload value at which a maximum work is generated. This is the peak of the work vs. relative af</w:t>
      </w:r>
      <w:r>
        <w:t>terload data shown in figure 5.14</w:t>
      </w:r>
      <w:r w:rsidRPr="00076C4D">
        <w:t xml:space="preserve">.  </w:t>
      </w:r>
    </w:p>
    <w:p w14:paraId="02B41824" w14:textId="20DC1446" w:rsidR="001C13A8" w:rsidRDefault="001C13A8" w:rsidP="00011B25">
      <w:pPr>
        <w:pStyle w:val="Caption"/>
        <w:jc w:val="center"/>
      </w:pPr>
      <w:r>
        <w:rPr>
          <w:noProof/>
          <w:lang w:eastAsia="en-NZ"/>
        </w:rPr>
        <w:drawing>
          <wp:inline distT="0" distB="0" distL="0" distR="0" wp14:anchorId="66B65733" wp14:editId="7C3C3310">
            <wp:extent cx="5563377" cy="2076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 comparison.png"/>
                    <pic:cNvPicPr/>
                  </pic:nvPicPr>
                  <pic:blipFill>
                    <a:blip r:embed="rId59">
                      <a:extLst>
                        <a:ext uri="{28A0092B-C50C-407E-A947-70E740481C1C}">
                          <a14:useLocalDpi xmlns:a14="http://schemas.microsoft.com/office/drawing/2010/main" val="0"/>
                        </a:ext>
                      </a:extLst>
                    </a:blip>
                    <a:stretch>
                      <a:fillRect/>
                    </a:stretch>
                  </pic:blipFill>
                  <pic:spPr>
                    <a:xfrm>
                      <a:off x="0" y="0"/>
                      <a:ext cx="5563377" cy="2076740"/>
                    </a:xfrm>
                    <a:prstGeom prst="rect">
                      <a:avLst/>
                    </a:prstGeom>
                  </pic:spPr>
                </pic:pic>
              </a:graphicData>
            </a:graphic>
          </wp:inline>
        </w:drawing>
      </w:r>
      <w:fldSimple w:instr=" SEQ Figure \* ARABIC ">
        <w:r w:rsidR="00431E47">
          <w:rPr>
            <w:noProof/>
          </w:rPr>
          <w:t>38</w:t>
        </w:r>
      </w:fldSimple>
    </w:p>
    <w:p w14:paraId="520EC5FD" w14:textId="704C028F" w:rsidR="001C13A8" w:rsidRDefault="001C13A8" w:rsidP="001C13A8">
      <w:pPr>
        <w:jc w:val="center"/>
        <w:rPr>
          <w:i/>
        </w:rPr>
      </w:pPr>
      <w:r>
        <w:rPr>
          <w:b/>
          <w:i/>
        </w:rPr>
        <w:t>Figure 5.14</w:t>
      </w:r>
      <w:r w:rsidRPr="00822F7E">
        <w:rPr>
          <w:b/>
          <w:i/>
        </w:rPr>
        <w:t>:</w:t>
      </w:r>
      <w:r w:rsidRPr="00822F7E">
        <w:rPr>
          <w:i/>
        </w:rPr>
        <w:t xml:space="preserve"> </w:t>
      </w:r>
      <w:r w:rsidRPr="00822F7E">
        <w:rPr>
          <w:b/>
          <w:i/>
        </w:rPr>
        <w:t>Left,</w:t>
      </w:r>
      <w:r w:rsidR="00D65A5E">
        <w:rPr>
          <w:i/>
        </w:rPr>
        <w:t xml:space="preserve"> (R</w:t>
      </w:r>
      <w:r w:rsidRPr="00822F7E">
        <w:rPr>
          <w:i/>
        </w:rPr>
        <w:t xml:space="preserve">ecreated from </w:t>
      </w:r>
      <w:sdt>
        <w:sdtPr>
          <w:rPr>
            <w:i/>
          </w:rPr>
          <w:id w:val="-1446228261"/>
          <w:citation/>
        </w:sdtPr>
        <w:sdtContent>
          <w:r w:rsidRPr="00822F7E">
            <w:rPr>
              <w:i/>
            </w:rPr>
            <w:fldChar w:fldCharType="begin"/>
          </w:r>
          <w:r w:rsidRPr="00822F7E">
            <w:rPr>
              <w:i/>
            </w:rPr>
            <w:instrText xml:space="preserve"> CITATION Han14 \l 5129 </w:instrText>
          </w:r>
          <w:r w:rsidRPr="00822F7E">
            <w:rPr>
              <w:i/>
            </w:rPr>
            <w:fldChar w:fldCharType="separate"/>
          </w:r>
          <w:r w:rsidR="00C476F3">
            <w:rPr>
              <w:noProof/>
            </w:rPr>
            <w:t>(Han, Tran, Nielsen, Taberner, &amp; Loiselle, 2014)</w:t>
          </w:r>
          <w:r w:rsidRPr="00822F7E">
            <w:rPr>
              <w:i/>
            </w:rPr>
            <w:fldChar w:fldCharType="end"/>
          </w:r>
        </w:sdtContent>
      </w:sdt>
      <w:r w:rsidRPr="00822F7E">
        <w:rPr>
          <w:i/>
        </w:rPr>
        <w:t>): Experimental</w:t>
      </w:r>
      <w:r>
        <w:rPr>
          <w:i/>
        </w:rPr>
        <w:t>ly observed</w:t>
      </w:r>
      <w:r w:rsidRPr="00822F7E">
        <w:rPr>
          <w:i/>
        </w:rPr>
        <w:t xml:space="preserve"> work vs. relative afterload; </w:t>
      </w:r>
      <w:r w:rsidRPr="00822F7E">
        <w:rPr>
          <w:b/>
          <w:i/>
        </w:rPr>
        <w:t xml:space="preserve">Right, </w:t>
      </w:r>
      <w:r w:rsidRPr="00822F7E">
        <w:rPr>
          <w:i/>
        </w:rPr>
        <w:t>HRT generated work vs. relative afterload.</w:t>
      </w:r>
    </w:p>
    <w:p w14:paraId="1BCE5B7F" w14:textId="77777777" w:rsidR="001C13A8" w:rsidRDefault="001C13A8" w:rsidP="001C13A8">
      <w:r>
        <w:t xml:space="preserve">The peak of a work-afterload curve reveals the afterload at which the most amount of work-loop work is accomplished (the work-loop with the largest area).  In Figure 5.14 we see that the peak of the simulated work-afterload curve occurs at a relative afterload of 0.21, a value that is lower than 0.56, the value we see in the corresponding experimental data.  In other words, the work-relative afterload curve of the simulated data is shifted to the left of the work-relative afterload curve of the experimental data.  </w:t>
      </w:r>
    </w:p>
    <w:p w14:paraId="5698E6C9" w14:textId="36E6B371" w:rsidR="001C13A8" w:rsidRDefault="001C13A8" w:rsidP="001C13A8">
      <w:r>
        <w:t xml:space="preserve">The corresponding end-systolic curves for these data also reflected this deviation in work-afterload curves. The HRT model, with its maximum work occurring at a lower afterload, generated work-loops that were more capable of maintaining a large area as afterload decreases. This is reflected in the work-loop end-systolic curve of the HRT model (seen in Figure 5.3) being more concave than the experimental end-systolic curve in Figure 5.2.  A more concave end-systolic curve is the result of the work-loops at lower afterloads extending further in their isotonic contractions and having larger work-loop areas than the experimental loops for equivalent afterload values.  Overall, end-systolic curves can vary within a particular muscle sample due to differences in inotropy (length-independent activation) </w:t>
      </w:r>
      <w:sdt>
        <w:sdtPr>
          <w:id w:val="-1104349320"/>
          <w:citation/>
        </w:sdtPr>
        <w:sdtContent>
          <w:r>
            <w:fldChar w:fldCharType="begin"/>
          </w:r>
          <w:r>
            <w:instrText xml:space="preserve"> CITATION Kla15 \l 5129 </w:instrText>
          </w:r>
          <w:r>
            <w:fldChar w:fldCharType="separate"/>
          </w:r>
          <w:r w:rsidR="00C476F3">
            <w:rPr>
              <w:noProof/>
            </w:rPr>
            <w:t>(Klabunde, 2015)</w:t>
          </w:r>
          <w:r>
            <w:fldChar w:fldCharType="end"/>
          </w:r>
        </w:sdtContent>
      </w:sdt>
      <w:r>
        <w:t xml:space="preserve">.Thus, the fact that the HRT model reproduced the general shape of a work-afterload curve for a healthy heart suggests it operates with a sufficient level of consistency to physiological phenomena.  </w:t>
      </w:r>
    </w:p>
    <w:p w14:paraId="42DA8A15" w14:textId="77777777" w:rsidR="001C13A8" w:rsidRPr="00D86020" w:rsidRDefault="001C13A8" w:rsidP="001C13A8">
      <w:r>
        <w:lastRenderedPageBreak/>
        <w:t xml:space="preserve">Next, we looked to see how efficiently the HRT model performed the work in Figure 5.14, specifically, how much work is completed per unit of ATP consumed.  This cross-bridge efficiency is calculated according to Equation 5.5 and is plotted against relative afterload in Figure 5.15.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
        <w:gridCol w:w="7601"/>
        <w:gridCol w:w="629"/>
      </w:tblGrid>
      <w:tr w:rsidR="001C13A8" w14:paraId="2783192D" w14:textId="77777777" w:rsidTr="008E08AF">
        <w:trPr>
          <w:jc w:val="center"/>
        </w:trPr>
        <w:tc>
          <w:tcPr>
            <w:tcW w:w="675" w:type="dxa"/>
            <w:shd w:val="clear" w:color="auto" w:fill="auto"/>
            <w:vAlign w:val="center"/>
          </w:tcPr>
          <w:p w14:paraId="54F01208" w14:textId="77777777" w:rsidR="001C13A8" w:rsidRDefault="001C13A8" w:rsidP="008E08AF">
            <w:pPr>
              <w:jc w:val="center"/>
            </w:pPr>
          </w:p>
        </w:tc>
        <w:tc>
          <w:tcPr>
            <w:tcW w:w="7938" w:type="dxa"/>
            <w:shd w:val="clear" w:color="auto" w:fill="auto"/>
            <w:vAlign w:val="center"/>
          </w:tcPr>
          <w:p w14:paraId="18F0A4E9" w14:textId="77777777" w:rsidR="001C13A8" w:rsidRDefault="00C814B5" w:rsidP="008E08AF">
            <w:pPr>
              <w:jc w:val="center"/>
            </w:pPr>
            <m:oMathPara>
              <m:oMath>
                <m:sSub>
                  <m:sSubPr>
                    <m:ctrlPr>
                      <w:rPr>
                        <w:rFonts w:ascii="Cambria Math" w:hAnsi="Cambria Math"/>
                        <w:i/>
                      </w:rPr>
                    </m:ctrlPr>
                  </m:sSubPr>
                  <m:e>
                    <m:r>
                      <w:rPr>
                        <w:rFonts w:ascii="Cambria Math" w:hAnsi="Cambria Math"/>
                      </w:rPr>
                      <m:t>ε</m:t>
                    </m:r>
                  </m:e>
                  <m:sub>
                    <m:r>
                      <w:rPr>
                        <w:rFonts w:ascii="Cambria Math" w:hAnsi="Cambria Math"/>
                      </w:rPr>
                      <m:t>XB</m:t>
                    </m:r>
                  </m:sub>
                </m:sSub>
                <m:r>
                  <w:rPr>
                    <w:rFonts w:ascii="Cambria Math" w:hAnsi="Cambria Math"/>
                  </w:rPr>
                  <m:t>=</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ATP</m:t>
                        </m:r>
                      </m:e>
                      <m:sub>
                        <m:r>
                          <w:rPr>
                            <w:rFonts w:ascii="Cambria Math" w:hAnsi="Cambria Math"/>
                          </w:rPr>
                          <m:t>XB</m:t>
                        </m:r>
                      </m:sub>
                    </m:sSub>
                    <m:r>
                      <w:rPr>
                        <w:rFonts w:ascii="Cambria Math" w:hAnsi="Cambria Math"/>
                      </w:rPr>
                      <m:t xml:space="preserve">  </m:t>
                    </m:r>
                  </m:den>
                </m:f>
              </m:oMath>
            </m:oMathPara>
          </w:p>
        </w:tc>
        <w:tc>
          <w:tcPr>
            <w:tcW w:w="629" w:type="dxa"/>
            <w:shd w:val="clear" w:color="auto" w:fill="auto"/>
            <w:vAlign w:val="center"/>
          </w:tcPr>
          <w:p w14:paraId="62F3369D" w14:textId="77777777" w:rsidR="001C13A8" w:rsidRDefault="001C13A8" w:rsidP="008E08AF">
            <w:pPr>
              <w:jc w:val="right"/>
            </w:pPr>
            <w:r>
              <w:t>(5.5)</w:t>
            </w:r>
          </w:p>
        </w:tc>
      </w:tr>
      <w:tr w:rsidR="001C13A8" w14:paraId="7959CE16" w14:textId="77777777" w:rsidTr="008E08AF">
        <w:trPr>
          <w:jc w:val="center"/>
        </w:trPr>
        <w:tc>
          <w:tcPr>
            <w:tcW w:w="675" w:type="dxa"/>
            <w:shd w:val="clear" w:color="auto" w:fill="auto"/>
            <w:vAlign w:val="center"/>
          </w:tcPr>
          <w:p w14:paraId="6B699BA7" w14:textId="77777777" w:rsidR="001C13A8" w:rsidRDefault="001C13A8" w:rsidP="008E08AF"/>
        </w:tc>
        <w:tc>
          <w:tcPr>
            <w:tcW w:w="7938" w:type="dxa"/>
            <w:shd w:val="clear" w:color="auto" w:fill="auto"/>
            <w:vAlign w:val="center"/>
          </w:tcPr>
          <w:p w14:paraId="4D853A5F" w14:textId="77777777" w:rsidR="001C13A8" w:rsidRDefault="001C13A8" w:rsidP="008E08AF">
            <w:pPr>
              <w:jc w:val="center"/>
              <w:rPr>
                <w:rFonts w:ascii="Calibri" w:eastAsia="Calibri" w:hAnsi="Calibri" w:cs="Times New Roman"/>
              </w:rPr>
            </w:pPr>
          </w:p>
        </w:tc>
        <w:tc>
          <w:tcPr>
            <w:tcW w:w="629" w:type="dxa"/>
            <w:shd w:val="clear" w:color="auto" w:fill="auto"/>
            <w:vAlign w:val="center"/>
          </w:tcPr>
          <w:p w14:paraId="0B1D2D26" w14:textId="77777777" w:rsidR="001C13A8" w:rsidRDefault="001C13A8" w:rsidP="008E08AF">
            <w:pPr>
              <w:jc w:val="right"/>
            </w:pPr>
          </w:p>
        </w:tc>
      </w:tr>
    </w:tbl>
    <w:p w14:paraId="0544268B" w14:textId="24F6AAFF" w:rsidR="001C13A8" w:rsidRPr="004C39E4" w:rsidRDefault="001C13A8" w:rsidP="001C13A8">
      <w:pPr>
        <w:jc w:val="right"/>
        <w:rPr>
          <w:rFonts w:eastAsiaTheme="minorEastAsia"/>
          <w:i/>
        </w:rPr>
      </w:pPr>
      <w:r w:rsidRPr="004C39E4">
        <w:rPr>
          <w:rFonts w:eastAsiaTheme="minorEastAsia"/>
          <w:i/>
        </w:rPr>
        <w:t xml:space="preserve">Where W is the work done and </w:t>
      </w:r>
      <m:oMath>
        <m:sSub>
          <m:sSubPr>
            <m:ctrlPr>
              <w:rPr>
                <w:rFonts w:ascii="Cambria Math" w:hAnsi="Cambria Math"/>
                <w:i/>
              </w:rPr>
            </m:ctrlPr>
          </m:sSubPr>
          <m:e>
            <m:r>
              <w:rPr>
                <w:rFonts w:ascii="Cambria Math" w:hAnsi="Cambria Math"/>
              </w:rPr>
              <m:t>ATP</m:t>
            </m:r>
          </m:e>
          <m:sub>
            <m:r>
              <w:rPr>
                <w:rFonts w:ascii="Cambria Math" w:hAnsi="Cambria Math"/>
              </w:rPr>
              <m:t>XB</m:t>
            </m:r>
          </m:sub>
        </m:sSub>
      </m:oMath>
      <w:r w:rsidRPr="004C39E4">
        <w:rPr>
          <w:rFonts w:eastAsiaTheme="minorEastAsia"/>
          <w:i/>
        </w:rPr>
        <w:t xml:space="preserve"> is the total ATP consumed during the work-loop.</w:t>
      </w:r>
    </w:p>
    <w:p w14:paraId="22876269" w14:textId="3B6825F4" w:rsidR="001C13A8" w:rsidRDefault="001C13A8" w:rsidP="00011B25">
      <w:pPr>
        <w:pStyle w:val="Caption"/>
        <w:jc w:val="center"/>
        <w:rPr>
          <w:rFonts w:eastAsiaTheme="minorEastAsia"/>
        </w:rPr>
      </w:pPr>
      <w:r>
        <w:rPr>
          <w:rFonts w:eastAsiaTheme="minorEastAsia"/>
          <w:noProof/>
          <w:lang w:eastAsia="en-NZ"/>
        </w:rPr>
        <w:drawing>
          <wp:inline distT="0" distB="0" distL="0" distR="0" wp14:anchorId="2C7FF077" wp14:editId="4338BE40">
            <wp:extent cx="5334745" cy="220058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comparison.png"/>
                    <pic:cNvPicPr/>
                  </pic:nvPicPr>
                  <pic:blipFill>
                    <a:blip r:embed="rId60">
                      <a:extLst>
                        <a:ext uri="{28A0092B-C50C-407E-A947-70E740481C1C}">
                          <a14:useLocalDpi xmlns:a14="http://schemas.microsoft.com/office/drawing/2010/main" val="0"/>
                        </a:ext>
                      </a:extLst>
                    </a:blip>
                    <a:stretch>
                      <a:fillRect/>
                    </a:stretch>
                  </pic:blipFill>
                  <pic:spPr>
                    <a:xfrm>
                      <a:off x="0" y="0"/>
                      <a:ext cx="5334745" cy="2200582"/>
                    </a:xfrm>
                    <a:prstGeom prst="rect">
                      <a:avLst/>
                    </a:prstGeom>
                  </pic:spPr>
                </pic:pic>
              </a:graphicData>
            </a:graphic>
          </wp:inline>
        </w:drawing>
      </w:r>
      <w:fldSimple w:instr=" SEQ Figure \* ARABIC ">
        <w:r w:rsidR="00431E47">
          <w:rPr>
            <w:noProof/>
          </w:rPr>
          <w:t>39</w:t>
        </w:r>
      </w:fldSimple>
    </w:p>
    <w:p w14:paraId="3ED72DA9" w14:textId="24DFBE20" w:rsidR="001C13A8" w:rsidRPr="00F24CE8" w:rsidRDefault="001C13A8" w:rsidP="001C13A8">
      <w:pPr>
        <w:jc w:val="center"/>
        <w:rPr>
          <w:i/>
        </w:rPr>
      </w:pPr>
      <w:r>
        <w:rPr>
          <w:b/>
          <w:i/>
        </w:rPr>
        <w:t>Figure 5.15</w:t>
      </w:r>
      <w:r w:rsidRPr="00822F7E">
        <w:rPr>
          <w:b/>
          <w:i/>
        </w:rPr>
        <w:t>:</w:t>
      </w:r>
      <w:r w:rsidRPr="00822F7E">
        <w:rPr>
          <w:i/>
        </w:rPr>
        <w:t xml:space="preserve"> </w:t>
      </w:r>
      <w:r w:rsidRPr="00822F7E">
        <w:rPr>
          <w:b/>
          <w:i/>
        </w:rPr>
        <w:t>Left,</w:t>
      </w:r>
      <w:r w:rsidR="00D65A5E">
        <w:rPr>
          <w:i/>
        </w:rPr>
        <w:t xml:space="preserve"> (R</w:t>
      </w:r>
      <w:r w:rsidRPr="00822F7E">
        <w:rPr>
          <w:i/>
        </w:rPr>
        <w:t xml:space="preserve">ecreated from </w:t>
      </w:r>
      <w:sdt>
        <w:sdtPr>
          <w:rPr>
            <w:i/>
          </w:rPr>
          <w:id w:val="1307747346"/>
          <w:citation/>
        </w:sdtPr>
        <w:sdtContent>
          <w:r w:rsidRPr="00822F7E">
            <w:rPr>
              <w:i/>
            </w:rPr>
            <w:fldChar w:fldCharType="begin"/>
          </w:r>
          <w:r w:rsidRPr="00822F7E">
            <w:rPr>
              <w:i/>
            </w:rPr>
            <w:instrText xml:space="preserve"> CITATION Han14 \l 5129 </w:instrText>
          </w:r>
          <w:r w:rsidRPr="00822F7E">
            <w:rPr>
              <w:i/>
            </w:rPr>
            <w:fldChar w:fldCharType="separate"/>
          </w:r>
          <w:r w:rsidR="00C476F3">
            <w:rPr>
              <w:noProof/>
            </w:rPr>
            <w:t>(Han, Tran, Nielsen, Taberner, &amp; Loiselle, 2014)</w:t>
          </w:r>
          <w:r w:rsidRPr="00822F7E">
            <w:rPr>
              <w:i/>
            </w:rPr>
            <w:fldChar w:fldCharType="end"/>
          </w:r>
        </w:sdtContent>
      </w:sdt>
      <w:r w:rsidRPr="00822F7E">
        <w:rPr>
          <w:i/>
        </w:rPr>
        <w:t>): Experimental</w:t>
      </w:r>
      <w:r>
        <w:rPr>
          <w:i/>
        </w:rPr>
        <w:t>ly observed</w:t>
      </w:r>
      <w:r w:rsidRPr="00822F7E">
        <w:rPr>
          <w:i/>
        </w:rPr>
        <w:t xml:space="preserve"> </w:t>
      </w:r>
      <w:r>
        <w:rPr>
          <w:i/>
        </w:rPr>
        <w:t xml:space="preserve">trabecula efficiency </w:t>
      </w:r>
      <w:r w:rsidRPr="00822F7E">
        <w:rPr>
          <w:i/>
        </w:rPr>
        <w:t xml:space="preserve">vs. relative afterload; </w:t>
      </w:r>
      <w:r w:rsidRPr="00822F7E">
        <w:rPr>
          <w:b/>
          <w:i/>
        </w:rPr>
        <w:t xml:space="preserve">Right, </w:t>
      </w:r>
      <w:r w:rsidRPr="00F24CE8">
        <w:rPr>
          <w:i/>
        </w:rPr>
        <w:t xml:space="preserve">cross-bridge efficiency from </w:t>
      </w:r>
      <w:r w:rsidRPr="00822F7E">
        <w:rPr>
          <w:i/>
        </w:rPr>
        <w:t xml:space="preserve">HRT generated </w:t>
      </w:r>
      <w:r>
        <w:rPr>
          <w:i/>
        </w:rPr>
        <w:t>data</w:t>
      </w:r>
      <w:r w:rsidRPr="00822F7E">
        <w:rPr>
          <w:i/>
        </w:rPr>
        <w:t xml:space="preserve"> vs. relative afterload.</w:t>
      </w:r>
    </w:p>
    <w:p w14:paraId="5FFF8C3A" w14:textId="7E1A6288" w:rsidR="001C13A8" w:rsidRDefault="001C13A8" w:rsidP="001C13A8">
      <w:pPr>
        <w:rPr>
          <w:rFonts w:eastAsiaTheme="minorEastAsia"/>
        </w:rPr>
      </w:pPr>
      <w:r w:rsidRPr="00651975">
        <w:rPr>
          <w:rFonts w:eastAsiaTheme="minorEastAsia"/>
          <w:shd w:val="clear" w:color="auto" w:fill="FFFFFF" w:themeFill="background1"/>
        </w:rPr>
        <w:t>Figure 5.15(Right) shows that simulated cross-bridge efficiency decreases as re</w:t>
      </w:r>
      <w:r w:rsidR="003A5AF7" w:rsidRPr="00651975">
        <w:rPr>
          <w:rFonts w:eastAsiaTheme="minorEastAsia"/>
          <w:shd w:val="clear" w:color="auto" w:fill="FFFFFF" w:themeFill="background1"/>
        </w:rPr>
        <w:t>lative afterload increases, a trend</w:t>
      </w:r>
      <w:r w:rsidRPr="00651975">
        <w:rPr>
          <w:rFonts w:eastAsiaTheme="minorEastAsia"/>
          <w:shd w:val="clear" w:color="auto" w:fill="FFFFFF" w:themeFill="background1"/>
        </w:rPr>
        <w:t xml:space="preserve"> comparable to</w:t>
      </w:r>
      <w:r w:rsidR="003A5AF7" w:rsidRPr="00651975">
        <w:rPr>
          <w:rFonts w:eastAsiaTheme="minorEastAsia"/>
          <w:shd w:val="clear" w:color="auto" w:fill="FFFFFF" w:themeFill="background1"/>
        </w:rPr>
        <w:t xml:space="preserve"> that seen in</w:t>
      </w:r>
      <w:r w:rsidRPr="00651975">
        <w:rPr>
          <w:rFonts w:eastAsiaTheme="minorEastAsia"/>
          <w:shd w:val="clear" w:color="auto" w:fill="FFFFFF" w:themeFill="background1"/>
        </w:rPr>
        <w:t xml:space="preserve"> the </w:t>
      </w:r>
      <w:r w:rsidR="003A5AF7" w:rsidRPr="00651975">
        <w:rPr>
          <w:rFonts w:eastAsiaTheme="minorEastAsia"/>
          <w:shd w:val="clear" w:color="auto" w:fill="FFFFFF" w:themeFill="background1"/>
        </w:rPr>
        <w:t xml:space="preserve">experimental data (Figure 5.15(Left)). There are, however, </w:t>
      </w:r>
      <w:r w:rsidR="003A5AF7" w:rsidRPr="00651975">
        <w:rPr>
          <w:shd w:val="clear" w:color="auto" w:fill="FFFFFF" w:themeFill="background1"/>
        </w:rPr>
        <w:t xml:space="preserve">a few differences worth noting between the experimental and model data.  First, </w:t>
      </w:r>
      <w:r w:rsidR="003A5AF7" w:rsidRPr="00651975">
        <w:rPr>
          <w:i/>
          <w:shd w:val="clear" w:color="auto" w:fill="FFFFFF" w:themeFill="background1"/>
        </w:rPr>
        <w:t>ATP</w:t>
      </w:r>
      <w:r w:rsidR="003A5AF7" w:rsidRPr="00651975">
        <w:rPr>
          <w:i/>
          <w:shd w:val="clear" w:color="auto" w:fill="FFFFFF" w:themeFill="background1"/>
          <w:vertAlign w:val="subscript"/>
        </w:rPr>
        <w:t>XB</w:t>
      </w:r>
      <w:r w:rsidR="00A060DE" w:rsidRPr="00651975">
        <w:rPr>
          <w:i/>
          <w:shd w:val="clear" w:color="auto" w:fill="FFFFFF" w:themeFill="background1"/>
        </w:rPr>
        <w:t xml:space="preserve"> </w:t>
      </w:r>
      <w:r w:rsidR="00A060DE" w:rsidRPr="00651975">
        <w:rPr>
          <w:shd w:val="clear" w:color="auto" w:fill="FFFFFF" w:themeFill="background1"/>
        </w:rPr>
        <w:t>from Equation 5.5</w:t>
      </w:r>
      <w:r w:rsidR="003A5AF7" w:rsidRPr="00651975">
        <w:rPr>
          <w:shd w:val="clear" w:color="auto" w:fill="FFFFFF" w:themeFill="background1"/>
        </w:rPr>
        <w:t xml:space="preserve"> in the HRT model was calculated from integrating the rate of ATP consumption.  In the experimental data, ATP</w:t>
      </w:r>
      <w:r w:rsidR="003A5AF7" w:rsidRPr="00651975">
        <w:rPr>
          <w:shd w:val="clear" w:color="auto" w:fill="FFFFFF" w:themeFill="background1"/>
          <w:vertAlign w:val="subscript"/>
        </w:rPr>
        <w:t xml:space="preserve">XB </w:t>
      </w:r>
      <w:r w:rsidR="003A5AF7" w:rsidRPr="00651975">
        <w:rPr>
          <w:shd w:val="clear" w:color="auto" w:fill="FFFFFF" w:themeFill="background1"/>
        </w:rPr>
        <w:t xml:space="preserve">was inferred from measuring heat and adding it to the calculated work </w:t>
      </w:r>
      <w:sdt>
        <w:sdtPr>
          <w:rPr>
            <w:shd w:val="clear" w:color="auto" w:fill="FFFFFF" w:themeFill="background1"/>
          </w:rPr>
          <w:id w:val="-159773476"/>
          <w:citation/>
        </w:sdtPr>
        <w:sdtContent>
          <w:r w:rsidR="003A5AF7" w:rsidRPr="00651975">
            <w:rPr>
              <w:shd w:val="clear" w:color="auto" w:fill="FFFFFF" w:themeFill="background1"/>
            </w:rPr>
            <w:fldChar w:fldCharType="begin"/>
          </w:r>
          <w:r w:rsidR="003A5AF7" w:rsidRPr="00651975">
            <w:rPr>
              <w:shd w:val="clear" w:color="auto" w:fill="FFFFFF" w:themeFill="background1"/>
            </w:rPr>
            <w:instrText xml:space="preserve"> CITATION Han14 \l 5129 </w:instrText>
          </w:r>
          <w:r w:rsidR="003A5AF7" w:rsidRPr="00651975">
            <w:rPr>
              <w:shd w:val="clear" w:color="auto" w:fill="FFFFFF" w:themeFill="background1"/>
            </w:rPr>
            <w:fldChar w:fldCharType="separate"/>
          </w:r>
          <w:r w:rsidR="00C476F3" w:rsidRPr="00C476F3">
            <w:rPr>
              <w:noProof/>
              <w:shd w:val="clear" w:color="auto" w:fill="FFFFFF" w:themeFill="background1"/>
            </w:rPr>
            <w:t>(Han, Tran, Nielsen, Taberner, &amp; Loiselle, 2014)</w:t>
          </w:r>
          <w:r w:rsidR="003A5AF7" w:rsidRPr="00651975">
            <w:rPr>
              <w:shd w:val="clear" w:color="auto" w:fill="FFFFFF" w:themeFill="background1"/>
            </w:rPr>
            <w:fldChar w:fldCharType="end"/>
          </w:r>
        </w:sdtContent>
      </w:sdt>
      <w:r w:rsidR="003A5AF7" w:rsidRPr="003A5AF7">
        <w:t>.</w:t>
      </w:r>
      <w:r w:rsidR="003A5AF7">
        <w:t xml:space="preserve"> Second,</w:t>
      </w:r>
      <w:r w:rsidRPr="00FE59A2">
        <w:t xml:space="preserve"> the experimental results are for a trabecula sample while the HRT model results are for an individual sarcomere. Hence, the discrepancy between experimental and simulated results provides evidence that tissue-level work and efficiency is not simply a scaling-up of cell-level work and efficiency.  Variations in cell-level contractile function are common within a single tissue-sample, meaning representing tissue-level work and energetics most accurately requires that this intrinsic heterogeneous phenomenon be taken into account</w:t>
      </w:r>
      <w:r w:rsidR="00D568A4">
        <w:t xml:space="preserve">.  </w:t>
      </w:r>
      <w:r>
        <w:rPr>
          <w:rFonts w:eastAsiaTheme="minorEastAsia"/>
        </w:rPr>
        <w:t xml:space="preserve">With work-loop work relating to end-systolic curves and end systolic curves representing overall sarcomere contractility, efficiency embodies both sarcomere contractility and energetics. Thus, the consistency between Figures 5.15(Left) and 5.15(Right) suggests the HRT model is satisfactorily representative of overall cardiac contractile mechanics and energetics.  </w:t>
      </w:r>
    </w:p>
    <w:p w14:paraId="69B3731F" w14:textId="5A57BF1C" w:rsidR="001C13A8" w:rsidRDefault="001C13A8" w:rsidP="001C13A8">
      <w:r>
        <w:t xml:space="preserve">In summary, we have seen the HRT model recreate mechanical phenomena in Sections 5.1-5.4 and energetic phenomena in this Section, demonstrating the versatility of the model in the amount and types of data it can produce.  Combined with its ability to perform 0D work-loops, the fact that HRT model can produce mechanical and energetic trends while maintaining </w:t>
      </w:r>
      <w:r>
        <w:lastRenderedPageBreak/>
        <w:t>physiological acc</w:t>
      </w:r>
      <w:r w:rsidR="00FB0E0E">
        <w:t xml:space="preserve">uracy makes it a valuable tool for investigating the basic mechanisms of cardiac contraction.  </w:t>
      </w:r>
    </w:p>
    <w:p w14:paraId="5425ADDA" w14:textId="212D8E0B" w:rsidR="00E80BA4" w:rsidRDefault="000E026C" w:rsidP="00A4131C">
      <w:r>
        <w:t xml:space="preserve">   </w:t>
      </w:r>
    </w:p>
    <w:p w14:paraId="4B89CB2F" w14:textId="77777777" w:rsidR="006A21CA" w:rsidRDefault="006A21CA">
      <w:pPr>
        <w:rPr>
          <w:rFonts w:asciiTheme="majorHAnsi" w:eastAsiaTheme="majorEastAsia" w:hAnsiTheme="majorHAnsi" w:cstheme="majorBidi"/>
          <w:b/>
          <w:bCs/>
          <w:color w:val="365F91" w:themeColor="accent1" w:themeShade="BF"/>
          <w:sz w:val="28"/>
          <w:szCs w:val="28"/>
        </w:rPr>
      </w:pPr>
      <w:r>
        <w:br w:type="page"/>
      </w:r>
    </w:p>
    <w:p w14:paraId="448B73C3" w14:textId="2818693B" w:rsidR="009E7B8E" w:rsidRDefault="009E7B8E" w:rsidP="00166380">
      <w:pPr>
        <w:pStyle w:val="Heading1"/>
      </w:pPr>
      <w:bookmarkStart w:id="43" w:name="_Toc444508317"/>
      <w:r>
        <w:lastRenderedPageBreak/>
        <w:t xml:space="preserve">Chapter </w:t>
      </w:r>
      <w:r w:rsidR="00732299">
        <w:t>6</w:t>
      </w:r>
      <w:r>
        <w:t xml:space="preserve"> Conclusions</w:t>
      </w:r>
      <w:bookmarkEnd w:id="43"/>
      <w:r>
        <w:t xml:space="preserve"> </w:t>
      </w:r>
    </w:p>
    <w:p w14:paraId="4D86273F" w14:textId="77777777" w:rsidR="003F7761" w:rsidRPr="003F7761" w:rsidRDefault="003F7761" w:rsidP="003F7761"/>
    <w:p w14:paraId="59281B3A" w14:textId="37438093" w:rsidR="003F7761" w:rsidRDefault="00BD666E" w:rsidP="003F7761">
      <w:r>
        <w:t xml:space="preserve">This thesis was built upon the modelling capabilities of the unique HRT cross-bridge model developed as a part of this research project.  </w:t>
      </w:r>
      <w:r w:rsidR="003F7761">
        <w:t>A coupling of the Rice-Tran mechano-energetics model, Hinch Ca</w:t>
      </w:r>
      <w:r w:rsidR="003F7761">
        <w:rPr>
          <w:vertAlign w:val="superscript"/>
        </w:rPr>
        <w:t xml:space="preserve">2+ </w:t>
      </w:r>
      <w:r w:rsidR="003F7761">
        <w:t>model, and Rogers action potential, the HRT model is capable of producing various cardiac contraction data while maintaining a high level of phys</w:t>
      </w:r>
      <w:r w:rsidR="006D7518">
        <w:t>iological consistency (refer to Section 3.3)</w:t>
      </w:r>
      <w:r w:rsidR="003F7761">
        <w:t>.  This is verified by using the HRT model to recreate several experiments on isometric contractions, quick-release contractions, force-length work-loop</w:t>
      </w:r>
      <w:r w:rsidR="00131108">
        <w:t>s</w:t>
      </w:r>
      <w:r w:rsidR="003F7761">
        <w:t>, force-calcium loop generation, an</w:t>
      </w:r>
      <w:r w:rsidR="00131108">
        <w:t>d cardiac energetics</w:t>
      </w:r>
      <w:r w:rsidR="003F7761">
        <w:t>.  In each rec</w:t>
      </w:r>
      <w:r w:rsidR="001E4FBD">
        <w:t>reation, the HRT model generated</w:t>
      </w:r>
      <w:r w:rsidR="003F7761">
        <w:t xml:space="preserve"> data comparable to the analogous experimental data.  Also, in having all model variables simultaneously available for analysis post-simulation, trends difficult or impossible to observe via experimentation were identified and explored in an attempt to better understand their mechanistic underpinnings. </w:t>
      </w:r>
    </w:p>
    <w:p w14:paraId="72A95D0E" w14:textId="11678C65" w:rsidR="003F7761" w:rsidRDefault="003F7761" w:rsidP="003F7761">
      <w:r>
        <w:t>For instance, in analysing how the HRT model calculates isometric and work-loop end-systolic points we discovered what mechanism is responsible for the work-loop end-systolic curve occurring to the right of the isometric end systolic-curve.  The data showed that the effect of sarcomere shortening velocity on cross-bridge dissociation and cross-bridge rotation in work-loop simulations significantly impedes sarcomere force development, resulting in the work-loop end-systolic being shifted to the right in comparison to the isometric end-systolic curve</w:t>
      </w:r>
      <w:r w:rsidR="001E4FBD">
        <w:t xml:space="preserve"> (see Figure 5.9)</w:t>
      </w:r>
      <w:r>
        <w:t xml:space="preserve">.  </w:t>
      </w:r>
    </w:p>
    <w:p w14:paraId="6663CBE2" w14:textId="27E4B095" w:rsidR="003F7761" w:rsidRDefault="003F7761" w:rsidP="0026247D">
      <w:r>
        <w:t xml:space="preserve">In recreating cardiac energetics data </w:t>
      </w:r>
      <w:r w:rsidR="0064726D">
        <w:t>from</w:t>
      </w:r>
      <w:r>
        <w:t xml:space="preserve"> </w:t>
      </w:r>
      <w:r w:rsidR="0064726D">
        <w:t xml:space="preserve">trabecula experiments performed at the Auckland Bioengineering Institute, </w:t>
      </w:r>
      <w:r>
        <w:t xml:space="preserve">we also explored </w:t>
      </w:r>
      <w:r w:rsidR="0064726D">
        <w:t>the relationships between work, ATP consumption, and cro</w:t>
      </w:r>
      <w:r>
        <w:t xml:space="preserve">ss-bridge efficiency within the HRT model </w:t>
      </w:r>
      <w:sdt>
        <w:sdtPr>
          <w:id w:val="847441652"/>
          <w:citation/>
        </w:sdtPr>
        <w:sdtContent>
          <w:r w:rsidR="00F031E5">
            <w:fldChar w:fldCharType="begin"/>
          </w:r>
          <w:r w:rsidR="00F031E5">
            <w:instrText xml:space="preserve"> CITATION Han14 \l 5129 </w:instrText>
          </w:r>
          <w:r w:rsidR="00F031E5">
            <w:fldChar w:fldCharType="separate"/>
          </w:r>
          <w:r w:rsidR="00C476F3">
            <w:rPr>
              <w:noProof/>
            </w:rPr>
            <w:t>(Han, Tran, Nielsen, Taberner, &amp; Loiselle, 2014)</w:t>
          </w:r>
          <w:r w:rsidR="00F031E5">
            <w:fldChar w:fldCharType="end"/>
          </w:r>
        </w:sdtContent>
      </w:sdt>
      <w:r w:rsidR="00D07014">
        <w:t>.  It</w:t>
      </w:r>
      <w:r w:rsidR="00096D05">
        <w:t xml:space="preserve"> </w:t>
      </w:r>
      <w:r w:rsidR="00347A7A">
        <w:t>was found that the HRT model is capable of reproducing</w:t>
      </w:r>
      <w:r w:rsidR="00B94EFA">
        <w:t xml:space="preserve"> these</w:t>
      </w:r>
      <w:r w:rsidR="00347A7A">
        <w:t xml:space="preserve"> experim</w:t>
      </w:r>
      <w:r w:rsidR="00B94EFA">
        <w:t>entally observed energetics relationships (see Figures 5.13-5.15)</w:t>
      </w:r>
      <w:r w:rsidR="00861489">
        <w:t>. However, slight differences between the trabecula</w:t>
      </w:r>
      <w:r w:rsidR="00D07014">
        <w:t>-level</w:t>
      </w:r>
      <w:r w:rsidR="00861489">
        <w:t xml:space="preserve"> experimental data and the </w:t>
      </w:r>
      <w:r w:rsidR="00D07014">
        <w:t>cell-level simulated data provide</w:t>
      </w:r>
      <w:r w:rsidR="00096D05">
        <w:t>d</w:t>
      </w:r>
      <w:r w:rsidR="00D07014">
        <w:t xml:space="preserve"> evidence that trabecula-level energetics cannot be calculated via simple scaling up of cell-level energetics.  Instead, to most accurately calculate the heterogeneous behaviour of cardiac tissue, the collective contributions from each sarcomere within a specimen must be averaged. </w:t>
      </w:r>
      <w:r w:rsidR="00096D05">
        <w:t>Thus, incorporating the cell-level HRT model into a larger-scale tissue model is of much</w:t>
      </w:r>
      <w:r w:rsidR="00790F67">
        <w:t xml:space="preserve"> interest to us moving forward. </w:t>
      </w:r>
      <w:r w:rsidR="00790F67" w:rsidRPr="0026247D">
        <w:t xml:space="preserve"> </w:t>
      </w:r>
      <w:r w:rsidR="00274043" w:rsidRPr="0026247D">
        <w:rPr>
          <w:rFonts w:ascii="Calibri" w:hAnsi="Calibri"/>
          <w:color w:val="000000"/>
          <w:sz w:val="21"/>
          <w:szCs w:val="21"/>
        </w:rPr>
        <w:t>Such a model would allow researchers to simulate and study cardiac tissue heterogeneity using detailed knowledge of the tissue microstructure with realistic cellular behaviour.  </w:t>
      </w:r>
    </w:p>
    <w:p w14:paraId="1D91893A" w14:textId="2D3CBA50" w:rsidR="003F7761" w:rsidRDefault="009C4E03" w:rsidP="003F7761">
      <w:r>
        <w:t>Overall, f</w:t>
      </w:r>
      <w:r w:rsidR="003F7761">
        <w:t xml:space="preserve">rom the </w:t>
      </w:r>
      <w:r>
        <w:t>data generated and examined within this thesis,</w:t>
      </w:r>
      <w:r w:rsidR="003F7761">
        <w:t xml:space="preserve"> it is apparent that a proficient mathematical model provides ample opportunities for inspecting data trends.  Without mathematical models, our understanding of cardiac mechanisms is limited to what can be observed experimentally.  The conclusions drawn from this thesis reveal that, while experimentation is critical, modelling is equally important in extending our collective knowledge of cardiac mechano-energetics.</w:t>
      </w:r>
    </w:p>
    <w:p w14:paraId="17204538" w14:textId="77777777" w:rsidR="008E7FD6" w:rsidRDefault="008E7FD6" w:rsidP="003F7761">
      <w:pPr>
        <w:pStyle w:val="Heading3"/>
      </w:pPr>
    </w:p>
    <w:p w14:paraId="734A2DAA" w14:textId="029F788A" w:rsidR="003F7761" w:rsidRDefault="003F7761" w:rsidP="003F7761">
      <w:pPr>
        <w:pStyle w:val="Heading3"/>
      </w:pPr>
      <w:bookmarkStart w:id="44" w:name="_Toc444508318"/>
      <w:r>
        <w:t xml:space="preserve">The HRT </w:t>
      </w:r>
      <w:r w:rsidR="00875CAD">
        <w:t xml:space="preserve">model </w:t>
      </w:r>
      <w:r>
        <w:t>produces accurate contraction data</w:t>
      </w:r>
      <w:bookmarkEnd w:id="44"/>
    </w:p>
    <w:p w14:paraId="3ADFE8E6" w14:textId="77777777" w:rsidR="00597419" w:rsidRPr="00597419" w:rsidRDefault="00597419" w:rsidP="00597419">
      <w:pPr>
        <w:spacing w:after="0"/>
      </w:pPr>
    </w:p>
    <w:p w14:paraId="7FC6CA6A" w14:textId="00DE09DD" w:rsidR="003F7761" w:rsidRDefault="003F7761" w:rsidP="00597419">
      <w:pPr>
        <w:spacing w:after="0"/>
      </w:pPr>
      <w:r>
        <w:t xml:space="preserve">Success of this project </w:t>
      </w:r>
      <w:r w:rsidR="004B5B29">
        <w:t>demonstrates</w:t>
      </w:r>
      <w:r>
        <w:t xml:space="preserve"> the importance of model coupling.  Originally, the R</w:t>
      </w:r>
      <w:r w:rsidR="001A7452">
        <w:t>ice-Tran cross-bridge model</w:t>
      </w:r>
      <w:r>
        <w:t xml:space="preserve"> was developed to simulate metabolically regulated force generation.  It is computationally efficient and can produce many mechano-energetic trends from </w:t>
      </w:r>
      <w:r w:rsidR="00987D05">
        <w:t>experimentation; however, the Rice-Tran</w:t>
      </w:r>
      <w:r>
        <w:t xml:space="preserve"> model has a fixed [</w:t>
      </w:r>
      <w:r w:rsidRPr="00931C3F">
        <w:t>Ca</w:t>
      </w:r>
      <w:r w:rsidRPr="00931C3F">
        <w:rPr>
          <w:vertAlign w:val="superscript"/>
        </w:rPr>
        <w:t>2+</w:t>
      </w:r>
      <w:r>
        <w:t>]</w:t>
      </w:r>
      <w:r>
        <w:rPr>
          <w:vertAlign w:val="subscript"/>
        </w:rPr>
        <w:t>i</w:t>
      </w:r>
      <w:r>
        <w:t xml:space="preserve"> transient </w:t>
      </w:r>
      <w:sdt>
        <w:sdtPr>
          <w:id w:val="-2094546362"/>
          <w:citation/>
        </w:sdtPr>
        <w:sdtContent>
          <w:r>
            <w:fldChar w:fldCharType="begin"/>
          </w:r>
          <w:r>
            <w:instrText xml:space="preserve"> CITATION Tra10 \l 5129 </w:instrText>
          </w:r>
          <w:r>
            <w:fldChar w:fldCharType="separate"/>
          </w:r>
          <w:r w:rsidR="00C476F3">
            <w:rPr>
              <w:noProof/>
            </w:rPr>
            <w:t>(Tran, Smith, Loiselle, &amp; Crampin, 2010)</w:t>
          </w:r>
          <w:r>
            <w:fldChar w:fldCharType="end"/>
          </w:r>
        </w:sdtContent>
      </w:sdt>
      <w:r>
        <w:t>.  With a fixed [</w:t>
      </w:r>
      <w:r w:rsidRPr="00931C3F">
        <w:t>Ca</w:t>
      </w:r>
      <w:r w:rsidRPr="00931C3F">
        <w:rPr>
          <w:vertAlign w:val="superscript"/>
        </w:rPr>
        <w:t>2+</w:t>
      </w:r>
      <w:r>
        <w:t>]</w:t>
      </w:r>
      <w:r>
        <w:rPr>
          <w:vertAlign w:val="subscript"/>
        </w:rPr>
        <w:t>i</w:t>
      </w:r>
      <w:r>
        <w:t xml:space="preserve"> transient, the Rice-Tran model can not s</w:t>
      </w:r>
      <w:r w:rsidR="003B0D4F">
        <w:t>imulate dynamic force-calcium-sarcomere length</w:t>
      </w:r>
      <w:r>
        <w:t xml:space="preserve"> relations.  Thus, to take advantage of the accuracy in energetics and mechanics found in the Rice-Tran model while taking [</w:t>
      </w:r>
      <w:r w:rsidRPr="00931C3F">
        <w:t>Ca</w:t>
      </w:r>
      <w:r w:rsidRPr="00931C3F">
        <w:rPr>
          <w:vertAlign w:val="superscript"/>
        </w:rPr>
        <w:t>2+</w:t>
      </w:r>
      <w:r>
        <w:t>]</w:t>
      </w:r>
      <w:r>
        <w:rPr>
          <w:vertAlign w:val="subscript"/>
        </w:rPr>
        <w:t>i</w:t>
      </w:r>
      <w:r>
        <w:t xml:space="preserve"> variability into account the Rice-Tran model was combined with the Hinch </w:t>
      </w:r>
      <w:r w:rsidRPr="00931C3F">
        <w:t>Ca</w:t>
      </w:r>
      <w:r w:rsidRPr="00931C3F">
        <w:rPr>
          <w:vertAlign w:val="superscript"/>
        </w:rPr>
        <w:t>2+</w:t>
      </w:r>
      <w:r>
        <w:t xml:space="preserve">model.  </w:t>
      </w:r>
      <w:r w:rsidRPr="000C49FC">
        <w:t>With 6 ODEs the Hinch model is computationally efficient while maintaining the ability to accuratel</w:t>
      </w:r>
      <w:r w:rsidRPr="00F031E5">
        <w:t xml:space="preserve">y reflect calcium cycling events such as CICR </w:t>
      </w:r>
      <w:sdt>
        <w:sdtPr>
          <w:id w:val="-7521171"/>
          <w:citation/>
        </w:sdtPr>
        <w:sdtContent>
          <w:r w:rsidR="00F031E5" w:rsidRPr="00F031E5">
            <w:fldChar w:fldCharType="begin"/>
          </w:r>
          <w:r w:rsidR="00F031E5" w:rsidRPr="00F031E5">
            <w:instrText xml:space="preserve"> CITATION Hin04 \l 5129 </w:instrText>
          </w:r>
          <w:r w:rsidR="00F031E5" w:rsidRPr="00F031E5">
            <w:fldChar w:fldCharType="separate"/>
          </w:r>
          <w:r w:rsidR="00C476F3">
            <w:rPr>
              <w:noProof/>
            </w:rPr>
            <w:t>(Hinch, GreenStein, Tanskanen, Xu, &amp; Winslow, 2004)</w:t>
          </w:r>
          <w:r w:rsidR="00F031E5" w:rsidRPr="00F031E5">
            <w:fldChar w:fldCharType="end"/>
          </w:r>
        </w:sdtContent>
      </w:sdt>
      <w:r w:rsidRPr="00F031E5">
        <w:t>.  Hence, in combining the Rice-Tran and Hinch models, a solution was generated that builds upon t</w:t>
      </w:r>
      <w:r>
        <w:t xml:space="preserve">he strengths of multiple models.  The result is a robust </w:t>
      </w:r>
      <w:r w:rsidR="003B0D4F">
        <w:t>integrated model</w:t>
      </w:r>
      <w:r>
        <w:t xml:space="preserve"> that extends the utility of the Rice-Tran model, already renowned for its efficacy in mimic</w:t>
      </w:r>
      <w:r w:rsidR="003B0D4F">
        <w:t>king cross-bridge cycling dynamics</w:t>
      </w:r>
      <w:r>
        <w:t xml:space="preserve">.  This thesis is a testament to model </w:t>
      </w:r>
      <w:r w:rsidR="00292FE5">
        <w:t xml:space="preserve">reuse and </w:t>
      </w:r>
      <w:r>
        <w:t xml:space="preserve">coupling saving time, effort and producing a meaningful tool that can be used to analyse cardiac mechanisms in ways that experimental protocols do not allow.   </w:t>
      </w:r>
    </w:p>
    <w:p w14:paraId="085047DC" w14:textId="6A81857B" w:rsidR="003F7761" w:rsidRDefault="00292FE5" w:rsidP="003F7761">
      <w:pPr>
        <w:pStyle w:val="Heading3"/>
      </w:pPr>
      <w:bookmarkStart w:id="45" w:name="_Toc444508319"/>
      <w:r>
        <w:t>The importance of the 0-dimensional work-loop</w:t>
      </w:r>
      <w:bookmarkEnd w:id="45"/>
    </w:p>
    <w:p w14:paraId="05EABC12" w14:textId="77777777" w:rsidR="005B6E24" w:rsidRPr="005B6E24" w:rsidRDefault="005B6E24" w:rsidP="005B6E24">
      <w:pPr>
        <w:spacing w:after="0"/>
      </w:pPr>
    </w:p>
    <w:p w14:paraId="0328540B" w14:textId="7F999C2F" w:rsidR="00832AB3" w:rsidRDefault="00263695" w:rsidP="005B6E24">
      <w:pPr>
        <w:spacing w:after="0"/>
      </w:pPr>
      <w:r>
        <w:t>The novelty of the Hinch-Rogers</w:t>
      </w:r>
      <w:r w:rsidR="003F7761">
        <w:t>-Tran Model comes from its ability to perform cellular level, force-length work-loops</w:t>
      </w:r>
      <w:r w:rsidR="00203884">
        <w:t xml:space="preserve">.  </w:t>
      </w:r>
      <w:r w:rsidR="003F7761">
        <w:t>The HRT cell-level model performing 0D work-loops gives researchers a</w:t>
      </w:r>
      <w:r w:rsidR="00832AB3">
        <w:t>n insightful</w:t>
      </w:r>
      <w:r w:rsidR="003F7761">
        <w:t xml:space="preserve"> new perspective, allowing them to study cardiac tissue mechanics at a higher resolution.</w:t>
      </w:r>
      <w:r w:rsidR="00832AB3">
        <w:t xml:space="preserve">  Furthermore, the HRT model provides a new computational tool establishing a strong, well validated, and physiologically comprehensive base from which to begin working up the spatial scales toward an integrative, multiscale model of whole heart mechano-energetics.  </w:t>
      </w:r>
    </w:p>
    <w:p w14:paraId="08EF1D0E" w14:textId="46B6CEE8" w:rsidR="003F7761" w:rsidRDefault="00832AB3" w:rsidP="003F7761">
      <w:r>
        <w:t xml:space="preserve">As experimental measurement and imaging techniques have improved, increased information regarding tissue heterogeneity is becoming available.  </w:t>
      </w:r>
      <w:r w:rsidR="003F7761">
        <w:t xml:space="preserve">Tissue heterogeneity refers to the variation of local characteristics within a single tissue specimen. Examples include the distribution of intracellular </w:t>
      </w:r>
      <w:r w:rsidR="003F7761" w:rsidRPr="00931C3F">
        <w:t>Ca</w:t>
      </w:r>
      <w:r w:rsidR="003F7761" w:rsidRPr="00931C3F">
        <w:rPr>
          <w:vertAlign w:val="superscript"/>
        </w:rPr>
        <w:t>2+</w:t>
      </w:r>
      <w:r w:rsidR="003F7761">
        <w:t xml:space="preserve"> or the propagation of sarcomere length change within a tissue during a work cycle. Researchers at the A</w:t>
      </w:r>
      <w:r w:rsidR="00EC5B0D">
        <w:t xml:space="preserve">uckland </w:t>
      </w:r>
      <w:r w:rsidR="003F7761">
        <w:t>B</w:t>
      </w:r>
      <w:r w:rsidR="00EC5B0D">
        <w:t xml:space="preserve">ioengineering </w:t>
      </w:r>
      <w:r w:rsidR="003F7761">
        <w:t>I</w:t>
      </w:r>
      <w:r w:rsidR="00EC5B0D">
        <w:t>nstitute</w:t>
      </w:r>
      <w:r w:rsidR="003F7761">
        <w:t xml:space="preserve"> have developed, and are in the process of improving, a sarcomere imaging system which, for the first time, gives researchers an opportunity to see (in three dimensions) precisely what happens when cardiac tissue contracts </w:t>
      </w:r>
      <w:sdt>
        <w:sdtPr>
          <w:id w:val="1858531498"/>
          <w:citation/>
        </w:sdtPr>
        <w:sdtContent>
          <w:r w:rsidR="003F7761">
            <w:fldChar w:fldCharType="begin"/>
          </w:r>
          <w:r w:rsidR="003F7761">
            <w:instrText xml:space="preserve"> CITATION Che14 \l 5129 </w:instrText>
          </w:r>
          <w:r w:rsidR="003F7761">
            <w:fldChar w:fldCharType="separate"/>
          </w:r>
          <w:r w:rsidR="00C476F3">
            <w:rPr>
              <w:noProof/>
            </w:rPr>
            <w:t>(Cheuk M. L., 2014)</w:t>
          </w:r>
          <w:r w:rsidR="003F7761">
            <w:fldChar w:fldCharType="end"/>
          </w:r>
        </w:sdtContent>
      </w:sdt>
      <w:r w:rsidR="003F7761">
        <w:t xml:space="preserve">.  The experimental data show how non-homogeneous a cardiac muscle contraction is (see figure 5.1a).  Thus, it is only logical for the cardiac models developed in the future to be capable of replicating such heterogeneity.  This project is the </w:t>
      </w:r>
      <w:r>
        <w:t xml:space="preserve">very important </w:t>
      </w:r>
      <w:r w:rsidR="003F7761">
        <w:t xml:space="preserve">first step in achieving such a scenario.  </w:t>
      </w:r>
    </w:p>
    <w:p w14:paraId="583A558F" w14:textId="27355CC3" w:rsidR="003F7761" w:rsidRDefault="003F7761" w:rsidP="003F7761">
      <w:pPr>
        <w:pStyle w:val="Caption"/>
      </w:pPr>
      <w:r>
        <w:rPr>
          <w:noProof/>
          <w:lang w:eastAsia="en-NZ"/>
        </w:rPr>
        <w:lastRenderedPageBreak/>
        <w:drawing>
          <wp:inline distT="0" distB="0" distL="0" distR="0" wp14:anchorId="1A12EB52" wp14:editId="63DC2F35">
            <wp:extent cx="5586488" cy="23100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02181" cy="2316552"/>
                    </a:xfrm>
                    <a:prstGeom prst="rect">
                      <a:avLst/>
                    </a:prstGeom>
                  </pic:spPr>
                </pic:pic>
              </a:graphicData>
            </a:graphic>
          </wp:inline>
        </w:drawing>
      </w:r>
      <w:fldSimple w:instr=" SEQ Figure \* ARABIC ">
        <w:r w:rsidR="00431E47">
          <w:rPr>
            <w:noProof/>
          </w:rPr>
          <w:t>40</w:t>
        </w:r>
      </w:fldSimple>
    </w:p>
    <w:p w14:paraId="50F146FC" w14:textId="1A2D35D6" w:rsidR="003F7761" w:rsidRPr="003F2C99" w:rsidRDefault="003F7761" w:rsidP="003F2C99">
      <w:pPr>
        <w:jc w:val="center"/>
        <w:rPr>
          <w:i/>
        </w:rPr>
      </w:pPr>
      <w:r w:rsidRPr="003F2C99">
        <w:rPr>
          <w:b/>
          <w:i/>
        </w:rPr>
        <w:t xml:space="preserve">Figure </w:t>
      </w:r>
      <w:r w:rsidR="007E1B4C" w:rsidRPr="003F2C99">
        <w:rPr>
          <w:b/>
          <w:i/>
        </w:rPr>
        <w:t>6.1:</w:t>
      </w:r>
      <w:r w:rsidRPr="003F2C99">
        <w:rPr>
          <w:i/>
        </w:rPr>
        <w:t xml:space="preserve"> recreated from </w:t>
      </w:r>
      <w:sdt>
        <w:sdtPr>
          <w:id w:val="-165397369"/>
          <w:citation/>
        </w:sdtPr>
        <w:sdtContent>
          <w:r w:rsidRPr="003F2C99">
            <w:rPr>
              <w:i/>
            </w:rPr>
            <w:fldChar w:fldCharType="begin"/>
          </w:r>
          <w:r w:rsidRPr="003F2C99">
            <w:rPr>
              <w:i/>
            </w:rPr>
            <w:instrText xml:space="preserve"> CITATION Che15 \l 5129 </w:instrText>
          </w:r>
          <w:r w:rsidRPr="003F2C99">
            <w:rPr>
              <w:i/>
            </w:rPr>
            <w:fldChar w:fldCharType="separate"/>
          </w:r>
          <w:r w:rsidR="00C476F3">
            <w:rPr>
              <w:noProof/>
            </w:rPr>
            <w:t>(Cheuk, et al., 2015)</w:t>
          </w:r>
          <w:r w:rsidRPr="003F2C99">
            <w:rPr>
              <w:i/>
            </w:rPr>
            <w:fldChar w:fldCharType="end"/>
          </w:r>
        </w:sdtContent>
      </w:sdt>
      <w:r w:rsidRPr="003F2C99">
        <w:rPr>
          <w:i/>
        </w:rPr>
        <w:t>.  An image of the distribution of stress in a trabecula sample that is stretched varying amounts.  If cardiac tissue models are to incorporate heterogeneous information, such as stress distribution, the model must include 0D sub models that can contract and develop force independent of each other.</w:t>
      </w:r>
    </w:p>
    <w:p w14:paraId="533D0AEF" w14:textId="7BAF4C2F" w:rsidR="003F7761" w:rsidRDefault="003F7761" w:rsidP="003F7761">
      <w:r>
        <w:t>All in all, having</w:t>
      </w:r>
      <w:r w:rsidR="00DD0E0D">
        <w:t xml:space="preserve"> a cell-level model capable of simulating physiologically realistic </w:t>
      </w:r>
      <w:r>
        <w:t xml:space="preserve">0D work-loops means it is possible to </w:t>
      </w:r>
      <w:r w:rsidR="00DD0E0D">
        <w:t xml:space="preserve">integrate upwards to </w:t>
      </w:r>
      <w:r>
        <w:t xml:space="preserve">tissue-level models capable of exhibiting tissue heterogeneity.  With individually functioning cells, such models bring us one step closer to understanding the relationship between cardiomyocyte and whole-heart function, a topic of much interest to researchers at the ABI and other institutions.    </w:t>
      </w:r>
    </w:p>
    <w:p w14:paraId="7ED7E584" w14:textId="77777777" w:rsidR="006F67E2" w:rsidRDefault="006F67E2" w:rsidP="003F7761"/>
    <w:p w14:paraId="67D96769" w14:textId="6EEDDE63" w:rsidR="003F7761" w:rsidRDefault="00EF3B82" w:rsidP="003F7761">
      <w:pPr>
        <w:pStyle w:val="Heading3"/>
      </w:pPr>
      <w:bookmarkStart w:id="46" w:name="_Toc444508320"/>
      <w:r>
        <w:t>Future projects enabled using the HRT model</w:t>
      </w:r>
      <w:bookmarkEnd w:id="46"/>
    </w:p>
    <w:p w14:paraId="0DCBA6AC" w14:textId="77777777" w:rsidR="005B6E24" w:rsidRPr="005B6E24" w:rsidRDefault="005B6E24" w:rsidP="005B6E24">
      <w:pPr>
        <w:spacing w:after="0"/>
      </w:pPr>
    </w:p>
    <w:p w14:paraId="1A611943" w14:textId="0C52B732" w:rsidR="003F7761" w:rsidRDefault="003F7761" w:rsidP="005B6E24">
      <w:pPr>
        <w:spacing w:after="0"/>
      </w:pPr>
      <w:r>
        <w:t xml:space="preserve">These future tissue work-loop and </w:t>
      </w:r>
      <w:r w:rsidR="00DD0E0D">
        <w:t>tissue heterogeneity simulation experiments</w:t>
      </w:r>
      <w:r>
        <w:t xml:space="preserve"> will shed light on two areas of interest involving cardiac energetics and mechanics. First, having a 0D work-loop and corresponding tissue level work-loop will give researchers a direct link from cell level energetics to tissue level energetics; a significant first step toward understanding how cardiac work done by individual sarcomeres relate to work done by the whole heart.  This relationship has been considered before; however, there are still major inconsistencies between energy expended by an individual sarcomere vs. energy expended by the whole heart.  Second, as stated before, having a tissue model that is composed of individually functioning cross-bridge models, such as the HRT based trabecula model, allows researchers to study how cardiac tissue mechanics varies within a single tissue sample.  With tissue imaging technology improving, there soon will be </w:t>
      </w:r>
      <w:r w:rsidR="00DD0E0D">
        <w:t>large datasets</w:t>
      </w:r>
      <w:r>
        <w:t xml:space="preserve"> that captures the propagation of [</w:t>
      </w:r>
      <w:r w:rsidRPr="00931C3F">
        <w:t>Ca</w:t>
      </w:r>
      <w:r w:rsidRPr="00931C3F">
        <w:rPr>
          <w:vertAlign w:val="superscript"/>
        </w:rPr>
        <w:t>2+</w:t>
      </w:r>
      <w:r>
        <w:t>]</w:t>
      </w:r>
      <w:r>
        <w:rPr>
          <w:vertAlign w:val="subscript"/>
        </w:rPr>
        <w:t>i</w:t>
      </w:r>
      <w:r>
        <w:t xml:space="preserve">, generated force, </w:t>
      </w:r>
      <w:r w:rsidR="00DD0E0D">
        <w:t>and other relevant characteristics</w:t>
      </w:r>
      <w:r>
        <w:t xml:space="preserve"> throughout a specific tissue specimen.  With these data available it is only sensible that cardiac tissue models be capable of replicating these propagation trends.  </w:t>
      </w:r>
      <w:r w:rsidRPr="006532C1">
        <w:t xml:space="preserve">Ultimately, </w:t>
      </w:r>
      <w:r>
        <w:t xml:space="preserve">it is intended that </w:t>
      </w:r>
      <w:r w:rsidRPr="006532C1">
        <w:t xml:space="preserve">the HRT model </w:t>
      </w:r>
      <w:r w:rsidR="00A944CD">
        <w:t>be e</w:t>
      </w:r>
      <w:r>
        <w:t>mbedded in larger-scale cardiac tissue or ventricle models, giving</w:t>
      </w:r>
      <w:r w:rsidRPr="006532C1">
        <w:t xml:space="preserve"> researchers the opp</w:t>
      </w:r>
      <w:r>
        <w:t>ortunity to create tissue and ventricle models with a higher degree of physiological accuracy.  Unfortunately, time constraints prevented us from testing this incorporation ourselves; however, using the HRT as a sub</w:t>
      </w:r>
      <w:r w:rsidR="00A944CD">
        <w:t xml:space="preserve"> </w:t>
      </w:r>
      <w:r>
        <w:t xml:space="preserve">model within a trabecula model is on the immediate horizon.  We are confident that using the HRT within a trabecula </w:t>
      </w:r>
      <w:r>
        <w:lastRenderedPageBreak/>
        <w:t xml:space="preserve">model will give researchers the opportunity to simulate tissue heterogeneity and better understand the link between cell and ventricle level energetics.  </w:t>
      </w:r>
    </w:p>
    <w:p w14:paraId="01167999" w14:textId="0310AA19" w:rsidR="00515F2D" w:rsidRPr="00515F2D" w:rsidRDefault="00421360" w:rsidP="00515F2D">
      <w:r>
        <w:br w:type="page"/>
      </w:r>
    </w:p>
    <w:bookmarkStart w:id="47" w:name="_Toc444508321" w:displacedByCustomXml="next"/>
    <w:sdt>
      <w:sdtPr>
        <w:rPr>
          <w:rFonts w:asciiTheme="minorHAnsi" w:eastAsiaTheme="minorHAnsi" w:hAnsiTheme="minorHAnsi" w:cstheme="minorBidi"/>
          <w:b w:val="0"/>
          <w:bCs w:val="0"/>
          <w:color w:val="auto"/>
          <w:sz w:val="22"/>
          <w:szCs w:val="22"/>
        </w:rPr>
        <w:id w:val="693047462"/>
        <w:docPartObj>
          <w:docPartGallery w:val="Bibliographies"/>
          <w:docPartUnique/>
        </w:docPartObj>
      </w:sdtPr>
      <w:sdtContent>
        <w:p w14:paraId="4246CAE7" w14:textId="77777777" w:rsidR="00C849E7" w:rsidRDefault="00C849E7" w:rsidP="008E140E">
          <w:pPr>
            <w:pStyle w:val="Heading1"/>
            <w:spacing w:before="0"/>
          </w:pPr>
          <w:r>
            <w:t>References</w:t>
          </w:r>
          <w:bookmarkEnd w:id="47"/>
        </w:p>
        <w:p w14:paraId="732E1617" w14:textId="77777777" w:rsidR="008E140E" w:rsidRPr="008E140E" w:rsidRDefault="008E140E" w:rsidP="008E140E"/>
        <w:sdt>
          <w:sdtPr>
            <w:id w:val="-573587230"/>
            <w:bibliography/>
          </w:sdtPr>
          <w:sdtContent>
            <w:p w14:paraId="685EF015" w14:textId="77777777" w:rsidR="00C476F3" w:rsidRDefault="00C849E7" w:rsidP="00C476F3">
              <w:pPr>
                <w:pStyle w:val="Bibliography"/>
                <w:ind w:left="720" w:hanging="720"/>
                <w:rPr>
                  <w:noProof/>
                </w:rPr>
              </w:pPr>
              <w:r>
                <w:fldChar w:fldCharType="begin"/>
              </w:r>
              <w:r>
                <w:instrText xml:space="preserve"> BIBLIOGRAPHY </w:instrText>
              </w:r>
              <w:r>
                <w:fldChar w:fldCharType="separate"/>
              </w:r>
              <w:r w:rsidR="00C476F3">
                <w:rPr>
                  <w:i/>
                  <w:iCs/>
                  <w:noProof/>
                </w:rPr>
                <w:t>The CellML project</w:t>
              </w:r>
              <w:r w:rsidR="00C476F3">
                <w:rPr>
                  <w:noProof/>
                </w:rPr>
                <w:t>. (2016). (Auckland Bioengineering Institute) Retrieved from cellML: https://www.cellml.org/</w:t>
              </w:r>
            </w:p>
            <w:p w14:paraId="1D2D53D0" w14:textId="77777777" w:rsidR="00C476F3" w:rsidRDefault="00C476F3" w:rsidP="00C476F3">
              <w:pPr>
                <w:pStyle w:val="Bibliography"/>
                <w:ind w:left="720" w:hanging="720"/>
                <w:rPr>
                  <w:noProof/>
                </w:rPr>
              </w:pPr>
              <w:r>
                <w:rPr>
                  <w:noProof/>
                </w:rPr>
                <w:t xml:space="preserve">Beeler, G., &amp; Reuter, H. (1977). Reconstruction of the action potential of ventricular myocardial fibres. </w:t>
              </w:r>
              <w:r>
                <w:rPr>
                  <w:i/>
                  <w:iCs/>
                  <w:noProof/>
                </w:rPr>
                <w:t>J Physiol, 268</w:t>
              </w:r>
              <w:r>
                <w:rPr>
                  <w:noProof/>
                </w:rPr>
                <w:t>, 177-210.</w:t>
              </w:r>
            </w:p>
            <w:p w14:paraId="6EF5018A" w14:textId="77777777" w:rsidR="00C476F3" w:rsidRDefault="00C476F3" w:rsidP="00C476F3">
              <w:pPr>
                <w:pStyle w:val="Bibliography"/>
                <w:ind w:left="720" w:hanging="720"/>
                <w:rPr>
                  <w:noProof/>
                </w:rPr>
              </w:pPr>
              <w:r>
                <w:rPr>
                  <w:noProof/>
                </w:rPr>
                <w:t xml:space="preserve">Berridge, M. J. (1993). Inositol triphosphate and calcium signalling. </w:t>
              </w:r>
              <w:r>
                <w:rPr>
                  <w:i/>
                  <w:iCs/>
                  <w:noProof/>
                </w:rPr>
                <w:t>Nature</w:t>
              </w:r>
              <w:r>
                <w:rPr>
                  <w:noProof/>
                </w:rPr>
                <w:t>, 315-325.</w:t>
              </w:r>
            </w:p>
            <w:p w14:paraId="48490710" w14:textId="77777777" w:rsidR="00C476F3" w:rsidRDefault="00C476F3" w:rsidP="00C476F3">
              <w:pPr>
                <w:pStyle w:val="Bibliography"/>
                <w:ind w:left="720" w:hanging="720"/>
                <w:rPr>
                  <w:noProof/>
                </w:rPr>
              </w:pPr>
              <w:r>
                <w:rPr>
                  <w:noProof/>
                </w:rPr>
                <w:t xml:space="preserve">Bers, D. M. (2001). </w:t>
              </w:r>
              <w:r>
                <w:rPr>
                  <w:i/>
                  <w:iCs/>
                  <w:noProof/>
                </w:rPr>
                <w:t>Excitation-Contraction Coupling and Cardiac Contractile Force.</w:t>
              </w:r>
              <w:r>
                <w:rPr>
                  <w:noProof/>
                </w:rPr>
                <w:t xml:space="preserve"> Dordrecht, the Netherlands: Kluwer Academic Publishers.</w:t>
              </w:r>
            </w:p>
            <w:p w14:paraId="34A0DB49" w14:textId="77777777" w:rsidR="00C476F3" w:rsidRDefault="00C476F3" w:rsidP="00C476F3">
              <w:pPr>
                <w:pStyle w:val="Bibliography"/>
                <w:ind w:left="720" w:hanging="720"/>
                <w:rPr>
                  <w:noProof/>
                </w:rPr>
              </w:pPr>
              <w:r>
                <w:rPr>
                  <w:noProof/>
                </w:rPr>
                <w:t xml:space="preserve">Brooks, W. W., &amp; Conrad, C. H. (1999). Differences between mouse and rat myocardial contractile responsiveness to calcium. </w:t>
              </w:r>
              <w:r>
                <w:rPr>
                  <w:i/>
                  <w:iCs/>
                  <w:noProof/>
                </w:rPr>
                <w:t>Comparative Biochemistry and Physiology</w:t>
              </w:r>
              <w:r>
                <w:rPr>
                  <w:noProof/>
                </w:rPr>
                <w:t>, 139-147.</w:t>
              </w:r>
            </w:p>
            <w:p w14:paraId="1A095DA2" w14:textId="77777777" w:rsidR="00C476F3" w:rsidRDefault="00C476F3" w:rsidP="00C476F3">
              <w:pPr>
                <w:pStyle w:val="Bibliography"/>
                <w:ind w:left="720" w:hanging="720"/>
                <w:rPr>
                  <w:noProof/>
                </w:rPr>
              </w:pPr>
              <w:r>
                <w:rPr>
                  <w:noProof/>
                </w:rPr>
                <w:t xml:space="preserve">Chaudhry, H., Bukiet, B., &amp; Findley, T. (2008, December). Mathematical Analysis of Applied Loads on Skeletal Muscles During Manual Therapy. </w:t>
              </w:r>
              <w:r>
                <w:rPr>
                  <w:i/>
                  <w:iCs/>
                  <w:noProof/>
                </w:rPr>
                <w:t>The Journal of the American Osteopathic Association, 108</w:t>
              </w:r>
              <w:r>
                <w:rPr>
                  <w:noProof/>
                </w:rPr>
                <w:t>, 680-688.</w:t>
              </w:r>
            </w:p>
            <w:p w14:paraId="7459C8B8" w14:textId="77777777" w:rsidR="00C476F3" w:rsidRDefault="00C476F3" w:rsidP="00C476F3">
              <w:pPr>
                <w:pStyle w:val="Bibliography"/>
                <w:ind w:left="720" w:hanging="720"/>
                <w:rPr>
                  <w:noProof/>
                </w:rPr>
              </w:pPr>
              <w:r>
                <w:rPr>
                  <w:noProof/>
                </w:rPr>
                <w:t xml:space="preserve">Cheuk, M. L. (2014). Optical coherence tomography imaging of cardiac trabeculae. </w:t>
              </w:r>
              <w:r>
                <w:rPr>
                  <w:i/>
                  <w:iCs/>
                  <w:noProof/>
                </w:rPr>
                <w:t>Engineering in Medicine and Biology Society (EMBC), 2014 36th Annual International Conference of the IEEE</w:t>
              </w:r>
              <w:r>
                <w:rPr>
                  <w:noProof/>
                </w:rPr>
                <w:t xml:space="preserve"> (pp. 182-185). Chicago: IEEE.</w:t>
              </w:r>
            </w:p>
            <w:p w14:paraId="337635E1" w14:textId="77777777" w:rsidR="00C476F3" w:rsidRDefault="00C476F3" w:rsidP="00C476F3">
              <w:pPr>
                <w:pStyle w:val="Bibliography"/>
                <w:ind w:left="720" w:hanging="720"/>
                <w:rPr>
                  <w:noProof/>
                </w:rPr>
              </w:pPr>
              <w:r>
                <w:rPr>
                  <w:noProof/>
                </w:rPr>
                <w:t xml:space="preserve">Cheuk, M. L., Alexannder, A. J., Han, J.-C., Lippok, N., Vanholsbeeck, F., Ruddy, B. P., et al. (2015). </w:t>
              </w:r>
              <w:r>
                <w:rPr>
                  <w:i/>
                  <w:iCs/>
                  <w:noProof/>
                </w:rPr>
                <w:t>4D imaging of cardiac trabeculae contracting in vitro using gated OCT.</w:t>
              </w:r>
              <w:r>
                <w:rPr>
                  <w:noProof/>
                </w:rPr>
                <w:t xml:space="preserve"> </w:t>
              </w:r>
            </w:p>
            <w:p w14:paraId="58FDB5F4" w14:textId="77777777" w:rsidR="00C476F3" w:rsidRDefault="00C476F3" w:rsidP="00C476F3">
              <w:pPr>
                <w:pStyle w:val="Bibliography"/>
                <w:ind w:left="720" w:hanging="720"/>
                <w:rPr>
                  <w:noProof/>
                </w:rPr>
              </w:pPr>
              <w:r>
                <w:rPr>
                  <w:noProof/>
                </w:rPr>
                <w:t xml:space="preserve">Colan, S., Borow, K., &amp; Neumann, A. (1984). Left Ventricular End-Systolic Wall Stress-Velocity of Fiber Shortening Relation: A Load-Independent Index of Myocardial Contractility. </w:t>
              </w:r>
              <w:r>
                <w:rPr>
                  <w:i/>
                  <w:iCs/>
                  <w:noProof/>
                </w:rPr>
                <w:t>Journal of the American College of Cardiology, 4</w:t>
              </w:r>
              <w:r>
                <w:rPr>
                  <w:noProof/>
                </w:rPr>
                <w:t>(4), 715-724.</w:t>
              </w:r>
            </w:p>
            <w:p w14:paraId="183A3AD8" w14:textId="77777777" w:rsidR="00C476F3" w:rsidRDefault="00C476F3" w:rsidP="00C476F3">
              <w:pPr>
                <w:pStyle w:val="Bibliography"/>
                <w:ind w:left="720" w:hanging="720"/>
                <w:rPr>
                  <w:noProof/>
                </w:rPr>
              </w:pPr>
              <w:r>
                <w:rPr>
                  <w:noProof/>
                </w:rPr>
                <w:t xml:space="preserve">Dupuis, L. (2014). </w:t>
              </w:r>
              <w:r>
                <w:rPr>
                  <w:i/>
                  <w:iCs/>
                  <w:noProof/>
                </w:rPr>
                <w:t>The Mechano-Energetics of the Heart.</w:t>
              </w:r>
              <w:r>
                <w:rPr>
                  <w:noProof/>
                </w:rPr>
                <w:t xml:space="preserve"> The University of Auckland, Auckland.</w:t>
              </w:r>
            </w:p>
            <w:p w14:paraId="0CF024D9" w14:textId="77777777" w:rsidR="00C476F3" w:rsidRDefault="00C476F3" w:rsidP="00C476F3">
              <w:pPr>
                <w:pStyle w:val="Bibliography"/>
                <w:ind w:left="720" w:hanging="720"/>
                <w:rPr>
                  <w:noProof/>
                </w:rPr>
              </w:pPr>
              <w:r>
                <w:rPr>
                  <w:noProof/>
                </w:rPr>
                <w:t xml:space="preserve">Edman, K., &amp; Nilsson, E. (1971). Time course of the active state in relation to the muscle length and movement: Comparative study on skeletal muscle and myocardium. </w:t>
              </w:r>
              <w:r>
                <w:rPr>
                  <w:i/>
                  <w:iCs/>
                  <w:noProof/>
                </w:rPr>
                <w:t>Cardiovascular Research</w:t>
              </w:r>
              <w:r>
                <w:rPr>
                  <w:noProof/>
                </w:rPr>
                <w:t>, 3-10.</w:t>
              </w:r>
            </w:p>
            <w:p w14:paraId="73C24B08" w14:textId="77777777" w:rsidR="00C476F3" w:rsidRDefault="00C476F3" w:rsidP="00C476F3">
              <w:pPr>
                <w:pStyle w:val="Bibliography"/>
                <w:ind w:left="720" w:hanging="720"/>
                <w:rPr>
                  <w:noProof/>
                </w:rPr>
              </w:pPr>
              <w:r>
                <w:rPr>
                  <w:noProof/>
                </w:rPr>
                <w:t xml:space="preserve">Fenton, F., &amp; Cherry, E. M. (2008). Models of Cardiac Cell. </w:t>
              </w:r>
              <w:r>
                <w:rPr>
                  <w:i/>
                  <w:iCs/>
                  <w:noProof/>
                </w:rPr>
                <w:t>Scholarpedia, 3</w:t>
              </w:r>
              <w:r>
                <w:rPr>
                  <w:noProof/>
                </w:rPr>
                <w:t>(8), 1868.</w:t>
              </w:r>
            </w:p>
            <w:p w14:paraId="7FC56691" w14:textId="77777777" w:rsidR="00C476F3" w:rsidRDefault="00C476F3" w:rsidP="00C476F3">
              <w:pPr>
                <w:pStyle w:val="Bibliography"/>
                <w:ind w:left="720" w:hanging="720"/>
                <w:rPr>
                  <w:noProof/>
                </w:rPr>
              </w:pPr>
              <w:r>
                <w:rPr>
                  <w:noProof/>
                </w:rPr>
                <w:t xml:space="preserve">Fink, M., &amp; Noble, D. (2008). Noble model. </w:t>
              </w:r>
              <w:r>
                <w:rPr>
                  <w:i/>
                  <w:iCs/>
                  <w:noProof/>
                </w:rPr>
                <w:t>Scholarpedia, 3</w:t>
              </w:r>
              <w:r>
                <w:rPr>
                  <w:noProof/>
                </w:rPr>
                <w:t>(2), 1803.</w:t>
              </w:r>
            </w:p>
            <w:p w14:paraId="52FCC1D6" w14:textId="77777777" w:rsidR="00C476F3" w:rsidRDefault="00C476F3" w:rsidP="00C476F3">
              <w:pPr>
                <w:pStyle w:val="Bibliography"/>
                <w:ind w:left="720" w:hanging="720"/>
                <w:rPr>
                  <w:noProof/>
                </w:rPr>
              </w:pPr>
              <w:r>
                <w:rPr>
                  <w:noProof/>
                </w:rPr>
                <w:t xml:space="preserve">Gibbs, C., Mommaerts, W., &amp; Ricchiuti, N. (1967). Energetics of Cardiac Contractions. </w:t>
              </w:r>
              <w:r>
                <w:rPr>
                  <w:i/>
                  <w:iCs/>
                  <w:noProof/>
                </w:rPr>
                <w:t>Journal of Physiology</w:t>
              </w:r>
              <w:r>
                <w:rPr>
                  <w:noProof/>
                </w:rPr>
                <w:t>, 25-46.</w:t>
              </w:r>
            </w:p>
            <w:p w14:paraId="45A4FDA4" w14:textId="77777777" w:rsidR="00C476F3" w:rsidRDefault="00C476F3" w:rsidP="00C476F3">
              <w:pPr>
                <w:pStyle w:val="Bibliography"/>
                <w:ind w:left="720" w:hanging="720"/>
                <w:rPr>
                  <w:noProof/>
                </w:rPr>
              </w:pPr>
              <w:r>
                <w:rPr>
                  <w:noProof/>
                </w:rPr>
                <w:t xml:space="preserve">Goo, S., Joshi, P., Sands, G., Gerneke, D., Taberner, A., Dollie, Q., et al. (2009). Trabeculae carneae as models of the ventricular walls: implications for the delivery of oxygen. </w:t>
              </w:r>
              <w:r>
                <w:rPr>
                  <w:i/>
                  <w:iCs/>
                  <w:noProof/>
                </w:rPr>
                <w:t>The Journal of General Physiology, 134</w:t>
              </w:r>
              <w:r>
                <w:rPr>
                  <w:noProof/>
                </w:rPr>
                <w:t>(4), 339-350.</w:t>
              </w:r>
            </w:p>
            <w:p w14:paraId="65A360AE" w14:textId="77777777" w:rsidR="00C476F3" w:rsidRDefault="00C476F3" w:rsidP="00C476F3">
              <w:pPr>
                <w:pStyle w:val="Bibliography"/>
                <w:ind w:left="720" w:hanging="720"/>
                <w:rPr>
                  <w:noProof/>
                </w:rPr>
              </w:pPr>
              <w:r>
                <w:rPr>
                  <w:noProof/>
                </w:rPr>
                <w:lastRenderedPageBreak/>
                <w:t xml:space="preserve">Guccione, J. M., McCulloch, A. D., &amp; Waldman, L. K. (1991). Passive Material Properties of Intact VentricularMyocardium Determined from a Cylindrical Model. </w:t>
              </w:r>
              <w:r>
                <w:rPr>
                  <w:i/>
                  <w:iCs/>
                  <w:noProof/>
                </w:rPr>
                <w:t>Journal of Biomechanical Engineering, 113</w:t>
              </w:r>
              <w:r>
                <w:rPr>
                  <w:noProof/>
                </w:rPr>
                <w:t>, 42-55.</w:t>
              </w:r>
            </w:p>
            <w:p w14:paraId="47C0E6D3" w14:textId="77777777" w:rsidR="00C476F3" w:rsidRDefault="00C476F3" w:rsidP="00C476F3">
              <w:pPr>
                <w:pStyle w:val="Bibliography"/>
                <w:ind w:left="720" w:hanging="720"/>
                <w:rPr>
                  <w:noProof/>
                </w:rPr>
              </w:pPr>
              <w:r>
                <w:rPr>
                  <w:noProof/>
                </w:rPr>
                <w:t xml:space="preserve">Han, J., Taberner, A. J., Kirton, R., Nielsen, P. M., Smith, N., &amp; Loiselle, D. S. (2009). A unique micro-mechano-calorimeter for simultaneous measurement of heat rate and force production of cardiac trabeculae carnae. </w:t>
              </w:r>
              <w:r>
                <w:rPr>
                  <w:i/>
                  <w:iCs/>
                  <w:noProof/>
                </w:rPr>
                <w:t>Journal of Applied Physiology</w:t>
              </w:r>
              <w:r>
                <w:rPr>
                  <w:noProof/>
                </w:rPr>
                <w:t>(107), 946-951.</w:t>
              </w:r>
            </w:p>
            <w:p w14:paraId="4E6410E8" w14:textId="77777777" w:rsidR="00C476F3" w:rsidRDefault="00C476F3" w:rsidP="00C476F3">
              <w:pPr>
                <w:pStyle w:val="Bibliography"/>
                <w:ind w:left="720" w:hanging="720"/>
                <w:rPr>
                  <w:noProof/>
                </w:rPr>
              </w:pPr>
              <w:r>
                <w:rPr>
                  <w:noProof/>
                </w:rPr>
                <w:t xml:space="preserve">Han, J.-C., Taberner, A., Tran, K., Nickerson, D., Nash, M., Nielsen, P., et al. (2012). Comparison of the Gibbs and Suga formulations of cardiac energetics: the demise of "isoefficiency". </w:t>
              </w:r>
              <w:r>
                <w:rPr>
                  <w:i/>
                  <w:iCs/>
                  <w:noProof/>
                </w:rPr>
                <w:t>Journal of Applied Physiology, 113</w:t>
              </w:r>
              <w:r>
                <w:rPr>
                  <w:noProof/>
                </w:rPr>
                <w:t>(7), 996-1003.</w:t>
              </w:r>
            </w:p>
            <w:p w14:paraId="6FE96F77" w14:textId="77777777" w:rsidR="00C476F3" w:rsidRDefault="00C476F3" w:rsidP="00C476F3">
              <w:pPr>
                <w:pStyle w:val="Bibliography"/>
                <w:ind w:left="720" w:hanging="720"/>
                <w:rPr>
                  <w:noProof/>
                </w:rPr>
              </w:pPr>
              <w:r>
                <w:rPr>
                  <w:noProof/>
                </w:rPr>
                <w:t xml:space="preserve">Han, J.-C., Tran, K., Nielsen, P., Taberner, A., &amp; Loiselle, D. (2014). Streptozotocin-induced diabetes prolongs twitch duration without affecting the energetics of isolated ventricular trabeculae. </w:t>
              </w:r>
              <w:r>
                <w:rPr>
                  <w:i/>
                  <w:iCs/>
                  <w:noProof/>
                </w:rPr>
                <w:t>Cardiovascular Diabetology</w:t>
              </w:r>
              <w:r>
                <w:rPr>
                  <w:noProof/>
                </w:rPr>
                <w:t>.</w:t>
              </w:r>
            </w:p>
            <w:p w14:paraId="69662A9A" w14:textId="77777777" w:rsidR="00C476F3" w:rsidRDefault="00C476F3" w:rsidP="00C476F3">
              <w:pPr>
                <w:pStyle w:val="Bibliography"/>
                <w:ind w:left="720" w:hanging="720"/>
                <w:rPr>
                  <w:noProof/>
                </w:rPr>
              </w:pPr>
              <w:r>
                <w:rPr>
                  <w:noProof/>
                </w:rPr>
                <w:t>Henton, A., &amp; Helmes, M. (2015, June 25). Measuring Work in Single Isolated Cardiomyocytes: Replicating the Cardiac Cycle. Amsterdam, Netherlands.</w:t>
              </w:r>
            </w:p>
            <w:p w14:paraId="0F7D5840" w14:textId="77777777" w:rsidR="00C476F3" w:rsidRDefault="00C476F3" w:rsidP="00C476F3">
              <w:pPr>
                <w:pStyle w:val="Bibliography"/>
                <w:ind w:left="720" w:hanging="720"/>
                <w:rPr>
                  <w:noProof/>
                </w:rPr>
              </w:pPr>
              <w:r>
                <w:rPr>
                  <w:noProof/>
                </w:rPr>
                <w:t xml:space="preserve">Hill, T. L. (1989). </w:t>
              </w:r>
              <w:r>
                <w:rPr>
                  <w:i/>
                  <w:iCs/>
                  <w:noProof/>
                </w:rPr>
                <w:t>Free Energy Transduction and Biochemical Cycle Kinetics.</w:t>
              </w:r>
              <w:r>
                <w:rPr>
                  <w:noProof/>
                </w:rPr>
                <w:t xml:space="preserve"> New York: Springer.</w:t>
              </w:r>
            </w:p>
            <w:p w14:paraId="56AF3DDB" w14:textId="77777777" w:rsidR="00C476F3" w:rsidRDefault="00C476F3" w:rsidP="00C476F3">
              <w:pPr>
                <w:pStyle w:val="Bibliography"/>
                <w:ind w:left="720" w:hanging="720"/>
                <w:rPr>
                  <w:noProof/>
                </w:rPr>
              </w:pPr>
              <w:r>
                <w:rPr>
                  <w:noProof/>
                </w:rPr>
                <w:t xml:space="preserve">Hinch, R., GreenStein, J., Tanskanen, A., Xu, L., &amp; Winslow, R. (2004). A simplified local control model of Calcium-Induced Calcium Release in Cardiac Ventricular Myocytes. </w:t>
              </w:r>
              <w:r>
                <w:rPr>
                  <w:i/>
                  <w:iCs/>
                  <w:noProof/>
                </w:rPr>
                <w:t>Biophysical Journal, 87</w:t>
              </w:r>
              <w:r>
                <w:rPr>
                  <w:noProof/>
                </w:rPr>
                <w:t>(6), 3723-3736.</w:t>
              </w:r>
            </w:p>
            <w:p w14:paraId="1BE4D3A7" w14:textId="77777777" w:rsidR="00C476F3" w:rsidRDefault="00C476F3" w:rsidP="00C476F3">
              <w:pPr>
                <w:pStyle w:val="Bibliography"/>
                <w:ind w:left="720" w:hanging="720"/>
                <w:rPr>
                  <w:noProof/>
                </w:rPr>
              </w:pPr>
              <w:r>
                <w:rPr>
                  <w:noProof/>
                </w:rPr>
                <w:t xml:space="preserve">Hodgkin, A., &amp; Huxley, A. (1952). A quantitative description of membrane current and its application to conduction and excitation in nerve. </w:t>
              </w:r>
              <w:r>
                <w:rPr>
                  <w:i/>
                  <w:iCs/>
                  <w:noProof/>
                </w:rPr>
                <w:t>J. Physiol</w:t>
              </w:r>
              <w:r>
                <w:rPr>
                  <w:noProof/>
                </w:rPr>
                <w:t>, 500-544.</w:t>
              </w:r>
            </w:p>
            <w:p w14:paraId="34986005" w14:textId="77777777" w:rsidR="00C476F3" w:rsidRDefault="00C476F3" w:rsidP="00C476F3">
              <w:pPr>
                <w:pStyle w:val="Bibliography"/>
                <w:ind w:left="720" w:hanging="720"/>
                <w:rPr>
                  <w:noProof/>
                </w:rPr>
              </w:pPr>
              <w:r>
                <w:rPr>
                  <w:noProof/>
                </w:rPr>
                <w:t xml:space="preserve">Jafri, M., Rice, J., &amp; Winslow, R. (1998). Cardiac Ca2+ dynamics: the roles of ryanodine receptor adaptation and sarcoplasmic reticulum load. </w:t>
              </w:r>
              <w:r>
                <w:rPr>
                  <w:i/>
                  <w:iCs/>
                  <w:noProof/>
                </w:rPr>
                <w:t>Biophys J, 74</w:t>
              </w:r>
              <w:r>
                <w:rPr>
                  <w:noProof/>
                </w:rPr>
                <w:t>, 1149-1168.</w:t>
              </w:r>
            </w:p>
            <w:p w14:paraId="54A87C0D" w14:textId="77777777" w:rsidR="00C476F3" w:rsidRDefault="00C476F3" w:rsidP="00C476F3">
              <w:pPr>
                <w:pStyle w:val="Bibliography"/>
                <w:ind w:left="720" w:hanging="720"/>
                <w:rPr>
                  <w:noProof/>
                </w:rPr>
              </w:pPr>
              <w:r>
                <w:rPr>
                  <w:noProof/>
                </w:rPr>
                <w:t xml:space="preserve">Jiang, Y., Patterson, M., Morgan, D., &amp; Julian, F. (1998). Basis for late rise in fura 2 R signal reporting [Ca2+]i during relaxation in intact rat ventricular trabeculae. </w:t>
              </w:r>
              <w:r>
                <w:rPr>
                  <w:i/>
                  <w:iCs/>
                  <w:noProof/>
                </w:rPr>
                <w:t>Americal Journal of Physiology, 274</w:t>
              </w:r>
              <w:r>
                <w:rPr>
                  <w:noProof/>
                </w:rPr>
                <w:t>(5), 1273-1282.</w:t>
              </w:r>
            </w:p>
            <w:p w14:paraId="5EABEF90" w14:textId="77777777" w:rsidR="00C476F3" w:rsidRDefault="00C476F3" w:rsidP="00C476F3">
              <w:pPr>
                <w:pStyle w:val="Bibliography"/>
                <w:ind w:left="720" w:hanging="720"/>
                <w:rPr>
                  <w:noProof/>
                </w:rPr>
              </w:pPr>
              <w:r>
                <w:rPr>
                  <w:noProof/>
                </w:rPr>
                <w:t xml:space="preserve">Katz, A. M. (1992). </w:t>
              </w:r>
              <w:r>
                <w:rPr>
                  <w:i/>
                  <w:iCs/>
                  <w:noProof/>
                </w:rPr>
                <w:t>Physiology of the Heart</w:t>
              </w:r>
              <w:r>
                <w:rPr>
                  <w:noProof/>
                </w:rPr>
                <w:t xml:space="preserve"> (2nd ed.). New York: Raven Press.</w:t>
              </w:r>
            </w:p>
            <w:p w14:paraId="05125649" w14:textId="77777777" w:rsidR="00C476F3" w:rsidRDefault="00C476F3" w:rsidP="00C476F3">
              <w:pPr>
                <w:pStyle w:val="Bibliography"/>
                <w:ind w:left="720" w:hanging="720"/>
                <w:rPr>
                  <w:noProof/>
                </w:rPr>
              </w:pPr>
              <w:r>
                <w:rPr>
                  <w:noProof/>
                </w:rPr>
                <w:t xml:space="preserve">Klabunde, R. E. (2015, July). </w:t>
              </w:r>
              <w:r>
                <w:rPr>
                  <w:i/>
                  <w:iCs/>
                  <w:noProof/>
                </w:rPr>
                <w:t xml:space="preserve">Cardiovascular Physiology Concepts </w:t>
              </w:r>
              <w:r>
                <w:rPr>
                  <w:noProof/>
                </w:rPr>
                <w:t>. Retrieved from Cardiac Inotropy: http://www.cvphysiology.com/Cardiac%20Function/CF010.htm</w:t>
              </w:r>
            </w:p>
            <w:p w14:paraId="2B84E25F" w14:textId="77777777" w:rsidR="00C476F3" w:rsidRDefault="00C476F3" w:rsidP="00C476F3">
              <w:pPr>
                <w:pStyle w:val="Bibliography"/>
                <w:ind w:left="720" w:hanging="720"/>
                <w:rPr>
                  <w:noProof/>
                </w:rPr>
              </w:pPr>
              <w:r>
                <w:rPr>
                  <w:noProof/>
                </w:rPr>
                <w:t xml:space="preserve">Kurihara, S., &amp; Komukai, K. (1995). Tension-dependent changes of the intracellular calcium transients in ferret ventricular muscles. </w:t>
              </w:r>
              <w:r>
                <w:rPr>
                  <w:i/>
                  <w:iCs/>
                  <w:noProof/>
                </w:rPr>
                <w:t>Hournal of Physiology, 3</w:t>
              </w:r>
              <w:r>
                <w:rPr>
                  <w:noProof/>
                </w:rPr>
                <w:t>(489), 617-625.</w:t>
              </w:r>
            </w:p>
            <w:p w14:paraId="23ED24AA" w14:textId="77777777" w:rsidR="00C476F3" w:rsidRDefault="00C476F3" w:rsidP="00C476F3">
              <w:pPr>
                <w:pStyle w:val="Bibliography"/>
                <w:ind w:left="720" w:hanging="720"/>
                <w:rPr>
                  <w:noProof/>
                </w:rPr>
              </w:pPr>
              <w:r>
                <w:rPr>
                  <w:noProof/>
                </w:rPr>
                <w:t xml:space="preserve">Luther, P. (2013). </w:t>
              </w:r>
              <w:r>
                <w:rPr>
                  <w:i/>
                  <w:iCs/>
                  <w:noProof/>
                </w:rPr>
                <w:t>Electron Tomography of Muscle Sarcomere</w:t>
              </w:r>
              <w:r>
                <w:rPr>
                  <w:noProof/>
                </w:rPr>
                <w:t>. (Imperial College London) Retrieved July 17, 2015, from National Heart &amp; Lung Institute: https://www1.imperial.ac.uk/nhli/respiratory/molecular/et/</w:t>
              </w:r>
            </w:p>
            <w:p w14:paraId="5BA4528A" w14:textId="77777777" w:rsidR="00C476F3" w:rsidRDefault="00C476F3" w:rsidP="00C476F3">
              <w:pPr>
                <w:pStyle w:val="Bibliography"/>
                <w:ind w:left="720" w:hanging="720"/>
                <w:rPr>
                  <w:noProof/>
                </w:rPr>
              </w:pPr>
              <w:r>
                <w:rPr>
                  <w:noProof/>
                </w:rPr>
                <w:t xml:space="preserve">Moss, R. L., &amp; Fitzsimons, D. P. (2002). Frank-Starling Relationship: Long on Importance, Short on Mechanism. </w:t>
              </w:r>
              <w:r>
                <w:rPr>
                  <w:i/>
                  <w:iCs/>
                  <w:noProof/>
                </w:rPr>
                <w:t>Circulation Research</w:t>
              </w:r>
              <w:r>
                <w:rPr>
                  <w:noProof/>
                </w:rPr>
                <w:t>, pp. 11-13.</w:t>
              </w:r>
            </w:p>
            <w:p w14:paraId="49FF6E98" w14:textId="77777777" w:rsidR="00C476F3" w:rsidRDefault="00C476F3" w:rsidP="00C476F3">
              <w:pPr>
                <w:pStyle w:val="Bibliography"/>
                <w:ind w:left="720" w:hanging="720"/>
                <w:rPr>
                  <w:noProof/>
                </w:rPr>
              </w:pPr>
              <w:r>
                <w:rPr>
                  <w:noProof/>
                </w:rPr>
                <w:lastRenderedPageBreak/>
                <w:t xml:space="preserve">Nishimura, S., Yasuda, S.-i., Katoh, M., Yamada, K. P., Yamashita, H., Saeki, Y., et al. (2004). Single cell mechanics of rat cardiomyocytes under isometric, unloaded and physiologically loaded conditions. </w:t>
              </w:r>
              <w:r>
                <w:rPr>
                  <w:i/>
                  <w:iCs/>
                  <w:noProof/>
                </w:rPr>
                <w:t>American Journal of Physiology - Heart and Circulatory Physiology</w:t>
              </w:r>
              <w:r>
                <w:rPr>
                  <w:noProof/>
                </w:rPr>
                <w:t>.</w:t>
              </w:r>
            </w:p>
            <w:p w14:paraId="67429DB9" w14:textId="77777777" w:rsidR="00C476F3" w:rsidRDefault="00C476F3" w:rsidP="00C476F3">
              <w:pPr>
                <w:pStyle w:val="Bibliography"/>
                <w:ind w:left="720" w:hanging="720"/>
                <w:rPr>
                  <w:noProof/>
                </w:rPr>
              </w:pPr>
              <w:r>
                <w:rPr>
                  <w:noProof/>
                </w:rPr>
                <w:t xml:space="preserve">Noble, D. (1960). Cardiac action and pacemaker potentials based on the Hodgkin-Huxley equations. </w:t>
              </w:r>
              <w:r>
                <w:rPr>
                  <w:i/>
                  <w:iCs/>
                  <w:noProof/>
                </w:rPr>
                <w:t>Nature, 188</w:t>
              </w:r>
              <w:r>
                <w:rPr>
                  <w:noProof/>
                </w:rPr>
                <w:t>, 495-497.</w:t>
              </w:r>
            </w:p>
            <w:p w14:paraId="01A9C09D" w14:textId="77777777" w:rsidR="00C476F3" w:rsidRDefault="00C476F3" w:rsidP="00C476F3">
              <w:pPr>
                <w:pStyle w:val="Bibliography"/>
                <w:ind w:left="720" w:hanging="720"/>
                <w:rPr>
                  <w:noProof/>
                </w:rPr>
              </w:pPr>
              <w:r>
                <w:rPr>
                  <w:noProof/>
                </w:rPr>
                <w:t xml:space="preserve">Omens, J., MacKenna, D., &amp; McCulloch, A. (1993). Measurement of strain and analysis of stress in resting rat left ventricular myocardium. </w:t>
              </w:r>
              <w:r>
                <w:rPr>
                  <w:i/>
                  <w:iCs/>
                  <w:noProof/>
                </w:rPr>
                <w:t>Journal of Biomechanics, 26</w:t>
              </w:r>
              <w:r>
                <w:rPr>
                  <w:noProof/>
                </w:rPr>
                <w:t>(6), 665-676.</w:t>
              </w:r>
            </w:p>
            <w:p w14:paraId="684F0AEB" w14:textId="77777777" w:rsidR="00C476F3" w:rsidRDefault="00C476F3" w:rsidP="00C476F3">
              <w:pPr>
                <w:pStyle w:val="Bibliography"/>
                <w:ind w:left="720" w:hanging="720"/>
                <w:rPr>
                  <w:noProof/>
                </w:rPr>
              </w:pPr>
              <w:r>
                <w:rPr>
                  <w:noProof/>
                </w:rPr>
                <w:t xml:space="preserve">Opie, L. (1998). </w:t>
              </w:r>
              <w:r>
                <w:rPr>
                  <w:i/>
                  <w:iCs/>
                  <w:noProof/>
                </w:rPr>
                <w:t>The Heart: Physiology from Cell to Circulation.</w:t>
              </w:r>
              <w:r>
                <w:rPr>
                  <w:noProof/>
                </w:rPr>
                <w:t xml:space="preserve"> Philadelphia: Lippincott Williams &amp; Wilkins.</w:t>
              </w:r>
            </w:p>
            <w:p w14:paraId="3B62C8F1" w14:textId="77777777" w:rsidR="00C476F3" w:rsidRDefault="00C476F3" w:rsidP="00C476F3">
              <w:pPr>
                <w:pStyle w:val="Bibliography"/>
                <w:ind w:left="720" w:hanging="720"/>
                <w:rPr>
                  <w:noProof/>
                </w:rPr>
              </w:pPr>
              <w:r>
                <w:rPr>
                  <w:noProof/>
                </w:rPr>
                <w:t xml:space="preserve">Opie, L. H. (1991). </w:t>
              </w:r>
              <w:r>
                <w:rPr>
                  <w:i/>
                  <w:iCs/>
                  <w:noProof/>
                </w:rPr>
                <w:t>The Heart: Physiology and Metabolism</w:t>
              </w:r>
              <w:r>
                <w:rPr>
                  <w:noProof/>
                </w:rPr>
                <w:t xml:space="preserve"> (2nd ed.). New York: Raven Press.</w:t>
              </w:r>
            </w:p>
            <w:p w14:paraId="57C3963F" w14:textId="77777777" w:rsidR="00C476F3" w:rsidRDefault="00C476F3" w:rsidP="00C476F3">
              <w:pPr>
                <w:pStyle w:val="Bibliography"/>
                <w:ind w:left="720" w:hanging="720"/>
                <w:rPr>
                  <w:noProof/>
                </w:rPr>
              </w:pPr>
              <w:r>
                <w:rPr>
                  <w:noProof/>
                </w:rPr>
                <w:t xml:space="preserve">O'Sullivan, F., Roy, S., &amp; Eary, J. (2002). A statistical measure of tissue heterogeneity with application to 3D PET sarcoma data. </w:t>
              </w:r>
              <w:r>
                <w:rPr>
                  <w:i/>
                  <w:iCs/>
                  <w:noProof/>
                </w:rPr>
                <w:t>Journal of Biostatistics, 4</w:t>
              </w:r>
              <w:r>
                <w:rPr>
                  <w:noProof/>
                </w:rPr>
                <w:t>(3), 433-448.</w:t>
              </w:r>
            </w:p>
            <w:p w14:paraId="0567E0C8" w14:textId="77777777" w:rsidR="00C476F3" w:rsidRDefault="00C476F3" w:rsidP="00C476F3">
              <w:pPr>
                <w:pStyle w:val="Bibliography"/>
                <w:ind w:left="720" w:hanging="720"/>
                <w:rPr>
                  <w:noProof/>
                </w:rPr>
              </w:pPr>
              <w:r>
                <w:rPr>
                  <w:noProof/>
                </w:rPr>
                <w:t xml:space="preserve">Ramirez-Correa, G. A., Cortassa, S., Stanley, B., Gao, W. D., &amp; Murphy, A. M. (2010, May). Calcium Sensitivity, Force Frequency Relationship and Cardiac Troponin I: Critical Role of PKA and PKC Phosphorylation Sites. </w:t>
              </w:r>
              <w:r>
                <w:rPr>
                  <w:i/>
                  <w:iCs/>
                  <w:noProof/>
                </w:rPr>
                <w:t>Journal of Molecular Cell Cardiology, 48</w:t>
              </w:r>
              <w:r>
                <w:rPr>
                  <w:noProof/>
                </w:rPr>
                <w:t>(5), 943-953.</w:t>
              </w:r>
            </w:p>
            <w:p w14:paraId="7D270FBA" w14:textId="77777777" w:rsidR="00C476F3" w:rsidRDefault="00C476F3" w:rsidP="00C476F3">
              <w:pPr>
                <w:pStyle w:val="Bibliography"/>
                <w:ind w:left="720" w:hanging="720"/>
                <w:rPr>
                  <w:noProof/>
                </w:rPr>
              </w:pPr>
              <w:r>
                <w:rPr>
                  <w:noProof/>
                </w:rPr>
                <w:t xml:space="preserve">Rice, J. J., Wang, F., Bers, D., &amp; de Tombe, P. P. (2008). Approximate Model of Cooperative Activation and Crossbridge Cycling in Cardiac Muscle Using Ordinary Differential Equations. </w:t>
              </w:r>
              <w:r>
                <w:rPr>
                  <w:i/>
                  <w:iCs/>
                  <w:noProof/>
                </w:rPr>
                <w:t>Biophysical Journal, 95</w:t>
              </w:r>
              <w:r>
                <w:rPr>
                  <w:noProof/>
                </w:rPr>
                <w:t>, 2368-2390.</w:t>
              </w:r>
            </w:p>
            <w:p w14:paraId="5E933FD0" w14:textId="77777777" w:rsidR="00C476F3" w:rsidRDefault="00C476F3" w:rsidP="00C476F3">
              <w:pPr>
                <w:pStyle w:val="Bibliography"/>
                <w:ind w:left="720" w:hanging="720"/>
                <w:rPr>
                  <w:noProof/>
                </w:rPr>
              </w:pPr>
              <w:r>
                <w:rPr>
                  <w:noProof/>
                </w:rPr>
                <w:t xml:space="preserve">Rogers, J., &amp; McCulloch, A. (1994). A collocation-Galerkin finite element model of cardiac action potential propagation. </w:t>
              </w:r>
              <w:r>
                <w:rPr>
                  <w:i/>
                  <w:iCs/>
                  <w:noProof/>
                </w:rPr>
                <w:t>IEEE Transactions on Biomedical Engineering, 41</w:t>
              </w:r>
              <w:r>
                <w:rPr>
                  <w:noProof/>
                </w:rPr>
                <w:t>(8), 743-757.</w:t>
              </w:r>
            </w:p>
            <w:p w14:paraId="52040852" w14:textId="77777777" w:rsidR="00C476F3" w:rsidRDefault="00C476F3" w:rsidP="00C476F3">
              <w:pPr>
                <w:pStyle w:val="Bibliography"/>
                <w:ind w:left="720" w:hanging="720"/>
                <w:rPr>
                  <w:noProof/>
                </w:rPr>
              </w:pPr>
              <w:r>
                <w:rPr>
                  <w:noProof/>
                </w:rPr>
                <w:t xml:space="preserve">Suga, H., Saeki, Y., &amp; Sagawa, K. (1977). End-systolic force-length relationship of nonexcised canine papillary muscle. </w:t>
              </w:r>
              <w:r>
                <w:rPr>
                  <w:i/>
                  <w:iCs/>
                  <w:noProof/>
                </w:rPr>
                <w:t>American Journal of Physiology - Heart and Circulatory Physiology, 233</w:t>
              </w:r>
              <w:r>
                <w:rPr>
                  <w:noProof/>
                </w:rPr>
                <w:t>(6), H711-H717.</w:t>
              </w:r>
            </w:p>
            <w:p w14:paraId="7FC011FE" w14:textId="77777777" w:rsidR="00C476F3" w:rsidRDefault="00C476F3" w:rsidP="00C476F3">
              <w:pPr>
                <w:pStyle w:val="Bibliography"/>
                <w:ind w:left="720" w:hanging="720"/>
                <w:rPr>
                  <w:noProof/>
                </w:rPr>
              </w:pPr>
              <w:r>
                <w:rPr>
                  <w:noProof/>
                </w:rPr>
                <w:t xml:space="preserve">Taberner, A. J., Han, J.-C., Loiselle, D. S., &amp; Nielsen, P. M. (2011). An innovative work-loop calorimeter for in vitro measurement of the mechanics and energetics of working cardiac trabeculae. </w:t>
              </w:r>
              <w:r>
                <w:rPr>
                  <w:i/>
                  <w:iCs/>
                  <w:noProof/>
                </w:rPr>
                <w:t>Journal of Applied Physiology</w:t>
              </w:r>
              <w:r>
                <w:rPr>
                  <w:noProof/>
                </w:rPr>
                <w:t>, 1798-1803.</w:t>
              </w:r>
            </w:p>
            <w:p w14:paraId="067F462C" w14:textId="77777777" w:rsidR="00C476F3" w:rsidRDefault="00C476F3" w:rsidP="00C476F3">
              <w:pPr>
                <w:pStyle w:val="Bibliography"/>
                <w:ind w:left="720" w:hanging="720"/>
                <w:rPr>
                  <w:noProof/>
                </w:rPr>
              </w:pPr>
              <w:r>
                <w:rPr>
                  <w:noProof/>
                </w:rPr>
                <w:t xml:space="preserve">Taberner, A. J., Hunter, I., Kirton, R., Nielsen, P. M., &amp; Loiselle, D. S. (2005). Characterization of a flow-through microcalorimeter for measuring the heat production of cardiac trabeculae. </w:t>
              </w:r>
              <w:r>
                <w:rPr>
                  <w:i/>
                  <w:iCs/>
                  <w:noProof/>
                </w:rPr>
                <w:t xml:space="preserve">Review of Scientific Instruments </w:t>
              </w:r>
              <w:r>
                <w:rPr>
                  <w:noProof/>
                </w:rPr>
                <w:t>(76), 104902-104908.</w:t>
              </w:r>
            </w:p>
            <w:p w14:paraId="5BB3B410" w14:textId="77777777" w:rsidR="00C476F3" w:rsidRDefault="00C476F3" w:rsidP="00C476F3">
              <w:pPr>
                <w:pStyle w:val="Bibliography"/>
                <w:ind w:left="720" w:hanging="720"/>
                <w:rPr>
                  <w:noProof/>
                </w:rPr>
              </w:pPr>
              <w:r>
                <w:rPr>
                  <w:noProof/>
                </w:rPr>
                <w:t xml:space="preserve">Taberner, A. J., Kirton, R., Nielsen, P. M., Loiselle, D. S., &amp; Hunter, I. (2004). A sensitive flow-through microcalorimeter for measuring the heat production of cardiac trabeculae. </w:t>
              </w:r>
              <w:r>
                <w:rPr>
                  <w:i/>
                  <w:iCs/>
                  <w:noProof/>
                </w:rPr>
                <w:t>Proceedings of the 26th Anual International Conference of the IEEE EMBS</w:t>
              </w:r>
              <w:r>
                <w:rPr>
                  <w:noProof/>
                </w:rPr>
                <w:t xml:space="preserve">, </w:t>
              </w:r>
              <w:r>
                <w:rPr>
                  <w:i/>
                  <w:iCs/>
                  <w:noProof/>
                </w:rPr>
                <w:t>1-7</w:t>
              </w:r>
              <w:r>
                <w:rPr>
                  <w:noProof/>
                </w:rPr>
                <w:t>, pp. 2030-2033. San Francisco.</w:t>
              </w:r>
            </w:p>
            <w:p w14:paraId="180FBEDA" w14:textId="77777777" w:rsidR="00C476F3" w:rsidRDefault="00C476F3" w:rsidP="00C476F3">
              <w:pPr>
                <w:pStyle w:val="Bibliography"/>
                <w:ind w:left="720" w:hanging="720"/>
                <w:rPr>
                  <w:noProof/>
                </w:rPr>
              </w:pPr>
              <w:r>
                <w:rPr>
                  <w:noProof/>
                </w:rPr>
                <w:t xml:space="preserve">Telley, I. A., Denoth, J., Stussi, E., Pfitzer, G., &amp; Stehle, R. (2006). Half-Sarcomere Dynamics in Myofibrils during Activation and Relaxation Studied by Tracking Fluorescent Markers. </w:t>
              </w:r>
              <w:r>
                <w:rPr>
                  <w:i/>
                  <w:iCs/>
                  <w:noProof/>
                </w:rPr>
                <w:t>Biophysical Journal, 80</w:t>
              </w:r>
              <w:r>
                <w:rPr>
                  <w:noProof/>
                </w:rPr>
                <w:t>(2), 214-530.</w:t>
              </w:r>
            </w:p>
            <w:p w14:paraId="2F198065" w14:textId="77777777" w:rsidR="00C476F3" w:rsidRDefault="00C476F3" w:rsidP="00C476F3">
              <w:pPr>
                <w:pStyle w:val="Bibliography"/>
                <w:ind w:left="720" w:hanging="720"/>
                <w:rPr>
                  <w:noProof/>
                </w:rPr>
              </w:pPr>
              <w:r>
                <w:rPr>
                  <w:noProof/>
                </w:rPr>
                <w:lastRenderedPageBreak/>
                <w:t xml:space="preserve">ter Keurs, H., &amp; Backx, P. (1993). Fluorescent properties of rat cardiac trabeculae microinjected with fura-2 salt. </w:t>
              </w:r>
              <w:r>
                <w:rPr>
                  <w:i/>
                  <w:iCs/>
                  <w:noProof/>
                </w:rPr>
                <w:t>American Journal of Physiology - Heart and Circulatory Physiology</w:t>
              </w:r>
              <w:r>
                <w:rPr>
                  <w:noProof/>
                </w:rPr>
                <w:t>, 1089-1110.</w:t>
              </w:r>
            </w:p>
            <w:p w14:paraId="005F7C4F" w14:textId="77777777" w:rsidR="00C476F3" w:rsidRDefault="00C476F3" w:rsidP="00C476F3">
              <w:pPr>
                <w:pStyle w:val="Bibliography"/>
                <w:ind w:left="720" w:hanging="720"/>
                <w:rPr>
                  <w:noProof/>
                </w:rPr>
              </w:pPr>
              <w:r>
                <w:rPr>
                  <w:noProof/>
                </w:rPr>
                <w:t xml:space="preserve">Terkildsen, J., Niederer, S., Crampin, E. J., Hunter, P., &amp; Smith, N. (2008). Using Physiome standards to couple cellular functions for rat cardiac excitation-contraction. </w:t>
              </w:r>
              <w:r>
                <w:rPr>
                  <w:i/>
                  <w:iCs/>
                  <w:noProof/>
                </w:rPr>
                <w:t>Experimental Physiology, 93</w:t>
              </w:r>
              <w:r>
                <w:rPr>
                  <w:noProof/>
                </w:rPr>
                <w:t>(7), 919-929.</w:t>
              </w:r>
            </w:p>
            <w:p w14:paraId="6A309F77" w14:textId="77777777" w:rsidR="00C476F3" w:rsidRDefault="00C476F3" w:rsidP="00C476F3">
              <w:pPr>
                <w:pStyle w:val="Bibliography"/>
                <w:ind w:left="720" w:hanging="720"/>
                <w:rPr>
                  <w:noProof/>
                </w:rPr>
              </w:pPr>
              <w:r>
                <w:rPr>
                  <w:noProof/>
                </w:rPr>
                <w:t xml:space="preserve">Tran, K., Smith, N. P., Loiselle, D. S., &amp; Crampin, E. J. (2010). A Metabolite-Sensitive, Thermodynamically Constrained Model of Cardiac Cross-Bridge Cycling: Implications for Force Development during Ischemia. </w:t>
              </w:r>
              <w:r>
                <w:rPr>
                  <w:i/>
                  <w:iCs/>
                  <w:noProof/>
                </w:rPr>
                <w:t>Biophysical Journal, 98</w:t>
              </w:r>
              <w:r>
                <w:rPr>
                  <w:noProof/>
                </w:rPr>
                <w:t>, 267-276.</w:t>
              </w:r>
            </w:p>
            <w:p w14:paraId="66627DFC" w14:textId="77777777" w:rsidR="00C476F3" w:rsidRDefault="00C476F3" w:rsidP="00C476F3">
              <w:pPr>
                <w:pStyle w:val="Bibliography"/>
                <w:ind w:left="720" w:hanging="720"/>
                <w:rPr>
                  <w:noProof/>
                </w:rPr>
              </w:pPr>
              <w:r>
                <w:rPr>
                  <w:noProof/>
                </w:rPr>
                <w:t xml:space="preserve">Trayanova, N. A. (2011). </w:t>
              </w:r>
              <w:r>
                <w:rPr>
                  <w:i/>
                  <w:iCs/>
                  <w:noProof/>
                </w:rPr>
                <w:t>Circulation Research</w:t>
              </w:r>
              <w:r>
                <w:rPr>
                  <w:noProof/>
                </w:rPr>
                <w:t>. Retrieved November 2015, from American Heart Association: http://circres.ahajournals.org/content/108/1/113.full</w:t>
              </w:r>
            </w:p>
            <w:p w14:paraId="6B880808" w14:textId="77777777" w:rsidR="00C476F3" w:rsidRDefault="00C476F3" w:rsidP="00C476F3">
              <w:pPr>
                <w:pStyle w:val="Bibliography"/>
                <w:ind w:left="720" w:hanging="720"/>
                <w:rPr>
                  <w:noProof/>
                </w:rPr>
              </w:pPr>
              <w:r>
                <w:rPr>
                  <w:noProof/>
                </w:rPr>
                <w:t xml:space="preserve">Winslow, R., Cortassa, S., O'Rourke, B., Hashambhoy, Y., Rice, J., &amp; Greenstein, J. (2011). Integrative modeling of the cardiac ventricular myocyte. </w:t>
              </w:r>
              <w:r>
                <w:rPr>
                  <w:i/>
                  <w:iCs/>
                  <w:noProof/>
                </w:rPr>
                <w:t>Wiley Interdisciplinary Reviews. Systems Biology and Medicine, 3</w:t>
              </w:r>
              <w:r>
                <w:rPr>
                  <w:noProof/>
                </w:rPr>
                <w:t>(4), 392-413.</w:t>
              </w:r>
            </w:p>
            <w:p w14:paraId="2AFB124B" w14:textId="77777777" w:rsidR="00C849E7" w:rsidRDefault="00C849E7" w:rsidP="00C476F3">
              <w:r>
                <w:rPr>
                  <w:b/>
                  <w:bCs/>
                  <w:noProof/>
                </w:rPr>
                <w:fldChar w:fldCharType="end"/>
              </w:r>
            </w:p>
          </w:sdtContent>
        </w:sdt>
      </w:sdtContent>
    </w:sdt>
    <w:p w14:paraId="7CF980B6" w14:textId="44560260" w:rsidR="00C849E7" w:rsidRDefault="00C849E7" w:rsidP="00C849E7"/>
    <w:p w14:paraId="32A5F7FD" w14:textId="5BFE95AB" w:rsidR="00313B7A" w:rsidRDefault="00313B7A">
      <w:r>
        <w:br w:type="page"/>
      </w:r>
    </w:p>
    <w:p w14:paraId="50C09EDB" w14:textId="26E13A4C" w:rsidR="004F23A0" w:rsidRDefault="00313B7A" w:rsidP="00313B7A">
      <w:pPr>
        <w:pStyle w:val="Heading1"/>
      </w:pPr>
      <w:bookmarkStart w:id="48" w:name="_Toc444508322"/>
      <w:r>
        <w:lastRenderedPageBreak/>
        <w:t>Appendix</w:t>
      </w:r>
      <w:bookmarkEnd w:id="48"/>
    </w:p>
    <w:p w14:paraId="298631C7" w14:textId="1974DC8F" w:rsidR="00313B7A" w:rsidRDefault="00313B7A" w:rsidP="00313B7A"/>
    <w:p w14:paraId="00079643" w14:textId="6135102E" w:rsidR="000E4FF4" w:rsidRDefault="000E4FF4" w:rsidP="00313B7A">
      <w:r>
        <w:t xml:space="preserve">Go to </w:t>
      </w:r>
      <w:hyperlink r:id="rId62" w:history="1">
        <w:r>
          <w:rPr>
            <w:rStyle w:val="Hyperlink"/>
          </w:rPr>
          <w:t>https://models.cellml.org/workspace/28c</w:t>
        </w:r>
      </w:hyperlink>
      <w:r>
        <w:t xml:space="preserve"> to view all models and codes used throughout this thesis</w:t>
      </w:r>
    </w:p>
    <w:p w14:paraId="333E1CF0" w14:textId="01CDBC31" w:rsidR="0037099F" w:rsidRPr="00313B7A" w:rsidRDefault="00DC51E2" w:rsidP="0037099F">
      <w:pPr>
        <w:pStyle w:val="Heading2"/>
      </w:pPr>
      <w:bookmarkStart w:id="49" w:name="_Toc444508323"/>
      <w:r>
        <w:t>A1</w:t>
      </w:r>
      <w:r w:rsidR="00F36A32">
        <w:t>.</w:t>
      </w:r>
      <w:r>
        <w:t xml:space="preserve"> </w:t>
      </w:r>
      <w:r w:rsidR="0037099F">
        <w:t>Reproducing Figures:</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1189"/>
        <w:gridCol w:w="3637"/>
      </w:tblGrid>
      <w:tr w:rsidR="00CE5EA7" w14:paraId="34881C77" w14:textId="77777777" w:rsidTr="00DC51E2">
        <w:tc>
          <w:tcPr>
            <w:tcW w:w="4056" w:type="dxa"/>
            <w:vMerge w:val="restart"/>
            <w:shd w:val="clear" w:color="auto" w:fill="auto"/>
            <w:vAlign w:val="center"/>
          </w:tcPr>
          <w:p w14:paraId="3514A250" w14:textId="45348D5D" w:rsidR="004F23A0" w:rsidRPr="00966BD5" w:rsidRDefault="00966BD5" w:rsidP="00966BD5">
            <w:pPr>
              <w:jc w:val="center"/>
            </w:pPr>
            <w:r>
              <w:rPr>
                <w:noProof/>
                <w:lang w:eastAsia="en-NZ"/>
              </w:rPr>
              <w:drawing>
                <wp:inline distT="0" distB="0" distL="0" distR="0" wp14:anchorId="0C1FF67D" wp14:editId="1E563B24">
                  <wp:extent cx="1955800" cy="14668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65923" cy="1474442"/>
                          </a:xfrm>
                          <a:prstGeom prst="rect">
                            <a:avLst/>
                          </a:prstGeom>
                          <a:noFill/>
                          <a:ln>
                            <a:noFill/>
                          </a:ln>
                        </pic:spPr>
                      </pic:pic>
                    </a:graphicData>
                  </a:graphic>
                </wp:inline>
              </w:drawing>
            </w:r>
          </w:p>
        </w:tc>
        <w:tc>
          <w:tcPr>
            <w:tcW w:w="5186" w:type="dxa"/>
            <w:gridSpan w:val="2"/>
            <w:shd w:val="clear" w:color="auto" w:fill="EEECE1" w:themeFill="background2"/>
          </w:tcPr>
          <w:p w14:paraId="43DDF18A" w14:textId="77B52149" w:rsidR="004F23A0" w:rsidRDefault="004F23A0" w:rsidP="004F23A0">
            <w:pPr>
              <w:jc w:val="center"/>
            </w:pPr>
            <w:r>
              <w:t>Figure 4.2</w:t>
            </w:r>
          </w:p>
        </w:tc>
      </w:tr>
      <w:tr w:rsidR="00CE5EA7" w14:paraId="6C4280BD" w14:textId="77777777" w:rsidTr="00FE30AC">
        <w:tc>
          <w:tcPr>
            <w:tcW w:w="4056" w:type="dxa"/>
            <w:vMerge/>
            <w:shd w:val="clear" w:color="auto" w:fill="auto"/>
          </w:tcPr>
          <w:p w14:paraId="0CBD891E" w14:textId="77777777" w:rsidR="004F23A0" w:rsidRDefault="004F23A0"/>
        </w:tc>
        <w:tc>
          <w:tcPr>
            <w:tcW w:w="1325" w:type="dxa"/>
          </w:tcPr>
          <w:p w14:paraId="64B8D932" w14:textId="55BB47C7" w:rsidR="004F23A0" w:rsidRDefault="004F23A0">
            <w:r>
              <w:t>Uses model:</w:t>
            </w:r>
          </w:p>
        </w:tc>
        <w:tc>
          <w:tcPr>
            <w:tcW w:w="3861" w:type="dxa"/>
            <w:vAlign w:val="center"/>
          </w:tcPr>
          <w:p w14:paraId="22713672" w14:textId="73979C80" w:rsidR="004F23A0" w:rsidRDefault="00B174F9" w:rsidP="00FE30AC">
            <w:pPr>
              <w:jc w:val="center"/>
            </w:pPr>
            <w:r>
              <w:t>MeganModel_isometric.xml</w:t>
            </w:r>
          </w:p>
        </w:tc>
      </w:tr>
      <w:tr w:rsidR="00CE5EA7" w14:paraId="43A253E1" w14:textId="77777777" w:rsidTr="00DC51E2">
        <w:tc>
          <w:tcPr>
            <w:tcW w:w="4056" w:type="dxa"/>
            <w:vMerge/>
            <w:shd w:val="clear" w:color="auto" w:fill="auto"/>
          </w:tcPr>
          <w:p w14:paraId="25EC7655" w14:textId="77777777" w:rsidR="004F23A0" w:rsidRDefault="004F23A0"/>
        </w:tc>
        <w:tc>
          <w:tcPr>
            <w:tcW w:w="1325" w:type="dxa"/>
          </w:tcPr>
          <w:p w14:paraId="4E51BDE2" w14:textId="5E4205FC" w:rsidR="004F23A0" w:rsidRDefault="004F23A0">
            <w:r>
              <w:t>Run in:</w:t>
            </w:r>
          </w:p>
        </w:tc>
        <w:tc>
          <w:tcPr>
            <w:tcW w:w="3861" w:type="dxa"/>
          </w:tcPr>
          <w:p w14:paraId="30EE5E3F" w14:textId="2691DFCF" w:rsidR="004F23A0" w:rsidRDefault="00E86F86">
            <w:r>
              <w:t>OpenCOR</w:t>
            </w:r>
          </w:p>
        </w:tc>
      </w:tr>
      <w:tr w:rsidR="00CE5EA7" w14:paraId="3BF4212B" w14:textId="77777777" w:rsidTr="00DC51E2">
        <w:trPr>
          <w:trHeight w:val="1010"/>
        </w:trPr>
        <w:tc>
          <w:tcPr>
            <w:tcW w:w="4056" w:type="dxa"/>
            <w:vMerge/>
            <w:shd w:val="clear" w:color="auto" w:fill="auto"/>
          </w:tcPr>
          <w:p w14:paraId="1DFB2804" w14:textId="77777777" w:rsidR="004F23A0" w:rsidRDefault="004F23A0"/>
        </w:tc>
        <w:tc>
          <w:tcPr>
            <w:tcW w:w="1325" w:type="dxa"/>
          </w:tcPr>
          <w:p w14:paraId="4578B308" w14:textId="7B844FED" w:rsidR="004F23A0" w:rsidRDefault="004F23A0">
            <w:r>
              <w:t>Directions:</w:t>
            </w:r>
          </w:p>
        </w:tc>
        <w:tc>
          <w:tcPr>
            <w:tcW w:w="3861" w:type="dxa"/>
          </w:tcPr>
          <w:p w14:paraId="61208398" w14:textId="77777777" w:rsidR="004F23A0" w:rsidRDefault="00FF5D4D">
            <w:r>
              <w:t>TmpC = 30</w:t>
            </w:r>
          </w:p>
          <w:p w14:paraId="42792102" w14:textId="4EF99CF6" w:rsidR="00BF2783" w:rsidRDefault="00980213" w:rsidP="00FF5D4D">
            <w:r>
              <w:t>Scaling factor for Force is 188</w:t>
            </w:r>
          </w:p>
          <w:p w14:paraId="361F912F" w14:textId="7FD37E0D" w:rsidR="00BF2783" w:rsidRDefault="00BF2783" w:rsidP="00BF2783"/>
          <w:p w14:paraId="576ECD9C" w14:textId="77777777" w:rsidR="00FF5D4D" w:rsidRDefault="00FF5D4D" w:rsidP="00BF2783"/>
          <w:p w14:paraId="184BBD4F" w14:textId="77777777" w:rsidR="00BF2783" w:rsidRDefault="00BF2783" w:rsidP="00BF2783"/>
          <w:p w14:paraId="16FE4E9A" w14:textId="77777777" w:rsidR="00BF2783" w:rsidRDefault="00BF2783" w:rsidP="00BF2783"/>
          <w:p w14:paraId="6F97BB8B" w14:textId="6CC9DBB3" w:rsidR="00BF2783" w:rsidRPr="00BF2783" w:rsidRDefault="00BF2783" w:rsidP="00BF2783"/>
        </w:tc>
      </w:tr>
      <w:tr w:rsidR="00CE5EA7" w14:paraId="2566418E" w14:textId="77777777" w:rsidTr="00DC51E2">
        <w:tc>
          <w:tcPr>
            <w:tcW w:w="4056" w:type="dxa"/>
            <w:vMerge w:val="restart"/>
            <w:shd w:val="clear" w:color="auto" w:fill="auto"/>
            <w:vAlign w:val="center"/>
          </w:tcPr>
          <w:p w14:paraId="3B404F82" w14:textId="3B159FAA" w:rsidR="004F23A0" w:rsidRDefault="00966BD5" w:rsidP="00C73F46">
            <w:pPr>
              <w:jc w:val="center"/>
            </w:pPr>
            <w:r>
              <w:rPr>
                <w:rFonts w:ascii="Courier New" w:hAnsi="Courier New" w:cs="Courier New"/>
                <w:noProof/>
                <w:sz w:val="24"/>
                <w:szCs w:val="24"/>
                <w:lang w:eastAsia="en-NZ"/>
              </w:rPr>
              <w:drawing>
                <wp:inline distT="0" distB="0" distL="0" distR="0" wp14:anchorId="479B21D6" wp14:editId="1D8FB52A">
                  <wp:extent cx="1476375" cy="212512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metric Force and Calcium.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85756" cy="2138628"/>
                          </a:xfrm>
                          <a:prstGeom prst="rect">
                            <a:avLst/>
                          </a:prstGeom>
                        </pic:spPr>
                      </pic:pic>
                    </a:graphicData>
                  </a:graphic>
                </wp:inline>
              </w:drawing>
            </w:r>
          </w:p>
        </w:tc>
        <w:tc>
          <w:tcPr>
            <w:tcW w:w="5186" w:type="dxa"/>
            <w:gridSpan w:val="2"/>
            <w:shd w:val="clear" w:color="auto" w:fill="EEECE1" w:themeFill="background2"/>
          </w:tcPr>
          <w:p w14:paraId="24352201" w14:textId="473AF11A" w:rsidR="004F23A0" w:rsidRDefault="004F23A0" w:rsidP="00C73F46">
            <w:pPr>
              <w:jc w:val="center"/>
            </w:pPr>
            <w:r>
              <w:t>Figure 4.4</w:t>
            </w:r>
          </w:p>
        </w:tc>
      </w:tr>
      <w:tr w:rsidR="00CE5EA7" w14:paraId="136E8BE9" w14:textId="77777777" w:rsidTr="00FE30AC">
        <w:tc>
          <w:tcPr>
            <w:tcW w:w="4056" w:type="dxa"/>
            <w:vMerge/>
            <w:shd w:val="clear" w:color="auto" w:fill="auto"/>
            <w:vAlign w:val="center"/>
          </w:tcPr>
          <w:p w14:paraId="30ED207D" w14:textId="77777777" w:rsidR="004F23A0" w:rsidRDefault="004F23A0" w:rsidP="00C73F46"/>
        </w:tc>
        <w:tc>
          <w:tcPr>
            <w:tcW w:w="1325" w:type="dxa"/>
          </w:tcPr>
          <w:p w14:paraId="5EED991C" w14:textId="2D36F8A2" w:rsidR="004F23A0" w:rsidRDefault="004F23A0" w:rsidP="00C73F46">
            <w:r>
              <w:t>Uses model:</w:t>
            </w:r>
          </w:p>
        </w:tc>
        <w:tc>
          <w:tcPr>
            <w:tcW w:w="3861" w:type="dxa"/>
            <w:vAlign w:val="center"/>
          </w:tcPr>
          <w:p w14:paraId="5C17ADAC" w14:textId="1A5BD768" w:rsidR="004F23A0" w:rsidRDefault="00B174F9" w:rsidP="00FE30AC">
            <w:pPr>
              <w:jc w:val="center"/>
            </w:pPr>
            <w:r>
              <w:t>MeganModel_isometric.xml</w:t>
            </w:r>
          </w:p>
        </w:tc>
      </w:tr>
      <w:tr w:rsidR="00CE5EA7" w14:paraId="1B752483" w14:textId="77777777" w:rsidTr="00DC51E2">
        <w:tc>
          <w:tcPr>
            <w:tcW w:w="4056" w:type="dxa"/>
            <w:vMerge/>
            <w:shd w:val="clear" w:color="auto" w:fill="auto"/>
            <w:vAlign w:val="center"/>
          </w:tcPr>
          <w:p w14:paraId="0128222B" w14:textId="77777777" w:rsidR="004F23A0" w:rsidRDefault="004F23A0" w:rsidP="00C73F46"/>
        </w:tc>
        <w:tc>
          <w:tcPr>
            <w:tcW w:w="1325" w:type="dxa"/>
          </w:tcPr>
          <w:p w14:paraId="12FA16C1" w14:textId="140439BF" w:rsidR="004F23A0" w:rsidRDefault="004F23A0" w:rsidP="00C73F46">
            <w:r>
              <w:t>Run in:</w:t>
            </w:r>
          </w:p>
        </w:tc>
        <w:tc>
          <w:tcPr>
            <w:tcW w:w="3861" w:type="dxa"/>
          </w:tcPr>
          <w:p w14:paraId="1F47AAEE" w14:textId="76828252" w:rsidR="004F23A0" w:rsidRDefault="00E86F86" w:rsidP="00C73F46">
            <w:r>
              <w:t>OpenCOR</w:t>
            </w:r>
          </w:p>
        </w:tc>
      </w:tr>
      <w:tr w:rsidR="00CE5EA7" w14:paraId="3C6977CF" w14:textId="77777777" w:rsidTr="00DC51E2">
        <w:trPr>
          <w:trHeight w:val="1008"/>
        </w:trPr>
        <w:tc>
          <w:tcPr>
            <w:tcW w:w="4056" w:type="dxa"/>
            <w:vMerge/>
            <w:shd w:val="clear" w:color="auto" w:fill="auto"/>
            <w:vAlign w:val="center"/>
          </w:tcPr>
          <w:p w14:paraId="2D7F1205" w14:textId="77777777" w:rsidR="004F23A0" w:rsidRDefault="004F23A0" w:rsidP="00C73F46"/>
        </w:tc>
        <w:tc>
          <w:tcPr>
            <w:tcW w:w="1325" w:type="dxa"/>
          </w:tcPr>
          <w:p w14:paraId="780663F8" w14:textId="7BB36D8F" w:rsidR="004F23A0" w:rsidRPr="002023E4" w:rsidRDefault="004F23A0" w:rsidP="00C73F46">
            <w:r w:rsidRPr="002023E4">
              <w:t>Directions:</w:t>
            </w:r>
          </w:p>
        </w:tc>
        <w:tc>
          <w:tcPr>
            <w:tcW w:w="3861" w:type="dxa"/>
          </w:tcPr>
          <w:p w14:paraId="648A1417" w14:textId="77777777" w:rsidR="004F23A0" w:rsidRPr="002023E4" w:rsidRDefault="002023E4" w:rsidP="00C73F46">
            <w:pPr>
              <w:rPr>
                <w:rFonts w:cs="Arial"/>
                <w:shd w:val="clear" w:color="auto" w:fill="FFFFFF"/>
              </w:rPr>
            </w:pPr>
            <w:r w:rsidRPr="002023E4">
              <w:t xml:space="preserve">Run with varying sarcomere lengths. A,E: </w:t>
            </w:r>
            <w:r w:rsidRPr="00C971CC">
              <w:rPr>
                <w:i/>
              </w:rPr>
              <w:t>SL</w:t>
            </w:r>
            <w:r w:rsidRPr="002023E4">
              <w:t xml:space="preserve"> = 2.27 </w:t>
            </w:r>
            <w:r w:rsidRPr="002023E4">
              <w:rPr>
                <w:rFonts w:cs="Arial"/>
                <w:shd w:val="clear" w:color="auto" w:fill="FFFFFF"/>
              </w:rPr>
              <w:t>μm</w:t>
            </w:r>
          </w:p>
          <w:p w14:paraId="676938A7" w14:textId="2E9D27A9" w:rsidR="002023E4" w:rsidRDefault="002023E4" w:rsidP="00C73F46">
            <w:pPr>
              <w:rPr>
                <w:rFonts w:cs="Arial"/>
                <w:shd w:val="clear" w:color="auto" w:fill="FFFFFF"/>
              </w:rPr>
            </w:pPr>
            <w:r w:rsidRPr="002023E4">
              <w:rPr>
                <w:rFonts w:cs="Arial"/>
                <w:shd w:val="clear" w:color="auto" w:fill="FFFFFF"/>
              </w:rPr>
              <w:t>B,F:</w:t>
            </w:r>
            <w:r>
              <w:rPr>
                <w:rFonts w:cs="Arial"/>
                <w:shd w:val="clear" w:color="auto" w:fill="FFFFFF"/>
              </w:rPr>
              <w:t xml:space="preserve"> </w:t>
            </w:r>
            <w:r w:rsidRPr="00C971CC">
              <w:rPr>
                <w:rFonts w:cs="Arial"/>
                <w:i/>
                <w:shd w:val="clear" w:color="auto" w:fill="FFFFFF"/>
              </w:rPr>
              <w:t>SL</w:t>
            </w:r>
            <w:r>
              <w:rPr>
                <w:rFonts w:cs="Arial"/>
                <w:shd w:val="clear" w:color="auto" w:fill="FFFFFF"/>
              </w:rPr>
              <w:t xml:space="preserve"> = 2.12 </w:t>
            </w:r>
            <w:r w:rsidRPr="002023E4">
              <w:rPr>
                <w:rFonts w:cs="Arial"/>
                <w:shd w:val="clear" w:color="auto" w:fill="FFFFFF"/>
              </w:rPr>
              <w:t>μm</w:t>
            </w:r>
          </w:p>
          <w:p w14:paraId="225F0B3D" w14:textId="17AEAA4B" w:rsidR="002023E4" w:rsidRDefault="002023E4" w:rsidP="00C73F46">
            <w:pPr>
              <w:rPr>
                <w:rFonts w:cs="Arial"/>
                <w:shd w:val="clear" w:color="auto" w:fill="FFFFFF"/>
              </w:rPr>
            </w:pPr>
            <w:r>
              <w:rPr>
                <w:rFonts w:cs="Arial"/>
                <w:shd w:val="clear" w:color="auto" w:fill="FFFFFF"/>
              </w:rPr>
              <w:t xml:space="preserve">C,G: </w:t>
            </w:r>
            <w:r w:rsidRPr="00C971CC">
              <w:rPr>
                <w:rFonts w:cs="Arial"/>
                <w:i/>
                <w:shd w:val="clear" w:color="auto" w:fill="FFFFFF"/>
              </w:rPr>
              <w:t xml:space="preserve">SL </w:t>
            </w:r>
            <w:r>
              <w:rPr>
                <w:rFonts w:cs="Arial"/>
                <w:shd w:val="clear" w:color="auto" w:fill="FFFFFF"/>
              </w:rPr>
              <w:t xml:space="preserve">= 1.97 </w:t>
            </w:r>
            <w:r w:rsidRPr="002023E4">
              <w:rPr>
                <w:rFonts w:cs="Arial"/>
                <w:shd w:val="clear" w:color="auto" w:fill="FFFFFF"/>
              </w:rPr>
              <w:t>μm</w:t>
            </w:r>
          </w:p>
          <w:p w14:paraId="28360BA5" w14:textId="3F84C3F4" w:rsidR="002023E4" w:rsidRPr="002023E4" w:rsidRDefault="002023E4" w:rsidP="00C73F46">
            <w:r>
              <w:rPr>
                <w:rFonts w:cs="Arial"/>
                <w:shd w:val="clear" w:color="auto" w:fill="FFFFFF"/>
              </w:rPr>
              <w:t xml:space="preserve">D,H: </w:t>
            </w:r>
            <w:r w:rsidRPr="00C971CC">
              <w:rPr>
                <w:rFonts w:cs="Arial"/>
                <w:i/>
                <w:shd w:val="clear" w:color="auto" w:fill="FFFFFF"/>
              </w:rPr>
              <w:t>SL</w:t>
            </w:r>
            <w:r>
              <w:rPr>
                <w:rFonts w:cs="Arial"/>
                <w:shd w:val="clear" w:color="auto" w:fill="FFFFFF"/>
              </w:rPr>
              <w:t xml:space="preserve"> = 1.82 </w:t>
            </w:r>
            <w:r w:rsidRPr="002023E4">
              <w:rPr>
                <w:rFonts w:cs="Arial"/>
                <w:shd w:val="clear" w:color="auto" w:fill="FFFFFF"/>
              </w:rPr>
              <w:t>μm</w:t>
            </w:r>
          </w:p>
        </w:tc>
      </w:tr>
      <w:tr w:rsidR="00CE5EA7" w14:paraId="77894F0E" w14:textId="77777777" w:rsidTr="00DC51E2">
        <w:tc>
          <w:tcPr>
            <w:tcW w:w="4056" w:type="dxa"/>
            <w:vMerge w:val="restart"/>
            <w:shd w:val="clear" w:color="auto" w:fill="auto"/>
            <w:vAlign w:val="center"/>
          </w:tcPr>
          <w:p w14:paraId="678E9BB9" w14:textId="0B5B23CE" w:rsidR="004F23A0" w:rsidRDefault="00966BD5" w:rsidP="00C73F46">
            <w:pPr>
              <w:jc w:val="center"/>
            </w:pPr>
            <w:r>
              <w:rPr>
                <w:rFonts w:ascii="Courier New" w:hAnsi="Courier New" w:cs="Courier New"/>
                <w:noProof/>
                <w:sz w:val="24"/>
                <w:szCs w:val="24"/>
                <w:lang w:eastAsia="en-NZ"/>
              </w:rPr>
              <w:drawing>
                <wp:inline distT="0" distB="0" distL="0" distR="0" wp14:anchorId="42793E99" wp14:editId="2D250322">
                  <wp:extent cx="1905479" cy="14000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 vs time Q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9234" cy="1410188"/>
                          </a:xfrm>
                          <a:prstGeom prst="rect">
                            <a:avLst/>
                          </a:prstGeom>
                        </pic:spPr>
                      </pic:pic>
                    </a:graphicData>
                  </a:graphic>
                </wp:inline>
              </w:drawing>
            </w:r>
          </w:p>
        </w:tc>
        <w:tc>
          <w:tcPr>
            <w:tcW w:w="5186" w:type="dxa"/>
            <w:gridSpan w:val="2"/>
            <w:shd w:val="clear" w:color="auto" w:fill="EEECE1" w:themeFill="background2"/>
          </w:tcPr>
          <w:p w14:paraId="4E463C6F" w14:textId="7EE30D9F" w:rsidR="004F23A0" w:rsidRDefault="004F23A0" w:rsidP="00C73F46">
            <w:pPr>
              <w:jc w:val="center"/>
            </w:pPr>
            <w:r>
              <w:t>Figure 4.5</w:t>
            </w:r>
          </w:p>
        </w:tc>
      </w:tr>
      <w:tr w:rsidR="00CE5EA7" w14:paraId="0E4D06D2" w14:textId="77777777" w:rsidTr="00FE30AC">
        <w:tc>
          <w:tcPr>
            <w:tcW w:w="4056" w:type="dxa"/>
            <w:vMerge/>
            <w:shd w:val="clear" w:color="auto" w:fill="auto"/>
            <w:vAlign w:val="center"/>
          </w:tcPr>
          <w:p w14:paraId="3E4C1245" w14:textId="77777777" w:rsidR="004F23A0" w:rsidRDefault="004F23A0" w:rsidP="00C73F46"/>
        </w:tc>
        <w:tc>
          <w:tcPr>
            <w:tcW w:w="1325" w:type="dxa"/>
          </w:tcPr>
          <w:p w14:paraId="69AAB908" w14:textId="64F8F7EC" w:rsidR="004F23A0" w:rsidRDefault="004F23A0" w:rsidP="00C73F46">
            <w:r>
              <w:t>Uses model:</w:t>
            </w:r>
          </w:p>
        </w:tc>
        <w:tc>
          <w:tcPr>
            <w:tcW w:w="3861" w:type="dxa"/>
            <w:vAlign w:val="center"/>
          </w:tcPr>
          <w:p w14:paraId="558945F1" w14:textId="506382D4" w:rsidR="004F23A0" w:rsidRDefault="00B174F9" w:rsidP="00FE30AC">
            <w:pPr>
              <w:jc w:val="center"/>
            </w:pPr>
            <w:r>
              <w:t>HRT_quickrelease.cellml</w:t>
            </w:r>
          </w:p>
        </w:tc>
      </w:tr>
      <w:tr w:rsidR="00CE5EA7" w14:paraId="2165F14C" w14:textId="77777777" w:rsidTr="00DC51E2">
        <w:tc>
          <w:tcPr>
            <w:tcW w:w="4056" w:type="dxa"/>
            <w:vMerge/>
            <w:shd w:val="clear" w:color="auto" w:fill="auto"/>
            <w:vAlign w:val="center"/>
          </w:tcPr>
          <w:p w14:paraId="6292810A" w14:textId="77777777" w:rsidR="004F23A0" w:rsidRDefault="004F23A0" w:rsidP="00C73F46"/>
        </w:tc>
        <w:tc>
          <w:tcPr>
            <w:tcW w:w="1325" w:type="dxa"/>
          </w:tcPr>
          <w:p w14:paraId="3C0B58B7" w14:textId="0765AC60" w:rsidR="004F23A0" w:rsidRDefault="004F23A0" w:rsidP="00C73F46">
            <w:r>
              <w:t>Run in:</w:t>
            </w:r>
          </w:p>
        </w:tc>
        <w:tc>
          <w:tcPr>
            <w:tcW w:w="3861" w:type="dxa"/>
          </w:tcPr>
          <w:p w14:paraId="1A5747B0" w14:textId="071E3B4E" w:rsidR="004F23A0" w:rsidRDefault="00E86F86" w:rsidP="00C73F46">
            <w:r>
              <w:t>OpenCOR</w:t>
            </w:r>
          </w:p>
        </w:tc>
      </w:tr>
      <w:tr w:rsidR="00CE5EA7" w14:paraId="1B6A56C5" w14:textId="77777777" w:rsidTr="00DC51E2">
        <w:trPr>
          <w:trHeight w:val="991"/>
        </w:trPr>
        <w:tc>
          <w:tcPr>
            <w:tcW w:w="4056" w:type="dxa"/>
            <w:vMerge/>
            <w:shd w:val="clear" w:color="auto" w:fill="auto"/>
            <w:vAlign w:val="center"/>
          </w:tcPr>
          <w:p w14:paraId="62925ACB" w14:textId="77777777" w:rsidR="004F23A0" w:rsidRDefault="004F23A0" w:rsidP="00C73F46"/>
        </w:tc>
        <w:tc>
          <w:tcPr>
            <w:tcW w:w="1325" w:type="dxa"/>
          </w:tcPr>
          <w:p w14:paraId="5EE6B997" w14:textId="296D563E" w:rsidR="004F23A0" w:rsidRDefault="004F23A0" w:rsidP="00C73F46">
            <w:r>
              <w:t>Directions:</w:t>
            </w:r>
          </w:p>
        </w:tc>
        <w:tc>
          <w:tcPr>
            <w:tcW w:w="3861" w:type="dxa"/>
          </w:tcPr>
          <w:p w14:paraId="546AAC8C" w14:textId="13BC1EC4" w:rsidR="00966BD5" w:rsidRDefault="00C971CC" w:rsidP="00C73F46">
            <w:r>
              <w:t xml:space="preserve">5% shortening: </w:t>
            </w:r>
            <w:r w:rsidRPr="00C971CC">
              <w:rPr>
                <w:i/>
              </w:rPr>
              <w:t>final_lambda</w:t>
            </w:r>
            <w:r>
              <w:t xml:space="preserve"> = 0.95</w:t>
            </w:r>
          </w:p>
          <w:p w14:paraId="093F3673" w14:textId="15126DCC" w:rsidR="00C971CC" w:rsidRDefault="00C971CC" w:rsidP="00C971CC">
            <w:r>
              <w:t xml:space="preserve">3% shortening: </w:t>
            </w:r>
            <w:r w:rsidRPr="00C971CC">
              <w:rPr>
                <w:i/>
              </w:rPr>
              <w:t>final_lambda</w:t>
            </w:r>
            <w:r>
              <w:t xml:space="preserve"> = 0.97</w:t>
            </w:r>
          </w:p>
          <w:p w14:paraId="419AC799" w14:textId="380EE73D" w:rsidR="00966BD5" w:rsidRDefault="00C971CC" w:rsidP="00966BD5">
            <w:r>
              <w:t xml:space="preserve">1% shortening: </w:t>
            </w:r>
            <w:r w:rsidRPr="00C971CC">
              <w:rPr>
                <w:i/>
              </w:rPr>
              <w:t>final_lambda</w:t>
            </w:r>
            <w:r>
              <w:t xml:space="preserve"> = 0.99</w:t>
            </w:r>
          </w:p>
          <w:p w14:paraId="3519D1EB" w14:textId="77777777" w:rsidR="004F23A0" w:rsidRDefault="004F23A0" w:rsidP="00966BD5"/>
          <w:p w14:paraId="586D6836" w14:textId="77777777" w:rsidR="00966BD5" w:rsidRDefault="00966BD5" w:rsidP="00966BD5"/>
          <w:p w14:paraId="7339BAC7" w14:textId="77777777" w:rsidR="00966BD5" w:rsidRDefault="00966BD5" w:rsidP="00966BD5"/>
          <w:p w14:paraId="0847A106" w14:textId="3CED35E7" w:rsidR="00966BD5" w:rsidRPr="00966BD5" w:rsidRDefault="00966BD5" w:rsidP="00966BD5"/>
        </w:tc>
      </w:tr>
      <w:tr w:rsidR="00CE5EA7" w14:paraId="61979775" w14:textId="77777777" w:rsidTr="00DC51E2">
        <w:tc>
          <w:tcPr>
            <w:tcW w:w="4056" w:type="dxa"/>
            <w:vMerge w:val="restart"/>
            <w:shd w:val="clear" w:color="auto" w:fill="auto"/>
            <w:vAlign w:val="center"/>
          </w:tcPr>
          <w:p w14:paraId="7FFDA9EF" w14:textId="12CC1A56" w:rsidR="004F23A0" w:rsidRDefault="00966BD5" w:rsidP="00C73F46">
            <w:pPr>
              <w:jc w:val="center"/>
            </w:pPr>
            <w:r>
              <w:rPr>
                <w:noProof/>
                <w:lang w:eastAsia="en-NZ"/>
              </w:rPr>
              <w:drawing>
                <wp:inline distT="0" distB="0" distL="0" distR="0" wp14:anchorId="3B1B0BB7" wp14:editId="7D22C964">
                  <wp:extent cx="1905000" cy="1578284"/>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calcium overlay.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21532" cy="1591981"/>
                          </a:xfrm>
                          <a:prstGeom prst="rect">
                            <a:avLst/>
                          </a:prstGeom>
                        </pic:spPr>
                      </pic:pic>
                    </a:graphicData>
                  </a:graphic>
                </wp:inline>
              </w:drawing>
            </w:r>
          </w:p>
        </w:tc>
        <w:tc>
          <w:tcPr>
            <w:tcW w:w="5186" w:type="dxa"/>
            <w:gridSpan w:val="2"/>
            <w:shd w:val="clear" w:color="auto" w:fill="EEECE1" w:themeFill="background2"/>
          </w:tcPr>
          <w:p w14:paraId="71D70995" w14:textId="23B20885" w:rsidR="004F23A0" w:rsidRDefault="004F23A0" w:rsidP="00C73F46">
            <w:pPr>
              <w:jc w:val="center"/>
            </w:pPr>
            <w:r>
              <w:t>Figure 4.6</w:t>
            </w:r>
          </w:p>
        </w:tc>
      </w:tr>
      <w:tr w:rsidR="00CE5EA7" w14:paraId="1515A0FA" w14:textId="77777777" w:rsidTr="00FE30AC">
        <w:tc>
          <w:tcPr>
            <w:tcW w:w="4056" w:type="dxa"/>
            <w:vMerge/>
            <w:shd w:val="clear" w:color="auto" w:fill="auto"/>
            <w:vAlign w:val="center"/>
          </w:tcPr>
          <w:p w14:paraId="14150F6F" w14:textId="77777777" w:rsidR="004F23A0" w:rsidRDefault="004F23A0" w:rsidP="00C73F46"/>
        </w:tc>
        <w:tc>
          <w:tcPr>
            <w:tcW w:w="1325" w:type="dxa"/>
          </w:tcPr>
          <w:p w14:paraId="0F9A46F0" w14:textId="416D2AF0" w:rsidR="004F23A0" w:rsidRDefault="004F23A0" w:rsidP="00C73F46">
            <w:r>
              <w:t>Uses model:</w:t>
            </w:r>
          </w:p>
        </w:tc>
        <w:tc>
          <w:tcPr>
            <w:tcW w:w="3861" w:type="dxa"/>
            <w:vAlign w:val="center"/>
          </w:tcPr>
          <w:p w14:paraId="2CA01A17" w14:textId="0A77939F" w:rsidR="004F23A0" w:rsidRDefault="00B174F9" w:rsidP="00FE30AC">
            <w:pPr>
              <w:jc w:val="center"/>
            </w:pPr>
            <w:r>
              <w:t>HRT_quickrelease.cellml</w:t>
            </w:r>
          </w:p>
        </w:tc>
      </w:tr>
      <w:tr w:rsidR="00CE5EA7" w14:paraId="5124D392" w14:textId="77777777" w:rsidTr="00DC51E2">
        <w:tc>
          <w:tcPr>
            <w:tcW w:w="4056" w:type="dxa"/>
            <w:vMerge/>
            <w:shd w:val="clear" w:color="auto" w:fill="auto"/>
            <w:vAlign w:val="center"/>
          </w:tcPr>
          <w:p w14:paraId="5171CD9E" w14:textId="77777777" w:rsidR="004F23A0" w:rsidRDefault="004F23A0" w:rsidP="00C73F46"/>
        </w:tc>
        <w:tc>
          <w:tcPr>
            <w:tcW w:w="1325" w:type="dxa"/>
          </w:tcPr>
          <w:p w14:paraId="79CD4845" w14:textId="06FDCB6D" w:rsidR="004F23A0" w:rsidRDefault="004F23A0" w:rsidP="00C73F46">
            <w:r>
              <w:t>Run in:</w:t>
            </w:r>
          </w:p>
        </w:tc>
        <w:tc>
          <w:tcPr>
            <w:tcW w:w="3861" w:type="dxa"/>
          </w:tcPr>
          <w:p w14:paraId="535A7AC6" w14:textId="1DF0F117" w:rsidR="004F23A0" w:rsidRDefault="00E86F86" w:rsidP="00C73F46">
            <w:r>
              <w:t>OpenCOR</w:t>
            </w:r>
          </w:p>
        </w:tc>
      </w:tr>
      <w:tr w:rsidR="00CE5EA7" w14:paraId="0F24CF19" w14:textId="77777777" w:rsidTr="00DC51E2">
        <w:trPr>
          <w:trHeight w:val="1003"/>
        </w:trPr>
        <w:tc>
          <w:tcPr>
            <w:tcW w:w="4056" w:type="dxa"/>
            <w:vMerge/>
            <w:shd w:val="clear" w:color="auto" w:fill="auto"/>
            <w:vAlign w:val="center"/>
          </w:tcPr>
          <w:p w14:paraId="4E6846B3" w14:textId="77777777" w:rsidR="004F23A0" w:rsidRDefault="004F23A0" w:rsidP="00C73F46"/>
        </w:tc>
        <w:tc>
          <w:tcPr>
            <w:tcW w:w="1325" w:type="dxa"/>
          </w:tcPr>
          <w:p w14:paraId="0CD5797C" w14:textId="15EA0902" w:rsidR="004F23A0" w:rsidRDefault="004F23A0" w:rsidP="00C73F46">
            <w:r>
              <w:t>Directions:</w:t>
            </w:r>
          </w:p>
        </w:tc>
        <w:tc>
          <w:tcPr>
            <w:tcW w:w="3861" w:type="dxa"/>
          </w:tcPr>
          <w:p w14:paraId="2AEE2BEA" w14:textId="77777777" w:rsidR="00EB4632" w:rsidRDefault="00EB4632" w:rsidP="00EB4632">
            <w:r>
              <w:t xml:space="preserve">5% shortening: </w:t>
            </w:r>
            <w:r w:rsidRPr="00C971CC">
              <w:rPr>
                <w:i/>
              </w:rPr>
              <w:t>final_lambda</w:t>
            </w:r>
            <w:r>
              <w:t xml:space="preserve"> = 0.95</w:t>
            </w:r>
          </w:p>
          <w:p w14:paraId="0E17776B" w14:textId="77777777" w:rsidR="00EB4632" w:rsidRDefault="00EB4632" w:rsidP="00EB4632">
            <w:r>
              <w:t xml:space="preserve">3% shortening: </w:t>
            </w:r>
            <w:r w:rsidRPr="00C971CC">
              <w:rPr>
                <w:i/>
              </w:rPr>
              <w:t>final_lambda</w:t>
            </w:r>
            <w:r>
              <w:t xml:space="preserve"> = 0.97</w:t>
            </w:r>
          </w:p>
          <w:p w14:paraId="354CFB52" w14:textId="77777777" w:rsidR="00EB4632" w:rsidRDefault="00EB4632" w:rsidP="00EB4632">
            <w:r>
              <w:t xml:space="preserve">1% shortening: </w:t>
            </w:r>
            <w:r w:rsidRPr="00C971CC">
              <w:rPr>
                <w:i/>
              </w:rPr>
              <w:t>final_lambda</w:t>
            </w:r>
            <w:r>
              <w:t xml:space="preserve"> = 0.99</w:t>
            </w:r>
          </w:p>
          <w:p w14:paraId="70921247" w14:textId="77777777" w:rsidR="004F23A0" w:rsidRDefault="004F23A0" w:rsidP="00C73F46"/>
          <w:p w14:paraId="69281E50" w14:textId="12B83394" w:rsidR="00313B7A" w:rsidRDefault="00313B7A" w:rsidP="00C73F46"/>
          <w:p w14:paraId="5A1627E5" w14:textId="7F61EDA9" w:rsidR="00313B7A" w:rsidRDefault="00313B7A" w:rsidP="00C73F46"/>
          <w:p w14:paraId="6AE755D1" w14:textId="77777777" w:rsidR="00FF7B89" w:rsidRDefault="00FF7B89" w:rsidP="00C73F46"/>
          <w:p w14:paraId="74A23DAB" w14:textId="24BF4DBE" w:rsidR="00313B7A" w:rsidRDefault="00313B7A" w:rsidP="00C73F46"/>
        </w:tc>
      </w:tr>
      <w:tr w:rsidR="00CE5EA7" w14:paraId="365F80FB" w14:textId="77777777" w:rsidTr="00DC51E2">
        <w:tc>
          <w:tcPr>
            <w:tcW w:w="4056" w:type="dxa"/>
            <w:vMerge w:val="restart"/>
            <w:shd w:val="clear" w:color="auto" w:fill="auto"/>
            <w:vAlign w:val="center"/>
          </w:tcPr>
          <w:p w14:paraId="24168C84" w14:textId="16A4ECA9" w:rsidR="004F23A0" w:rsidRDefault="00966BD5" w:rsidP="00C73F46">
            <w:pPr>
              <w:jc w:val="center"/>
            </w:pPr>
            <w:r>
              <w:rPr>
                <w:noProof/>
                <w:lang w:eastAsia="en-NZ"/>
              </w:rPr>
              <w:lastRenderedPageBreak/>
              <w:drawing>
                <wp:inline distT="0" distB="0" distL="0" distR="0" wp14:anchorId="5017DBAC" wp14:editId="37CCD424">
                  <wp:extent cx="1924050" cy="1386441"/>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forc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38584" cy="1396914"/>
                          </a:xfrm>
                          <a:prstGeom prst="rect">
                            <a:avLst/>
                          </a:prstGeom>
                        </pic:spPr>
                      </pic:pic>
                    </a:graphicData>
                  </a:graphic>
                </wp:inline>
              </w:drawing>
            </w:r>
          </w:p>
        </w:tc>
        <w:tc>
          <w:tcPr>
            <w:tcW w:w="5186" w:type="dxa"/>
            <w:gridSpan w:val="2"/>
            <w:shd w:val="clear" w:color="auto" w:fill="EEECE1" w:themeFill="background2"/>
          </w:tcPr>
          <w:p w14:paraId="49FE285E" w14:textId="116D2AFB" w:rsidR="004F23A0" w:rsidRDefault="004F23A0" w:rsidP="00C73F46">
            <w:pPr>
              <w:jc w:val="center"/>
            </w:pPr>
            <w:r>
              <w:t>Figure 4.7</w:t>
            </w:r>
          </w:p>
        </w:tc>
      </w:tr>
      <w:tr w:rsidR="00CE5EA7" w14:paraId="4914D3E0" w14:textId="77777777" w:rsidTr="00FE30AC">
        <w:tc>
          <w:tcPr>
            <w:tcW w:w="4056" w:type="dxa"/>
            <w:vMerge/>
            <w:shd w:val="clear" w:color="auto" w:fill="auto"/>
            <w:vAlign w:val="center"/>
          </w:tcPr>
          <w:p w14:paraId="3C5D8D88" w14:textId="77777777" w:rsidR="004F23A0" w:rsidRDefault="004F23A0" w:rsidP="00C73F46"/>
        </w:tc>
        <w:tc>
          <w:tcPr>
            <w:tcW w:w="1325" w:type="dxa"/>
          </w:tcPr>
          <w:p w14:paraId="08E3E711" w14:textId="101979AD" w:rsidR="004F23A0" w:rsidRDefault="004F23A0" w:rsidP="00C73F46">
            <w:r>
              <w:t>Uses model:</w:t>
            </w:r>
          </w:p>
        </w:tc>
        <w:tc>
          <w:tcPr>
            <w:tcW w:w="3861" w:type="dxa"/>
            <w:vAlign w:val="center"/>
          </w:tcPr>
          <w:p w14:paraId="2A242E66" w14:textId="2866F522" w:rsidR="004F23A0" w:rsidRDefault="00B174F9" w:rsidP="00FE30AC">
            <w:pPr>
              <w:jc w:val="center"/>
            </w:pPr>
            <w:r>
              <w:t>HRT_quickrelease.cellml</w:t>
            </w:r>
          </w:p>
        </w:tc>
      </w:tr>
      <w:tr w:rsidR="00CE5EA7" w14:paraId="30CE627D" w14:textId="77777777" w:rsidTr="00DC51E2">
        <w:tc>
          <w:tcPr>
            <w:tcW w:w="4056" w:type="dxa"/>
            <w:vMerge/>
            <w:shd w:val="clear" w:color="auto" w:fill="auto"/>
            <w:vAlign w:val="center"/>
          </w:tcPr>
          <w:p w14:paraId="0DDF0D6B" w14:textId="77777777" w:rsidR="004F23A0" w:rsidRDefault="004F23A0" w:rsidP="00C73F46"/>
        </w:tc>
        <w:tc>
          <w:tcPr>
            <w:tcW w:w="1325" w:type="dxa"/>
          </w:tcPr>
          <w:p w14:paraId="3F110387" w14:textId="6C0B7046" w:rsidR="004F23A0" w:rsidRDefault="004F23A0" w:rsidP="00C73F46">
            <w:r>
              <w:t>Run in:</w:t>
            </w:r>
          </w:p>
        </w:tc>
        <w:tc>
          <w:tcPr>
            <w:tcW w:w="3861" w:type="dxa"/>
          </w:tcPr>
          <w:p w14:paraId="0AC13301" w14:textId="2841CB17" w:rsidR="004F23A0" w:rsidRDefault="00E86F86" w:rsidP="00C73F46">
            <w:r>
              <w:t>OpenCOR</w:t>
            </w:r>
          </w:p>
        </w:tc>
      </w:tr>
      <w:tr w:rsidR="00CE5EA7" w14:paraId="33A0FC56" w14:textId="77777777" w:rsidTr="00DC51E2">
        <w:trPr>
          <w:trHeight w:val="988"/>
        </w:trPr>
        <w:tc>
          <w:tcPr>
            <w:tcW w:w="4056" w:type="dxa"/>
            <w:vMerge/>
            <w:shd w:val="clear" w:color="auto" w:fill="auto"/>
            <w:vAlign w:val="center"/>
          </w:tcPr>
          <w:p w14:paraId="7A5AFDF4" w14:textId="77777777" w:rsidR="004F23A0" w:rsidRDefault="004F23A0" w:rsidP="00C73F46"/>
        </w:tc>
        <w:tc>
          <w:tcPr>
            <w:tcW w:w="1325" w:type="dxa"/>
          </w:tcPr>
          <w:p w14:paraId="78A526EE" w14:textId="41126935" w:rsidR="004F23A0" w:rsidRDefault="004F23A0" w:rsidP="00C73F46">
            <w:r>
              <w:t>Directions:</w:t>
            </w:r>
          </w:p>
        </w:tc>
        <w:tc>
          <w:tcPr>
            <w:tcW w:w="3861" w:type="dxa"/>
          </w:tcPr>
          <w:p w14:paraId="09D6A007" w14:textId="77777777" w:rsidR="00EB4632" w:rsidRDefault="00EB4632" w:rsidP="00EB4632">
            <w:r>
              <w:t xml:space="preserve">5% shortening: </w:t>
            </w:r>
            <w:r w:rsidRPr="00C971CC">
              <w:rPr>
                <w:i/>
              </w:rPr>
              <w:t>final_lambda</w:t>
            </w:r>
            <w:r>
              <w:t xml:space="preserve"> = 0.95</w:t>
            </w:r>
          </w:p>
          <w:p w14:paraId="09C5EEDC" w14:textId="77777777" w:rsidR="00EB4632" w:rsidRDefault="00EB4632" w:rsidP="00EB4632">
            <w:r>
              <w:t xml:space="preserve">3% shortening: </w:t>
            </w:r>
            <w:r w:rsidRPr="00C971CC">
              <w:rPr>
                <w:i/>
              </w:rPr>
              <w:t>final_lambda</w:t>
            </w:r>
            <w:r>
              <w:t xml:space="preserve"> = 0.97</w:t>
            </w:r>
          </w:p>
          <w:p w14:paraId="096917E3" w14:textId="77777777" w:rsidR="00EB4632" w:rsidRDefault="00EB4632" w:rsidP="00EB4632">
            <w:r>
              <w:t xml:space="preserve">1% shortening: </w:t>
            </w:r>
            <w:r w:rsidRPr="00C971CC">
              <w:rPr>
                <w:i/>
              </w:rPr>
              <w:t>final_lambda</w:t>
            </w:r>
            <w:r>
              <w:t xml:space="preserve"> = 0.99</w:t>
            </w:r>
          </w:p>
          <w:p w14:paraId="72D36A46" w14:textId="4ECC2C91" w:rsidR="004F23A0" w:rsidRDefault="004F23A0" w:rsidP="00C73F46"/>
        </w:tc>
      </w:tr>
      <w:tr w:rsidR="00CE5EA7" w14:paraId="404CCC0E" w14:textId="77777777" w:rsidTr="00DC51E2">
        <w:tc>
          <w:tcPr>
            <w:tcW w:w="4056" w:type="dxa"/>
            <w:vMerge w:val="restart"/>
            <w:shd w:val="clear" w:color="auto" w:fill="auto"/>
            <w:vAlign w:val="center"/>
          </w:tcPr>
          <w:p w14:paraId="7A8684AD" w14:textId="4551E12F" w:rsidR="004F23A0" w:rsidRDefault="00966BD5" w:rsidP="00C73F46">
            <w:pPr>
              <w:jc w:val="center"/>
            </w:pPr>
            <w:r>
              <w:rPr>
                <w:noProof/>
                <w:lang w:eastAsia="en-NZ"/>
              </w:rPr>
              <w:drawing>
                <wp:inline distT="0" distB="0" distL="0" distR="0" wp14:anchorId="7138A788" wp14:editId="52896818">
                  <wp:extent cx="2200275" cy="806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32312" cy="817888"/>
                          </a:xfrm>
                          <a:prstGeom prst="rect">
                            <a:avLst/>
                          </a:prstGeom>
                        </pic:spPr>
                      </pic:pic>
                    </a:graphicData>
                  </a:graphic>
                </wp:inline>
              </w:drawing>
            </w:r>
          </w:p>
        </w:tc>
        <w:tc>
          <w:tcPr>
            <w:tcW w:w="5186" w:type="dxa"/>
            <w:gridSpan w:val="2"/>
            <w:shd w:val="clear" w:color="auto" w:fill="EEECE1" w:themeFill="background2"/>
          </w:tcPr>
          <w:p w14:paraId="159CED6B" w14:textId="77777777" w:rsidR="004F23A0" w:rsidRDefault="004F23A0" w:rsidP="00C73F46">
            <w:pPr>
              <w:jc w:val="center"/>
            </w:pPr>
            <w:r>
              <w:t>Figure 4.8</w:t>
            </w:r>
          </w:p>
        </w:tc>
      </w:tr>
      <w:tr w:rsidR="00CE5EA7" w14:paraId="029CF99B" w14:textId="77777777" w:rsidTr="00FE30AC">
        <w:tc>
          <w:tcPr>
            <w:tcW w:w="4056" w:type="dxa"/>
            <w:vMerge/>
            <w:shd w:val="clear" w:color="auto" w:fill="auto"/>
            <w:vAlign w:val="center"/>
          </w:tcPr>
          <w:p w14:paraId="5D3D190A" w14:textId="77777777" w:rsidR="004F23A0" w:rsidRDefault="004F23A0" w:rsidP="00C73F46"/>
        </w:tc>
        <w:tc>
          <w:tcPr>
            <w:tcW w:w="1325" w:type="dxa"/>
          </w:tcPr>
          <w:p w14:paraId="0BF67A50" w14:textId="77777777" w:rsidR="004F23A0" w:rsidRDefault="004F23A0" w:rsidP="00C73F46">
            <w:r>
              <w:t>Uses model:</w:t>
            </w:r>
          </w:p>
        </w:tc>
        <w:tc>
          <w:tcPr>
            <w:tcW w:w="3861" w:type="dxa"/>
            <w:vAlign w:val="center"/>
          </w:tcPr>
          <w:p w14:paraId="09BF1533" w14:textId="10D6DFF0" w:rsidR="004F23A0" w:rsidRDefault="00B174F9" w:rsidP="00FE30AC">
            <w:pPr>
              <w:jc w:val="center"/>
            </w:pPr>
            <w:r>
              <w:t>HRT_quickrelease.cellml</w:t>
            </w:r>
          </w:p>
        </w:tc>
      </w:tr>
      <w:tr w:rsidR="00CE5EA7" w14:paraId="5BC432C3" w14:textId="77777777" w:rsidTr="00DC51E2">
        <w:tc>
          <w:tcPr>
            <w:tcW w:w="4056" w:type="dxa"/>
            <w:vMerge/>
            <w:shd w:val="clear" w:color="auto" w:fill="auto"/>
            <w:vAlign w:val="center"/>
          </w:tcPr>
          <w:p w14:paraId="5B206C00" w14:textId="77777777" w:rsidR="004F23A0" w:rsidRDefault="004F23A0" w:rsidP="00C73F46"/>
        </w:tc>
        <w:tc>
          <w:tcPr>
            <w:tcW w:w="1325" w:type="dxa"/>
          </w:tcPr>
          <w:p w14:paraId="05DC1ACA" w14:textId="77777777" w:rsidR="004F23A0" w:rsidRDefault="004F23A0" w:rsidP="00C73F46">
            <w:r>
              <w:t>Run in:</w:t>
            </w:r>
          </w:p>
        </w:tc>
        <w:tc>
          <w:tcPr>
            <w:tcW w:w="3861" w:type="dxa"/>
          </w:tcPr>
          <w:p w14:paraId="67FC793E" w14:textId="1E60BF94" w:rsidR="004F23A0" w:rsidRDefault="00E86F86" w:rsidP="00C73F46">
            <w:r>
              <w:t>OpenCOR</w:t>
            </w:r>
          </w:p>
        </w:tc>
      </w:tr>
      <w:tr w:rsidR="00CE5EA7" w14:paraId="4ABEA0CA" w14:textId="77777777" w:rsidTr="00DC51E2">
        <w:trPr>
          <w:trHeight w:val="1136"/>
        </w:trPr>
        <w:tc>
          <w:tcPr>
            <w:tcW w:w="4056" w:type="dxa"/>
            <w:vMerge/>
            <w:shd w:val="clear" w:color="auto" w:fill="auto"/>
            <w:vAlign w:val="center"/>
          </w:tcPr>
          <w:p w14:paraId="10DC4A9E" w14:textId="77777777" w:rsidR="004F23A0" w:rsidRDefault="004F23A0" w:rsidP="00C73F46"/>
        </w:tc>
        <w:tc>
          <w:tcPr>
            <w:tcW w:w="1325" w:type="dxa"/>
          </w:tcPr>
          <w:p w14:paraId="6E2758D3" w14:textId="77777777" w:rsidR="004F23A0" w:rsidRDefault="004F23A0" w:rsidP="00C73F46">
            <w:r>
              <w:t>Directions:</w:t>
            </w:r>
          </w:p>
        </w:tc>
        <w:tc>
          <w:tcPr>
            <w:tcW w:w="3861" w:type="dxa"/>
          </w:tcPr>
          <w:p w14:paraId="76879727" w14:textId="01E4654A" w:rsidR="004F23A0" w:rsidRDefault="00BD416E" w:rsidP="00C73F46">
            <w:r w:rsidRPr="00067426">
              <w:rPr>
                <w:i/>
              </w:rPr>
              <w:t>stepStart</w:t>
            </w:r>
            <w:r>
              <w:t xml:space="preserve"> = 283</w:t>
            </w:r>
          </w:p>
        </w:tc>
      </w:tr>
      <w:tr w:rsidR="00CE5EA7" w14:paraId="4FAEAC0F" w14:textId="77777777" w:rsidTr="00DC51E2">
        <w:tc>
          <w:tcPr>
            <w:tcW w:w="4056" w:type="dxa"/>
            <w:vMerge w:val="restart"/>
            <w:shd w:val="clear" w:color="auto" w:fill="auto"/>
            <w:vAlign w:val="center"/>
          </w:tcPr>
          <w:p w14:paraId="0E2B3556" w14:textId="3933424E" w:rsidR="004F23A0" w:rsidRDefault="00966BD5" w:rsidP="00C73F46">
            <w:pPr>
              <w:jc w:val="center"/>
            </w:pPr>
            <w:r>
              <w:rPr>
                <w:noProof/>
                <w:lang w:eastAsia="en-NZ"/>
              </w:rPr>
              <w:drawing>
                <wp:inline distT="0" distB="0" distL="0" distR="0" wp14:anchorId="7E837868" wp14:editId="3E38DB25">
                  <wp:extent cx="2214330" cy="819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24517" cy="822919"/>
                          </a:xfrm>
                          <a:prstGeom prst="rect">
                            <a:avLst/>
                          </a:prstGeom>
                        </pic:spPr>
                      </pic:pic>
                    </a:graphicData>
                  </a:graphic>
                </wp:inline>
              </w:drawing>
            </w:r>
          </w:p>
        </w:tc>
        <w:tc>
          <w:tcPr>
            <w:tcW w:w="5186" w:type="dxa"/>
            <w:gridSpan w:val="2"/>
            <w:shd w:val="clear" w:color="auto" w:fill="EEECE1" w:themeFill="background2"/>
          </w:tcPr>
          <w:p w14:paraId="2AA9D074" w14:textId="77777777" w:rsidR="004F23A0" w:rsidRDefault="004F23A0" w:rsidP="00C73F46">
            <w:pPr>
              <w:jc w:val="center"/>
            </w:pPr>
            <w:r>
              <w:t>Figure 4.9</w:t>
            </w:r>
          </w:p>
        </w:tc>
      </w:tr>
      <w:tr w:rsidR="00CE5EA7" w14:paraId="7F57504A" w14:textId="77777777" w:rsidTr="00FE30AC">
        <w:tc>
          <w:tcPr>
            <w:tcW w:w="4056" w:type="dxa"/>
            <w:vMerge/>
            <w:shd w:val="clear" w:color="auto" w:fill="auto"/>
            <w:vAlign w:val="center"/>
          </w:tcPr>
          <w:p w14:paraId="7B0BA4F2" w14:textId="77777777" w:rsidR="004F23A0" w:rsidRDefault="004F23A0" w:rsidP="00C73F46"/>
        </w:tc>
        <w:tc>
          <w:tcPr>
            <w:tcW w:w="1325" w:type="dxa"/>
          </w:tcPr>
          <w:p w14:paraId="08C3CE87" w14:textId="77777777" w:rsidR="004F23A0" w:rsidRDefault="004F23A0" w:rsidP="00C73F46">
            <w:r>
              <w:t>Uses model:</w:t>
            </w:r>
          </w:p>
        </w:tc>
        <w:tc>
          <w:tcPr>
            <w:tcW w:w="3861" w:type="dxa"/>
            <w:vAlign w:val="center"/>
          </w:tcPr>
          <w:p w14:paraId="5AD6D933" w14:textId="1E59B1B6" w:rsidR="004F23A0" w:rsidRDefault="00B174F9" w:rsidP="00FE30AC">
            <w:pPr>
              <w:jc w:val="center"/>
            </w:pPr>
            <w:r>
              <w:t>HRT_quickrelease.cellml</w:t>
            </w:r>
          </w:p>
        </w:tc>
      </w:tr>
      <w:tr w:rsidR="00CE5EA7" w14:paraId="026E1C35" w14:textId="77777777" w:rsidTr="00DC51E2">
        <w:tc>
          <w:tcPr>
            <w:tcW w:w="4056" w:type="dxa"/>
            <w:vMerge/>
            <w:shd w:val="clear" w:color="auto" w:fill="auto"/>
            <w:vAlign w:val="center"/>
          </w:tcPr>
          <w:p w14:paraId="53B0341F" w14:textId="77777777" w:rsidR="004F23A0" w:rsidRDefault="004F23A0" w:rsidP="00C73F46"/>
        </w:tc>
        <w:tc>
          <w:tcPr>
            <w:tcW w:w="1325" w:type="dxa"/>
          </w:tcPr>
          <w:p w14:paraId="29CC723D" w14:textId="77777777" w:rsidR="004F23A0" w:rsidRDefault="004F23A0" w:rsidP="00C73F46">
            <w:r>
              <w:t>Run in:</w:t>
            </w:r>
          </w:p>
        </w:tc>
        <w:tc>
          <w:tcPr>
            <w:tcW w:w="3861" w:type="dxa"/>
          </w:tcPr>
          <w:p w14:paraId="234753FF" w14:textId="51E2BBF9" w:rsidR="004F23A0" w:rsidRDefault="00E86F86" w:rsidP="00C73F46">
            <w:r>
              <w:t>OpenCOR</w:t>
            </w:r>
          </w:p>
        </w:tc>
      </w:tr>
      <w:tr w:rsidR="00CE5EA7" w14:paraId="27A1ED49" w14:textId="77777777" w:rsidTr="00DC51E2">
        <w:trPr>
          <w:trHeight w:val="1135"/>
        </w:trPr>
        <w:tc>
          <w:tcPr>
            <w:tcW w:w="4056" w:type="dxa"/>
            <w:vMerge/>
            <w:shd w:val="clear" w:color="auto" w:fill="auto"/>
            <w:vAlign w:val="center"/>
          </w:tcPr>
          <w:p w14:paraId="553CC411" w14:textId="77777777" w:rsidR="004F23A0" w:rsidRDefault="004F23A0" w:rsidP="00C73F46"/>
        </w:tc>
        <w:tc>
          <w:tcPr>
            <w:tcW w:w="1325" w:type="dxa"/>
          </w:tcPr>
          <w:p w14:paraId="173A9D77" w14:textId="77777777" w:rsidR="004F23A0" w:rsidRDefault="004F23A0" w:rsidP="00C73F46">
            <w:r>
              <w:t>Directions:</w:t>
            </w:r>
          </w:p>
        </w:tc>
        <w:tc>
          <w:tcPr>
            <w:tcW w:w="3861" w:type="dxa"/>
          </w:tcPr>
          <w:p w14:paraId="3EB7AE2E" w14:textId="3EA209F9" w:rsidR="004F23A0" w:rsidRDefault="00BD416E" w:rsidP="00C73F46">
            <w:r w:rsidRPr="00067426">
              <w:rPr>
                <w:i/>
              </w:rPr>
              <w:t xml:space="preserve">stepStart </w:t>
            </w:r>
            <w:r>
              <w:t>= 361</w:t>
            </w:r>
          </w:p>
        </w:tc>
      </w:tr>
      <w:tr w:rsidR="00CE5EA7" w14:paraId="0FB1C6B0" w14:textId="77777777" w:rsidTr="00DC51E2">
        <w:tc>
          <w:tcPr>
            <w:tcW w:w="4056" w:type="dxa"/>
            <w:vMerge w:val="restart"/>
            <w:shd w:val="clear" w:color="auto" w:fill="auto"/>
            <w:vAlign w:val="center"/>
          </w:tcPr>
          <w:p w14:paraId="0A18C371" w14:textId="22A0BD91" w:rsidR="004F23A0" w:rsidRDefault="00966BD5" w:rsidP="00C73F46">
            <w:pPr>
              <w:jc w:val="center"/>
            </w:pPr>
            <w:r>
              <w:rPr>
                <w:noProof/>
                <w:lang w:eastAsia="en-NZ"/>
              </w:rPr>
              <w:drawing>
                <wp:inline distT="0" distB="0" distL="0" distR="0" wp14:anchorId="0B952398" wp14:editId="6CC37BF9">
                  <wp:extent cx="2247900" cy="799691"/>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95694" cy="816694"/>
                          </a:xfrm>
                          <a:prstGeom prst="rect">
                            <a:avLst/>
                          </a:prstGeom>
                        </pic:spPr>
                      </pic:pic>
                    </a:graphicData>
                  </a:graphic>
                </wp:inline>
              </w:drawing>
            </w:r>
          </w:p>
        </w:tc>
        <w:tc>
          <w:tcPr>
            <w:tcW w:w="5186" w:type="dxa"/>
            <w:gridSpan w:val="2"/>
            <w:shd w:val="clear" w:color="auto" w:fill="EEECE1" w:themeFill="background2"/>
          </w:tcPr>
          <w:p w14:paraId="730E892F" w14:textId="77777777" w:rsidR="004F23A0" w:rsidRDefault="004F23A0" w:rsidP="00C73F46">
            <w:pPr>
              <w:jc w:val="center"/>
            </w:pPr>
            <w:r>
              <w:t>Figure 4.10</w:t>
            </w:r>
          </w:p>
        </w:tc>
      </w:tr>
      <w:tr w:rsidR="00CE5EA7" w14:paraId="028C8AA3" w14:textId="77777777" w:rsidTr="00FE30AC">
        <w:tc>
          <w:tcPr>
            <w:tcW w:w="4056" w:type="dxa"/>
            <w:vMerge/>
            <w:shd w:val="clear" w:color="auto" w:fill="auto"/>
            <w:vAlign w:val="center"/>
          </w:tcPr>
          <w:p w14:paraId="32201618" w14:textId="77777777" w:rsidR="004F23A0" w:rsidRDefault="004F23A0" w:rsidP="00C73F46"/>
        </w:tc>
        <w:tc>
          <w:tcPr>
            <w:tcW w:w="1325" w:type="dxa"/>
          </w:tcPr>
          <w:p w14:paraId="13FC6D7D" w14:textId="77777777" w:rsidR="004F23A0" w:rsidRDefault="004F23A0" w:rsidP="00C73F46">
            <w:r>
              <w:t>Uses model:</w:t>
            </w:r>
          </w:p>
        </w:tc>
        <w:tc>
          <w:tcPr>
            <w:tcW w:w="3861" w:type="dxa"/>
            <w:vAlign w:val="center"/>
          </w:tcPr>
          <w:p w14:paraId="560114EC" w14:textId="72035D71" w:rsidR="004F23A0" w:rsidRDefault="00B174F9" w:rsidP="00FE30AC">
            <w:pPr>
              <w:jc w:val="center"/>
            </w:pPr>
            <w:r>
              <w:t>HRT_quickrelease.cellml</w:t>
            </w:r>
          </w:p>
        </w:tc>
      </w:tr>
      <w:tr w:rsidR="00CE5EA7" w14:paraId="7658E82C" w14:textId="77777777" w:rsidTr="00DC51E2">
        <w:tc>
          <w:tcPr>
            <w:tcW w:w="4056" w:type="dxa"/>
            <w:vMerge/>
            <w:shd w:val="clear" w:color="auto" w:fill="auto"/>
            <w:vAlign w:val="center"/>
          </w:tcPr>
          <w:p w14:paraId="64AF4E14" w14:textId="77777777" w:rsidR="004F23A0" w:rsidRDefault="004F23A0" w:rsidP="00C73F46"/>
        </w:tc>
        <w:tc>
          <w:tcPr>
            <w:tcW w:w="1325" w:type="dxa"/>
          </w:tcPr>
          <w:p w14:paraId="34533E52" w14:textId="77777777" w:rsidR="004F23A0" w:rsidRDefault="004F23A0" w:rsidP="00C73F46">
            <w:r>
              <w:t>Run in:</w:t>
            </w:r>
          </w:p>
        </w:tc>
        <w:tc>
          <w:tcPr>
            <w:tcW w:w="3861" w:type="dxa"/>
          </w:tcPr>
          <w:p w14:paraId="788A8D3A" w14:textId="31026D94" w:rsidR="004F23A0" w:rsidRDefault="00E86F86" w:rsidP="00C73F46">
            <w:r>
              <w:t>OpenCOR</w:t>
            </w:r>
          </w:p>
        </w:tc>
      </w:tr>
      <w:tr w:rsidR="00CE5EA7" w14:paraId="38E8E7C2" w14:textId="77777777" w:rsidTr="00DC51E2">
        <w:trPr>
          <w:trHeight w:val="1291"/>
        </w:trPr>
        <w:tc>
          <w:tcPr>
            <w:tcW w:w="4056" w:type="dxa"/>
            <w:vMerge/>
            <w:shd w:val="clear" w:color="auto" w:fill="auto"/>
            <w:vAlign w:val="center"/>
          </w:tcPr>
          <w:p w14:paraId="4BCFD4CC" w14:textId="77777777" w:rsidR="004F23A0" w:rsidRDefault="004F23A0" w:rsidP="00C73F46"/>
        </w:tc>
        <w:tc>
          <w:tcPr>
            <w:tcW w:w="1325" w:type="dxa"/>
          </w:tcPr>
          <w:p w14:paraId="7F2376D7" w14:textId="77777777" w:rsidR="004F23A0" w:rsidRDefault="004F23A0" w:rsidP="00C73F46">
            <w:r>
              <w:t>Directions:</w:t>
            </w:r>
          </w:p>
        </w:tc>
        <w:tc>
          <w:tcPr>
            <w:tcW w:w="3861" w:type="dxa"/>
          </w:tcPr>
          <w:p w14:paraId="554604B0" w14:textId="0134A982" w:rsidR="004F23A0" w:rsidRDefault="00BD416E" w:rsidP="00C73F46">
            <w:r w:rsidRPr="00067426">
              <w:rPr>
                <w:i/>
              </w:rPr>
              <w:t xml:space="preserve">stepStart </w:t>
            </w:r>
            <w:r>
              <w:t>= 379</w:t>
            </w:r>
          </w:p>
          <w:p w14:paraId="0E93030E" w14:textId="388A5835" w:rsidR="00966BD5" w:rsidRDefault="00966BD5" w:rsidP="00C73F46"/>
        </w:tc>
      </w:tr>
      <w:tr w:rsidR="00CE5EA7" w14:paraId="6CE3B8C4" w14:textId="77777777" w:rsidTr="00DC51E2">
        <w:tc>
          <w:tcPr>
            <w:tcW w:w="4056" w:type="dxa"/>
            <w:vMerge w:val="restart"/>
            <w:shd w:val="clear" w:color="auto" w:fill="auto"/>
            <w:vAlign w:val="center"/>
          </w:tcPr>
          <w:p w14:paraId="5A0FD5BE" w14:textId="11485D45" w:rsidR="004F23A0" w:rsidRDefault="00966BD5" w:rsidP="00C73F46">
            <w:pPr>
              <w:jc w:val="center"/>
            </w:pPr>
            <w:r>
              <w:rPr>
                <w:noProof/>
                <w:lang w:eastAsia="en-NZ"/>
              </w:rPr>
              <w:drawing>
                <wp:inline distT="0" distB="0" distL="0" distR="0" wp14:anchorId="202ECDED" wp14:editId="575A59CB">
                  <wp:extent cx="2286000" cy="8236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97030" cy="827602"/>
                          </a:xfrm>
                          <a:prstGeom prst="rect">
                            <a:avLst/>
                          </a:prstGeom>
                        </pic:spPr>
                      </pic:pic>
                    </a:graphicData>
                  </a:graphic>
                </wp:inline>
              </w:drawing>
            </w:r>
          </w:p>
        </w:tc>
        <w:tc>
          <w:tcPr>
            <w:tcW w:w="5186" w:type="dxa"/>
            <w:gridSpan w:val="2"/>
            <w:shd w:val="clear" w:color="auto" w:fill="EEECE1" w:themeFill="background2"/>
          </w:tcPr>
          <w:p w14:paraId="2C87B2D1" w14:textId="77777777" w:rsidR="004F23A0" w:rsidRDefault="004F23A0" w:rsidP="00C73F46">
            <w:pPr>
              <w:jc w:val="center"/>
            </w:pPr>
            <w:r>
              <w:t>Figure 4.11</w:t>
            </w:r>
          </w:p>
        </w:tc>
      </w:tr>
      <w:tr w:rsidR="00CE5EA7" w14:paraId="14FB65AD" w14:textId="77777777" w:rsidTr="00FE30AC">
        <w:tc>
          <w:tcPr>
            <w:tcW w:w="4056" w:type="dxa"/>
            <w:vMerge/>
            <w:shd w:val="clear" w:color="auto" w:fill="auto"/>
            <w:vAlign w:val="center"/>
          </w:tcPr>
          <w:p w14:paraId="773423EC" w14:textId="77777777" w:rsidR="004F23A0" w:rsidRDefault="004F23A0" w:rsidP="00C73F46"/>
        </w:tc>
        <w:tc>
          <w:tcPr>
            <w:tcW w:w="1325" w:type="dxa"/>
          </w:tcPr>
          <w:p w14:paraId="26530428" w14:textId="77777777" w:rsidR="004F23A0" w:rsidRDefault="004F23A0" w:rsidP="00C73F46">
            <w:r>
              <w:t>Uses model:</w:t>
            </w:r>
          </w:p>
        </w:tc>
        <w:tc>
          <w:tcPr>
            <w:tcW w:w="3861" w:type="dxa"/>
            <w:vAlign w:val="center"/>
          </w:tcPr>
          <w:p w14:paraId="59D329E7" w14:textId="0624BF73" w:rsidR="004F23A0" w:rsidRDefault="00B174F9" w:rsidP="00FE30AC">
            <w:pPr>
              <w:jc w:val="center"/>
            </w:pPr>
            <w:r>
              <w:t>HRT_quickrelease.cellml</w:t>
            </w:r>
          </w:p>
        </w:tc>
      </w:tr>
      <w:tr w:rsidR="00CE5EA7" w14:paraId="21E133FE" w14:textId="77777777" w:rsidTr="00DC51E2">
        <w:tc>
          <w:tcPr>
            <w:tcW w:w="4056" w:type="dxa"/>
            <w:vMerge/>
            <w:shd w:val="clear" w:color="auto" w:fill="auto"/>
            <w:vAlign w:val="center"/>
          </w:tcPr>
          <w:p w14:paraId="0B7860C3" w14:textId="77777777" w:rsidR="004F23A0" w:rsidRDefault="004F23A0" w:rsidP="00C73F46"/>
        </w:tc>
        <w:tc>
          <w:tcPr>
            <w:tcW w:w="1325" w:type="dxa"/>
          </w:tcPr>
          <w:p w14:paraId="2424D42F" w14:textId="77777777" w:rsidR="004F23A0" w:rsidRDefault="004F23A0" w:rsidP="00C73F46">
            <w:r>
              <w:t>Run in:</w:t>
            </w:r>
          </w:p>
        </w:tc>
        <w:tc>
          <w:tcPr>
            <w:tcW w:w="3861" w:type="dxa"/>
          </w:tcPr>
          <w:p w14:paraId="33ECE385" w14:textId="2EF370B5" w:rsidR="004F23A0" w:rsidRDefault="00BD416E" w:rsidP="00C73F46">
            <w:r>
              <w:t>OpenCOR</w:t>
            </w:r>
          </w:p>
        </w:tc>
      </w:tr>
      <w:tr w:rsidR="00CE5EA7" w14:paraId="47049C73" w14:textId="77777777" w:rsidTr="00DC51E2">
        <w:trPr>
          <w:trHeight w:val="1279"/>
        </w:trPr>
        <w:tc>
          <w:tcPr>
            <w:tcW w:w="4056" w:type="dxa"/>
            <w:vMerge/>
            <w:shd w:val="clear" w:color="auto" w:fill="auto"/>
            <w:vAlign w:val="center"/>
          </w:tcPr>
          <w:p w14:paraId="57946679" w14:textId="77777777" w:rsidR="004F23A0" w:rsidRDefault="004F23A0" w:rsidP="00C73F46"/>
        </w:tc>
        <w:tc>
          <w:tcPr>
            <w:tcW w:w="1325" w:type="dxa"/>
          </w:tcPr>
          <w:p w14:paraId="732C0992" w14:textId="77777777" w:rsidR="004F23A0" w:rsidRDefault="004F23A0" w:rsidP="00C73F46">
            <w:r>
              <w:t>Directions:</w:t>
            </w:r>
          </w:p>
        </w:tc>
        <w:tc>
          <w:tcPr>
            <w:tcW w:w="3861" w:type="dxa"/>
          </w:tcPr>
          <w:p w14:paraId="1215C916" w14:textId="4BF5E924" w:rsidR="004F23A0" w:rsidRDefault="00BD416E" w:rsidP="00C73F46">
            <w:r w:rsidRPr="00067426">
              <w:rPr>
                <w:i/>
              </w:rPr>
              <w:t>stepStart</w:t>
            </w:r>
            <w:r>
              <w:t xml:space="preserve"> = 389</w:t>
            </w:r>
          </w:p>
          <w:p w14:paraId="20A8BBA6" w14:textId="7F2A229B" w:rsidR="00966BD5" w:rsidRDefault="00966BD5" w:rsidP="00C73F46"/>
          <w:p w14:paraId="0009E7FE" w14:textId="77777777" w:rsidR="00966BD5" w:rsidRDefault="00966BD5" w:rsidP="00C73F46"/>
          <w:p w14:paraId="1715B08D" w14:textId="77777777" w:rsidR="00FE30AC" w:rsidRDefault="00FE30AC" w:rsidP="00C73F46"/>
          <w:p w14:paraId="3622CA52" w14:textId="77777777" w:rsidR="00FE30AC" w:rsidRDefault="00FE30AC" w:rsidP="00C73F46"/>
          <w:p w14:paraId="6FB87CA7" w14:textId="77777777" w:rsidR="00FE30AC" w:rsidRDefault="00FE30AC" w:rsidP="00C73F46"/>
          <w:p w14:paraId="13930AA2" w14:textId="77777777" w:rsidR="00FE30AC" w:rsidRDefault="00FE30AC" w:rsidP="00C73F46"/>
          <w:p w14:paraId="0B0B94FD" w14:textId="77777777" w:rsidR="00FE30AC" w:rsidRDefault="00FE30AC" w:rsidP="00C73F46"/>
          <w:p w14:paraId="565F60DC" w14:textId="77777777" w:rsidR="00FE30AC" w:rsidRDefault="00FE30AC" w:rsidP="00C73F46"/>
          <w:p w14:paraId="7B78092A" w14:textId="3551DD6F" w:rsidR="00FE30AC" w:rsidRDefault="00FE30AC" w:rsidP="00C73F46"/>
        </w:tc>
      </w:tr>
      <w:tr w:rsidR="00CE5EA7" w14:paraId="615AC83D" w14:textId="77777777" w:rsidTr="00DC51E2">
        <w:tc>
          <w:tcPr>
            <w:tcW w:w="4056" w:type="dxa"/>
            <w:vMerge w:val="restart"/>
            <w:shd w:val="clear" w:color="auto" w:fill="auto"/>
            <w:vAlign w:val="center"/>
          </w:tcPr>
          <w:p w14:paraId="16F2BBED" w14:textId="34F914D8" w:rsidR="004F23A0" w:rsidRDefault="00966BD5" w:rsidP="00C73F46">
            <w:pPr>
              <w:jc w:val="center"/>
            </w:pPr>
            <w:r>
              <w:rPr>
                <w:noProof/>
                <w:lang w:eastAsia="en-NZ"/>
              </w:rPr>
              <w:lastRenderedPageBreak/>
              <w:drawing>
                <wp:inline distT="0" distB="0" distL="0" distR="0" wp14:anchorId="52A16262" wp14:editId="0605C866">
                  <wp:extent cx="2247900" cy="167733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workloop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68883" cy="1692990"/>
                          </a:xfrm>
                          <a:prstGeom prst="rect">
                            <a:avLst/>
                          </a:prstGeom>
                        </pic:spPr>
                      </pic:pic>
                    </a:graphicData>
                  </a:graphic>
                </wp:inline>
              </w:drawing>
            </w:r>
          </w:p>
        </w:tc>
        <w:tc>
          <w:tcPr>
            <w:tcW w:w="5186" w:type="dxa"/>
            <w:gridSpan w:val="2"/>
            <w:shd w:val="clear" w:color="auto" w:fill="EEECE1" w:themeFill="background2"/>
          </w:tcPr>
          <w:p w14:paraId="792025E5" w14:textId="77777777" w:rsidR="004F23A0" w:rsidRDefault="004F23A0" w:rsidP="00C73F46">
            <w:pPr>
              <w:jc w:val="center"/>
            </w:pPr>
            <w:r>
              <w:t>Figure 5.3</w:t>
            </w:r>
          </w:p>
        </w:tc>
      </w:tr>
      <w:tr w:rsidR="00CE5EA7" w14:paraId="1F119524" w14:textId="77777777" w:rsidTr="00FE30AC">
        <w:tc>
          <w:tcPr>
            <w:tcW w:w="4056" w:type="dxa"/>
            <w:vMerge/>
            <w:shd w:val="clear" w:color="auto" w:fill="auto"/>
            <w:vAlign w:val="center"/>
          </w:tcPr>
          <w:p w14:paraId="72C0A459" w14:textId="77777777" w:rsidR="004F23A0" w:rsidRDefault="004F23A0" w:rsidP="00C73F46"/>
        </w:tc>
        <w:tc>
          <w:tcPr>
            <w:tcW w:w="1325" w:type="dxa"/>
          </w:tcPr>
          <w:p w14:paraId="636DE284" w14:textId="77777777" w:rsidR="004F23A0" w:rsidRDefault="004F23A0" w:rsidP="00C73F46">
            <w:r>
              <w:t>Uses model:</w:t>
            </w:r>
          </w:p>
        </w:tc>
        <w:tc>
          <w:tcPr>
            <w:tcW w:w="3861" w:type="dxa"/>
            <w:vAlign w:val="center"/>
          </w:tcPr>
          <w:p w14:paraId="0997C948" w14:textId="68222C79" w:rsidR="004F23A0" w:rsidRDefault="00BD34EF" w:rsidP="00FE30AC">
            <w:pPr>
              <w:jc w:val="center"/>
            </w:pPr>
            <w:r>
              <w:t>MeganModel_workloop.xml</w:t>
            </w:r>
          </w:p>
        </w:tc>
      </w:tr>
      <w:tr w:rsidR="00CE5EA7" w14:paraId="439EFA99" w14:textId="77777777" w:rsidTr="00DC51E2">
        <w:tc>
          <w:tcPr>
            <w:tcW w:w="4056" w:type="dxa"/>
            <w:vMerge/>
            <w:shd w:val="clear" w:color="auto" w:fill="auto"/>
            <w:vAlign w:val="center"/>
          </w:tcPr>
          <w:p w14:paraId="00935296" w14:textId="77777777" w:rsidR="004F23A0" w:rsidRDefault="004F23A0" w:rsidP="00C73F46"/>
        </w:tc>
        <w:tc>
          <w:tcPr>
            <w:tcW w:w="1325" w:type="dxa"/>
          </w:tcPr>
          <w:p w14:paraId="2ED3E310" w14:textId="77777777" w:rsidR="004F23A0" w:rsidRDefault="004F23A0" w:rsidP="00C73F46">
            <w:r>
              <w:t>Run in:</w:t>
            </w:r>
          </w:p>
        </w:tc>
        <w:tc>
          <w:tcPr>
            <w:tcW w:w="3861" w:type="dxa"/>
          </w:tcPr>
          <w:p w14:paraId="11BABADA" w14:textId="42FA8930" w:rsidR="004F23A0" w:rsidRDefault="00E86F86" w:rsidP="00C73F46">
            <w:r>
              <w:t>OpenCMISS</w:t>
            </w:r>
            <w:r w:rsidR="00026790">
              <w:t xml:space="preserve"> with Workloop_protocol_with_passive.py</w:t>
            </w:r>
          </w:p>
        </w:tc>
      </w:tr>
      <w:tr w:rsidR="00CE5EA7" w14:paraId="78CEAC74" w14:textId="77777777" w:rsidTr="00DC51E2">
        <w:trPr>
          <w:trHeight w:val="1281"/>
        </w:trPr>
        <w:tc>
          <w:tcPr>
            <w:tcW w:w="4056" w:type="dxa"/>
            <w:vMerge/>
            <w:shd w:val="clear" w:color="auto" w:fill="auto"/>
            <w:vAlign w:val="center"/>
          </w:tcPr>
          <w:p w14:paraId="4500A705" w14:textId="77777777" w:rsidR="004F23A0" w:rsidRDefault="004F23A0" w:rsidP="00C73F46"/>
        </w:tc>
        <w:tc>
          <w:tcPr>
            <w:tcW w:w="1325" w:type="dxa"/>
          </w:tcPr>
          <w:p w14:paraId="45144E79" w14:textId="77777777" w:rsidR="004F23A0" w:rsidRDefault="004F23A0" w:rsidP="00C73F46">
            <w:r>
              <w:t>Directions:</w:t>
            </w:r>
          </w:p>
        </w:tc>
        <w:tc>
          <w:tcPr>
            <w:tcW w:w="3861" w:type="dxa"/>
          </w:tcPr>
          <w:p w14:paraId="0E1FB563" w14:textId="77777777" w:rsidR="00026790" w:rsidRDefault="00C73F46" w:rsidP="00C73F46">
            <w:r>
              <w:t>run with varying afterloads (0.08, 0.1, 0.15, 0.2, 0.25, 0.3, 0.35, 0.4, 0.42)</w:t>
            </w:r>
            <w:r w:rsidR="00026790">
              <w:t xml:space="preserve">.  </w:t>
            </w:r>
          </w:p>
          <w:p w14:paraId="17EBC0D8" w14:textId="77777777" w:rsidR="00026790" w:rsidRDefault="00026790" w:rsidP="00C73F46"/>
          <w:p w14:paraId="14697042" w14:textId="717E5E12" w:rsidR="00C73F46" w:rsidRDefault="00026790" w:rsidP="00C73F46">
            <w:r>
              <w:t>Adjust afterload at line 167 of Workloop_protocol_with_passive.py</w:t>
            </w:r>
          </w:p>
          <w:p w14:paraId="7AAD705D" w14:textId="77777777" w:rsidR="004F23A0" w:rsidRDefault="004F23A0" w:rsidP="00C73F46"/>
          <w:p w14:paraId="119735D4" w14:textId="77777777" w:rsidR="00313B7A" w:rsidRDefault="00313B7A" w:rsidP="00C73F46"/>
          <w:p w14:paraId="39571800" w14:textId="77777777" w:rsidR="00313B7A" w:rsidRDefault="00313B7A" w:rsidP="00C73F46"/>
          <w:p w14:paraId="33A8109A" w14:textId="5BCAAFE5" w:rsidR="00313B7A" w:rsidRDefault="00313B7A" w:rsidP="00C73F46"/>
          <w:p w14:paraId="63F8D503" w14:textId="5A99A108" w:rsidR="00753F17" w:rsidRDefault="00753F17" w:rsidP="00C73F46"/>
          <w:p w14:paraId="673C0EE8" w14:textId="77777777" w:rsidR="00313B7A" w:rsidRDefault="00313B7A" w:rsidP="00C73F46"/>
          <w:p w14:paraId="719D8725" w14:textId="77777777" w:rsidR="00313B7A" w:rsidRDefault="00313B7A" w:rsidP="00C73F46"/>
          <w:p w14:paraId="371341C3" w14:textId="03626A88" w:rsidR="00313B7A" w:rsidRDefault="00313B7A" w:rsidP="00C73F46"/>
        </w:tc>
      </w:tr>
      <w:tr w:rsidR="00CE5EA7" w14:paraId="12120127" w14:textId="77777777" w:rsidTr="00DC51E2">
        <w:tc>
          <w:tcPr>
            <w:tcW w:w="4056" w:type="dxa"/>
            <w:vMerge w:val="restart"/>
            <w:shd w:val="clear" w:color="auto" w:fill="auto"/>
            <w:vAlign w:val="center"/>
          </w:tcPr>
          <w:p w14:paraId="2BBADD72" w14:textId="52C5B8CD" w:rsidR="004F23A0" w:rsidRDefault="00966BD5" w:rsidP="00C73F46">
            <w:pPr>
              <w:jc w:val="center"/>
            </w:pPr>
            <w:r>
              <w:rPr>
                <w:noProof/>
                <w:lang w:eastAsia="en-NZ"/>
              </w:rPr>
              <w:drawing>
                <wp:inline distT="0" distB="0" distL="0" distR="0" wp14:anchorId="064F6106" wp14:editId="489FAC01">
                  <wp:extent cx="2247900" cy="181972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ng isometris and work loops es curves.png"/>
                          <pic:cNvPicPr/>
                        </pic:nvPicPr>
                        <pic:blipFill>
                          <a:blip r:embed="rId51">
                            <a:extLst>
                              <a:ext uri="{28A0092B-C50C-407E-A947-70E740481C1C}">
                                <a14:useLocalDpi xmlns:a14="http://schemas.microsoft.com/office/drawing/2010/main" val="0"/>
                              </a:ext>
                            </a:extLst>
                          </a:blip>
                          <a:stretch>
                            <a:fillRect/>
                          </a:stretch>
                        </pic:blipFill>
                        <pic:spPr>
                          <a:xfrm>
                            <a:off x="0" y="0"/>
                            <a:ext cx="2272602" cy="1839726"/>
                          </a:xfrm>
                          <a:prstGeom prst="rect">
                            <a:avLst/>
                          </a:prstGeom>
                        </pic:spPr>
                      </pic:pic>
                    </a:graphicData>
                  </a:graphic>
                </wp:inline>
              </w:drawing>
            </w:r>
          </w:p>
        </w:tc>
        <w:tc>
          <w:tcPr>
            <w:tcW w:w="5186" w:type="dxa"/>
            <w:gridSpan w:val="2"/>
            <w:shd w:val="clear" w:color="auto" w:fill="EEECE1" w:themeFill="background2"/>
          </w:tcPr>
          <w:p w14:paraId="3ACE2945" w14:textId="38793EEC" w:rsidR="004F23A0" w:rsidRDefault="004F23A0" w:rsidP="00E86F86">
            <w:pPr>
              <w:jc w:val="center"/>
            </w:pPr>
            <w:r>
              <w:t xml:space="preserve">Figure </w:t>
            </w:r>
            <w:r w:rsidR="00E86F86">
              <w:t>5.5</w:t>
            </w:r>
          </w:p>
        </w:tc>
      </w:tr>
      <w:tr w:rsidR="00CE5EA7" w14:paraId="6CDF7FF7" w14:textId="77777777" w:rsidTr="00FE30AC">
        <w:tc>
          <w:tcPr>
            <w:tcW w:w="4056" w:type="dxa"/>
            <w:vMerge/>
            <w:shd w:val="clear" w:color="auto" w:fill="auto"/>
            <w:vAlign w:val="center"/>
          </w:tcPr>
          <w:p w14:paraId="57C2FAC6" w14:textId="77777777" w:rsidR="004F23A0" w:rsidRDefault="004F23A0" w:rsidP="00C73F46"/>
        </w:tc>
        <w:tc>
          <w:tcPr>
            <w:tcW w:w="1325" w:type="dxa"/>
          </w:tcPr>
          <w:p w14:paraId="6E1B7450" w14:textId="77777777" w:rsidR="004F23A0" w:rsidRDefault="004F23A0" w:rsidP="00C73F46">
            <w:r>
              <w:t>Uses model:</w:t>
            </w:r>
          </w:p>
        </w:tc>
        <w:tc>
          <w:tcPr>
            <w:tcW w:w="3861" w:type="dxa"/>
            <w:vAlign w:val="center"/>
          </w:tcPr>
          <w:p w14:paraId="2E4A20F7" w14:textId="572DBE1D" w:rsidR="004F23A0" w:rsidRDefault="00BD34EF" w:rsidP="00FE30AC">
            <w:pPr>
              <w:jc w:val="center"/>
            </w:pPr>
            <w:r>
              <w:t>MeganModel_isometric.xml</w:t>
            </w:r>
          </w:p>
        </w:tc>
      </w:tr>
      <w:tr w:rsidR="00CE5EA7" w14:paraId="4A37507B" w14:textId="77777777" w:rsidTr="00DC51E2">
        <w:tc>
          <w:tcPr>
            <w:tcW w:w="4056" w:type="dxa"/>
            <w:vMerge/>
            <w:shd w:val="clear" w:color="auto" w:fill="auto"/>
            <w:vAlign w:val="center"/>
          </w:tcPr>
          <w:p w14:paraId="553D1792" w14:textId="77777777" w:rsidR="004F23A0" w:rsidRDefault="004F23A0" w:rsidP="00C73F46"/>
        </w:tc>
        <w:tc>
          <w:tcPr>
            <w:tcW w:w="1325" w:type="dxa"/>
          </w:tcPr>
          <w:p w14:paraId="23BE2B29" w14:textId="77777777" w:rsidR="004F23A0" w:rsidRDefault="004F23A0" w:rsidP="00C73F46">
            <w:r>
              <w:t>Run in:</w:t>
            </w:r>
          </w:p>
        </w:tc>
        <w:tc>
          <w:tcPr>
            <w:tcW w:w="3861" w:type="dxa"/>
          </w:tcPr>
          <w:p w14:paraId="518A85AE" w14:textId="0D3BEA69" w:rsidR="004F23A0" w:rsidRDefault="00BD34EF" w:rsidP="00C73F46">
            <w:r>
              <w:t>OpenCMISS with Isometric_protocol.py</w:t>
            </w:r>
          </w:p>
        </w:tc>
      </w:tr>
      <w:tr w:rsidR="00CE5EA7" w14:paraId="50142715" w14:textId="77777777" w:rsidTr="00DC51E2">
        <w:trPr>
          <w:trHeight w:val="2687"/>
        </w:trPr>
        <w:tc>
          <w:tcPr>
            <w:tcW w:w="4056" w:type="dxa"/>
            <w:vMerge/>
            <w:shd w:val="clear" w:color="auto" w:fill="auto"/>
            <w:vAlign w:val="center"/>
          </w:tcPr>
          <w:p w14:paraId="47176A95" w14:textId="77777777" w:rsidR="004F23A0" w:rsidRDefault="004F23A0" w:rsidP="00C73F46"/>
        </w:tc>
        <w:tc>
          <w:tcPr>
            <w:tcW w:w="1325" w:type="dxa"/>
          </w:tcPr>
          <w:p w14:paraId="68609F2F" w14:textId="77777777" w:rsidR="004F23A0" w:rsidRDefault="004F23A0" w:rsidP="00C73F46">
            <w:r>
              <w:t>Directions:</w:t>
            </w:r>
          </w:p>
        </w:tc>
        <w:tc>
          <w:tcPr>
            <w:tcW w:w="3861" w:type="dxa"/>
          </w:tcPr>
          <w:p w14:paraId="4EF76598" w14:textId="2C8F1C8D" w:rsidR="004F23A0" w:rsidRDefault="00083C75" w:rsidP="00C73F46">
            <w:r>
              <w:t>run with varying SL (1.75, 1.85, 1.95, 2.05, 2.15, 2.27)</w:t>
            </w:r>
          </w:p>
          <w:p w14:paraId="094726C4" w14:textId="77777777" w:rsidR="00083C75" w:rsidRDefault="00083C75" w:rsidP="00C73F46"/>
          <w:p w14:paraId="147D247D" w14:textId="0FED251D" w:rsidR="00A0528C" w:rsidRDefault="00A0528C" w:rsidP="00A0528C">
            <w:r>
              <w:t>and</w:t>
            </w:r>
          </w:p>
          <w:p w14:paraId="41C93290" w14:textId="7E266D7F" w:rsidR="00A0528C" w:rsidRDefault="00A0528C" w:rsidP="00A0528C"/>
          <w:p w14:paraId="1FED87FC" w14:textId="29740581" w:rsidR="00A0528C" w:rsidRDefault="00A0528C" w:rsidP="00A0528C">
            <w:r>
              <w:t xml:space="preserve">overlay with data from </w:t>
            </w:r>
            <w:r w:rsidR="00B709CC">
              <w:t>Figure</w:t>
            </w:r>
            <w:r>
              <w:t xml:space="preserve"> 5.3</w:t>
            </w:r>
          </w:p>
          <w:p w14:paraId="5DC7ABBC" w14:textId="269F7926" w:rsidR="00A0528C" w:rsidRDefault="00A0528C" w:rsidP="00C73F46"/>
        </w:tc>
      </w:tr>
      <w:tr w:rsidR="00CE5EA7" w14:paraId="392E728E" w14:textId="77777777" w:rsidTr="00DC51E2">
        <w:tc>
          <w:tcPr>
            <w:tcW w:w="4056" w:type="dxa"/>
            <w:vMerge w:val="restart"/>
            <w:shd w:val="clear" w:color="auto" w:fill="auto"/>
            <w:vAlign w:val="center"/>
          </w:tcPr>
          <w:p w14:paraId="302C3E07" w14:textId="767E93C5" w:rsidR="004F23A0" w:rsidRDefault="00966BD5" w:rsidP="00C73F46">
            <w:pPr>
              <w:jc w:val="center"/>
            </w:pPr>
            <w:r>
              <w:rPr>
                <w:noProof/>
                <w:lang w:eastAsia="en-NZ"/>
              </w:rPr>
              <w:drawing>
                <wp:inline distT="0" distB="0" distL="0" distR="0" wp14:anchorId="70F7D1CB" wp14:editId="471CB29F">
                  <wp:extent cx="2291689" cy="1704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 dependenc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03284" cy="1713556"/>
                          </a:xfrm>
                          <a:prstGeom prst="rect">
                            <a:avLst/>
                          </a:prstGeom>
                        </pic:spPr>
                      </pic:pic>
                    </a:graphicData>
                  </a:graphic>
                </wp:inline>
              </w:drawing>
            </w:r>
          </w:p>
        </w:tc>
        <w:tc>
          <w:tcPr>
            <w:tcW w:w="5186" w:type="dxa"/>
            <w:gridSpan w:val="2"/>
            <w:shd w:val="clear" w:color="auto" w:fill="EEECE1" w:themeFill="background2"/>
          </w:tcPr>
          <w:p w14:paraId="2C544D83" w14:textId="3B8FEC64" w:rsidR="004F23A0" w:rsidRDefault="004F23A0" w:rsidP="00E86F86">
            <w:pPr>
              <w:jc w:val="center"/>
            </w:pPr>
            <w:r>
              <w:t xml:space="preserve">Figure </w:t>
            </w:r>
            <w:r w:rsidR="00E86F86">
              <w:t>5.6</w:t>
            </w:r>
          </w:p>
        </w:tc>
      </w:tr>
      <w:tr w:rsidR="00CE5EA7" w14:paraId="6F249646" w14:textId="77777777" w:rsidTr="00FE30AC">
        <w:tc>
          <w:tcPr>
            <w:tcW w:w="4056" w:type="dxa"/>
            <w:vMerge/>
            <w:shd w:val="clear" w:color="auto" w:fill="auto"/>
            <w:vAlign w:val="center"/>
          </w:tcPr>
          <w:p w14:paraId="45ED94DE" w14:textId="77777777" w:rsidR="004F23A0" w:rsidRDefault="004F23A0" w:rsidP="00C73F46"/>
        </w:tc>
        <w:tc>
          <w:tcPr>
            <w:tcW w:w="1325" w:type="dxa"/>
          </w:tcPr>
          <w:p w14:paraId="4674D5F9" w14:textId="77777777" w:rsidR="004F23A0" w:rsidRDefault="004F23A0" w:rsidP="00C73F46">
            <w:r>
              <w:t>Uses model:</w:t>
            </w:r>
          </w:p>
        </w:tc>
        <w:tc>
          <w:tcPr>
            <w:tcW w:w="3861" w:type="dxa"/>
            <w:vAlign w:val="center"/>
          </w:tcPr>
          <w:p w14:paraId="0B419CAF" w14:textId="292F84C3" w:rsidR="004F23A0" w:rsidRDefault="00BD34EF" w:rsidP="00FE30AC">
            <w:pPr>
              <w:jc w:val="center"/>
            </w:pPr>
            <w:r>
              <w:t>See Figures 5.3 and 5.5</w:t>
            </w:r>
          </w:p>
        </w:tc>
      </w:tr>
      <w:tr w:rsidR="00CE5EA7" w14:paraId="6FF0C68C" w14:textId="77777777" w:rsidTr="00DC51E2">
        <w:tc>
          <w:tcPr>
            <w:tcW w:w="4056" w:type="dxa"/>
            <w:vMerge/>
            <w:shd w:val="clear" w:color="auto" w:fill="auto"/>
            <w:vAlign w:val="center"/>
          </w:tcPr>
          <w:p w14:paraId="69A5FE2D" w14:textId="77777777" w:rsidR="004F23A0" w:rsidRDefault="004F23A0" w:rsidP="00C73F46"/>
        </w:tc>
        <w:tc>
          <w:tcPr>
            <w:tcW w:w="1325" w:type="dxa"/>
          </w:tcPr>
          <w:p w14:paraId="20150334" w14:textId="77777777" w:rsidR="004F23A0" w:rsidRDefault="004F23A0" w:rsidP="00C73F46">
            <w:r>
              <w:t>Run in:</w:t>
            </w:r>
          </w:p>
        </w:tc>
        <w:tc>
          <w:tcPr>
            <w:tcW w:w="3861" w:type="dxa"/>
          </w:tcPr>
          <w:p w14:paraId="6128A938" w14:textId="296B828A" w:rsidR="004F23A0" w:rsidRDefault="00E86F86" w:rsidP="00C73F46">
            <w:r>
              <w:t>OpenCMISS</w:t>
            </w:r>
          </w:p>
        </w:tc>
      </w:tr>
      <w:tr w:rsidR="00CE5EA7" w14:paraId="4FEB7205" w14:textId="77777777" w:rsidTr="00DC51E2">
        <w:trPr>
          <w:trHeight w:val="1273"/>
        </w:trPr>
        <w:tc>
          <w:tcPr>
            <w:tcW w:w="4056" w:type="dxa"/>
            <w:vMerge/>
            <w:shd w:val="clear" w:color="auto" w:fill="auto"/>
            <w:vAlign w:val="center"/>
          </w:tcPr>
          <w:p w14:paraId="02FDD6B5" w14:textId="77777777" w:rsidR="004F23A0" w:rsidRDefault="004F23A0" w:rsidP="00C73F46"/>
        </w:tc>
        <w:tc>
          <w:tcPr>
            <w:tcW w:w="1325" w:type="dxa"/>
          </w:tcPr>
          <w:p w14:paraId="5F229C51" w14:textId="77777777" w:rsidR="004F23A0" w:rsidRDefault="004F23A0" w:rsidP="00C73F46">
            <w:r>
              <w:t>Directions:</w:t>
            </w:r>
          </w:p>
        </w:tc>
        <w:tc>
          <w:tcPr>
            <w:tcW w:w="3861" w:type="dxa"/>
          </w:tcPr>
          <w:p w14:paraId="50B24B8B" w14:textId="3C7F5709" w:rsidR="00DA7A7C" w:rsidRDefault="00DA7A7C" w:rsidP="00DA7A7C">
            <w:r>
              <w:t xml:space="preserve">Uses data </w:t>
            </w:r>
            <w:r w:rsidR="00B709CC">
              <w:t>from Figure</w:t>
            </w:r>
            <w:r w:rsidR="00C43BEE">
              <w:t xml:space="preserve"> 5.3</w:t>
            </w:r>
            <w:r w:rsidR="00B709CC">
              <w:t xml:space="preserve"> and F</w:t>
            </w:r>
            <w:r w:rsidR="00C43BEE">
              <w:t>ig</w:t>
            </w:r>
            <w:r w:rsidR="00B709CC">
              <w:t>ure</w:t>
            </w:r>
            <w:r w:rsidR="00C43BEE">
              <w:t xml:space="preserve"> 5.5</w:t>
            </w:r>
            <w:r>
              <w:t xml:space="preserve"> (no new simulations need to be run)</w:t>
            </w:r>
          </w:p>
          <w:p w14:paraId="2413C58B" w14:textId="77777777" w:rsidR="004F23A0" w:rsidRDefault="004F23A0" w:rsidP="00C73F46"/>
          <w:p w14:paraId="258E355F" w14:textId="77777777" w:rsidR="00FE30AC" w:rsidRDefault="00FE30AC" w:rsidP="00C73F46"/>
          <w:p w14:paraId="5BA2491D" w14:textId="77777777" w:rsidR="00FE30AC" w:rsidRDefault="00FE30AC" w:rsidP="00C73F46"/>
          <w:p w14:paraId="7BDBC1F0" w14:textId="77777777" w:rsidR="00FE30AC" w:rsidRDefault="00FE30AC" w:rsidP="00C73F46"/>
          <w:p w14:paraId="38ABFD50" w14:textId="77777777" w:rsidR="00FE30AC" w:rsidRDefault="00FE30AC" w:rsidP="00C73F46"/>
          <w:p w14:paraId="3921B9E8" w14:textId="77777777" w:rsidR="00FE30AC" w:rsidRDefault="00FE30AC" w:rsidP="00C73F46"/>
          <w:p w14:paraId="5DE5DCEF" w14:textId="77777777" w:rsidR="00FE30AC" w:rsidRDefault="00FE30AC" w:rsidP="00C73F46"/>
          <w:p w14:paraId="5659ACFE" w14:textId="77777777" w:rsidR="00FE30AC" w:rsidRDefault="00FE30AC" w:rsidP="00C73F46"/>
          <w:p w14:paraId="494E62E4" w14:textId="77777777" w:rsidR="00FE30AC" w:rsidRDefault="00FE30AC" w:rsidP="00C73F46"/>
          <w:p w14:paraId="5F349DC4" w14:textId="77777777" w:rsidR="00FE30AC" w:rsidRDefault="00FE30AC" w:rsidP="00C73F46"/>
          <w:p w14:paraId="4DD3C2F8" w14:textId="77777777" w:rsidR="00FE30AC" w:rsidRDefault="00FE30AC" w:rsidP="00C73F46"/>
        </w:tc>
      </w:tr>
      <w:tr w:rsidR="00CE5EA7" w14:paraId="53C09907" w14:textId="77777777" w:rsidTr="00DC51E2">
        <w:tc>
          <w:tcPr>
            <w:tcW w:w="4056" w:type="dxa"/>
            <w:vMerge w:val="restart"/>
            <w:shd w:val="clear" w:color="auto" w:fill="auto"/>
            <w:vAlign w:val="center"/>
          </w:tcPr>
          <w:p w14:paraId="16820010" w14:textId="747A312E" w:rsidR="004F23A0" w:rsidRDefault="00CE5EA7" w:rsidP="00C73F46">
            <w:pPr>
              <w:jc w:val="center"/>
            </w:pPr>
            <w:r>
              <w:rPr>
                <w:noProof/>
                <w:lang w:eastAsia="en-NZ"/>
              </w:rPr>
              <w:lastRenderedPageBreak/>
              <w:drawing>
                <wp:inline distT="0" distB="0" distL="0" distR="0" wp14:anchorId="0EBDACAC" wp14:editId="3B712312">
                  <wp:extent cx="2324100" cy="1669562"/>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 dependence remove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36813" cy="1678695"/>
                          </a:xfrm>
                          <a:prstGeom prst="rect">
                            <a:avLst/>
                          </a:prstGeom>
                        </pic:spPr>
                      </pic:pic>
                    </a:graphicData>
                  </a:graphic>
                </wp:inline>
              </w:drawing>
            </w:r>
          </w:p>
        </w:tc>
        <w:tc>
          <w:tcPr>
            <w:tcW w:w="5186" w:type="dxa"/>
            <w:gridSpan w:val="2"/>
            <w:shd w:val="clear" w:color="auto" w:fill="EEECE1" w:themeFill="background2"/>
          </w:tcPr>
          <w:p w14:paraId="14491BEA" w14:textId="4D4CC3E5" w:rsidR="004F23A0" w:rsidRDefault="004F23A0" w:rsidP="00E86F86">
            <w:pPr>
              <w:jc w:val="center"/>
            </w:pPr>
            <w:r>
              <w:t xml:space="preserve">Figure </w:t>
            </w:r>
            <w:r w:rsidR="00E86F86">
              <w:t>5.7</w:t>
            </w:r>
          </w:p>
        </w:tc>
      </w:tr>
      <w:tr w:rsidR="00CE5EA7" w14:paraId="33E1DC3D" w14:textId="77777777" w:rsidTr="00FE30AC">
        <w:tc>
          <w:tcPr>
            <w:tcW w:w="4056" w:type="dxa"/>
            <w:vMerge/>
            <w:shd w:val="clear" w:color="auto" w:fill="auto"/>
            <w:vAlign w:val="center"/>
          </w:tcPr>
          <w:p w14:paraId="1EBB8427" w14:textId="77777777" w:rsidR="004F23A0" w:rsidRDefault="004F23A0" w:rsidP="00C73F46"/>
        </w:tc>
        <w:tc>
          <w:tcPr>
            <w:tcW w:w="1325" w:type="dxa"/>
          </w:tcPr>
          <w:p w14:paraId="1AC98125" w14:textId="77777777" w:rsidR="004F23A0" w:rsidRDefault="004F23A0" w:rsidP="00C73F46">
            <w:r>
              <w:t>Uses model:</w:t>
            </w:r>
          </w:p>
        </w:tc>
        <w:tc>
          <w:tcPr>
            <w:tcW w:w="3861" w:type="dxa"/>
            <w:vAlign w:val="center"/>
          </w:tcPr>
          <w:p w14:paraId="3F6C2C07" w14:textId="27E7F9FC" w:rsidR="004F23A0" w:rsidRDefault="00BD34EF" w:rsidP="00FE30AC">
            <w:pPr>
              <w:jc w:val="center"/>
            </w:pPr>
            <w:r>
              <w:t>MeganModel_workloop_VC.xml</w:t>
            </w:r>
          </w:p>
        </w:tc>
      </w:tr>
      <w:tr w:rsidR="00CE5EA7" w14:paraId="6B917251" w14:textId="77777777" w:rsidTr="00DC51E2">
        <w:tc>
          <w:tcPr>
            <w:tcW w:w="4056" w:type="dxa"/>
            <w:vMerge/>
            <w:shd w:val="clear" w:color="auto" w:fill="auto"/>
            <w:vAlign w:val="center"/>
          </w:tcPr>
          <w:p w14:paraId="7ACAE5E0" w14:textId="77777777" w:rsidR="004F23A0" w:rsidRDefault="004F23A0" w:rsidP="00C73F46"/>
        </w:tc>
        <w:tc>
          <w:tcPr>
            <w:tcW w:w="1325" w:type="dxa"/>
          </w:tcPr>
          <w:p w14:paraId="54E1BAC9" w14:textId="77777777" w:rsidR="004F23A0" w:rsidRDefault="004F23A0" w:rsidP="00C73F46">
            <w:r>
              <w:t>Run in:</w:t>
            </w:r>
          </w:p>
        </w:tc>
        <w:tc>
          <w:tcPr>
            <w:tcW w:w="3861" w:type="dxa"/>
          </w:tcPr>
          <w:p w14:paraId="72C786F6" w14:textId="096E1204" w:rsidR="004F23A0" w:rsidRDefault="003A1A6B" w:rsidP="00C73F46">
            <w:r>
              <w:t>OpenCMISS</w:t>
            </w:r>
            <w:r w:rsidR="00BD34EF">
              <w:t xml:space="preserve"> with Workloop_protocol_with_passive</w:t>
            </w:r>
          </w:p>
        </w:tc>
      </w:tr>
      <w:tr w:rsidR="00CE5EA7" w14:paraId="27B285D7" w14:textId="77777777" w:rsidTr="00DC51E2">
        <w:trPr>
          <w:trHeight w:val="1278"/>
        </w:trPr>
        <w:tc>
          <w:tcPr>
            <w:tcW w:w="4056" w:type="dxa"/>
            <w:vMerge/>
            <w:shd w:val="clear" w:color="auto" w:fill="auto"/>
            <w:vAlign w:val="center"/>
          </w:tcPr>
          <w:p w14:paraId="45DB7D72" w14:textId="77777777" w:rsidR="004F23A0" w:rsidRDefault="004F23A0" w:rsidP="00C73F46"/>
        </w:tc>
        <w:tc>
          <w:tcPr>
            <w:tcW w:w="1325" w:type="dxa"/>
          </w:tcPr>
          <w:p w14:paraId="1068472C" w14:textId="77777777" w:rsidR="004F23A0" w:rsidRDefault="004F23A0" w:rsidP="00C73F46">
            <w:r>
              <w:t>Directions:</w:t>
            </w:r>
          </w:p>
        </w:tc>
        <w:tc>
          <w:tcPr>
            <w:tcW w:w="3861" w:type="dxa"/>
          </w:tcPr>
          <w:p w14:paraId="70BA77B1" w14:textId="645D2B3C" w:rsidR="00C43BEE" w:rsidRDefault="00C43BEE" w:rsidP="00C43BEE">
            <w:r>
              <w:t>Run with varying afterloa</w:t>
            </w:r>
            <w:r w:rsidR="00B709CC">
              <w:t>ds (same afterload values from Figure 5.3</w:t>
            </w:r>
            <w:r>
              <w:t xml:space="preserve">).  </w:t>
            </w:r>
          </w:p>
          <w:p w14:paraId="20A44473" w14:textId="1E1F9541" w:rsidR="00C43BEE" w:rsidRDefault="00C43BEE" w:rsidP="00C43BEE"/>
          <w:p w14:paraId="3CADA366" w14:textId="4E471DAB" w:rsidR="00C43BEE" w:rsidRDefault="00C43BEE" w:rsidP="00C43BEE">
            <w:r>
              <w:t>and</w:t>
            </w:r>
          </w:p>
          <w:p w14:paraId="70CC1BF5" w14:textId="77777777" w:rsidR="00C43BEE" w:rsidRDefault="00C43BEE" w:rsidP="00C43BEE"/>
          <w:p w14:paraId="45892F4D" w14:textId="4E9C87CC" w:rsidR="00BF2783" w:rsidRDefault="00C43BEE" w:rsidP="00C73F46">
            <w:r>
              <w:t>Overlay with data from figure 5.5</w:t>
            </w:r>
          </w:p>
          <w:p w14:paraId="250BFBFF" w14:textId="77777777" w:rsidR="00BF2783" w:rsidRDefault="00BF2783" w:rsidP="00C73F46"/>
          <w:p w14:paraId="0B7F24C6" w14:textId="1D9B2880" w:rsidR="00CE5EA7" w:rsidRDefault="00CE5EA7" w:rsidP="00C73F46"/>
        </w:tc>
      </w:tr>
      <w:tr w:rsidR="00CE5EA7" w14:paraId="30DFCE83" w14:textId="77777777" w:rsidTr="00DC51E2">
        <w:tc>
          <w:tcPr>
            <w:tcW w:w="4056" w:type="dxa"/>
            <w:vMerge w:val="restart"/>
            <w:shd w:val="clear" w:color="auto" w:fill="auto"/>
            <w:vAlign w:val="center"/>
          </w:tcPr>
          <w:p w14:paraId="06C54EA5" w14:textId="2E2B280A" w:rsidR="004F23A0" w:rsidRDefault="00CE5EA7" w:rsidP="00C73F46">
            <w:pPr>
              <w:jc w:val="center"/>
            </w:pPr>
            <w:r>
              <w:rPr>
                <w:noProof/>
                <w:lang w:eastAsia="en-NZ"/>
              </w:rPr>
              <w:drawing>
                <wp:inline distT="0" distB="0" distL="0" distR="0" wp14:anchorId="48ABC9F2" wp14:editId="27D6F36C">
                  <wp:extent cx="2352675" cy="1783144"/>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Effeck of V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64083" cy="1791790"/>
                          </a:xfrm>
                          <a:prstGeom prst="rect">
                            <a:avLst/>
                          </a:prstGeom>
                        </pic:spPr>
                      </pic:pic>
                    </a:graphicData>
                  </a:graphic>
                </wp:inline>
              </w:drawing>
            </w:r>
          </w:p>
        </w:tc>
        <w:tc>
          <w:tcPr>
            <w:tcW w:w="5186" w:type="dxa"/>
            <w:gridSpan w:val="2"/>
            <w:shd w:val="clear" w:color="auto" w:fill="EEECE1" w:themeFill="background2"/>
          </w:tcPr>
          <w:p w14:paraId="5A66B2A2" w14:textId="3B952B11" w:rsidR="004F23A0" w:rsidRDefault="004F23A0" w:rsidP="00E86F86">
            <w:pPr>
              <w:jc w:val="center"/>
            </w:pPr>
            <w:r>
              <w:t xml:space="preserve">Figure </w:t>
            </w:r>
            <w:r w:rsidR="00E86F86">
              <w:t>5.9</w:t>
            </w:r>
          </w:p>
        </w:tc>
      </w:tr>
      <w:tr w:rsidR="00CE5EA7" w14:paraId="2A40E806" w14:textId="77777777" w:rsidTr="00FE30AC">
        <w:tc>
          <w:tcPr>
            <w:tcW w:w="4056" w:type="dxa"/>
            <w:vMerge/>
            <w:shd w:val="clear" w:color="auto" w:fill="auto"/>
            <w:vAlign w:val="center"/>
          </w:tcPr>
          <w:p w14:paraId="15025361" w14:textId="77777777" w:rsidR="004F23A0" w:rsidRDefault="004F23A0" w:rsidP="00C73F46"/>
        </w:tc>
        <w:tc>
          <w:tcPr>
            <w:tcW w:w="1325" w:type="dxa"/>
          </w:tcPr>
          <w:p w14:paraId="15457746" w14:textId="77777777" w:rsidR="004F23A0" w:rsidRDefault="004F23A0" w:rsidP="00C73F46">
            <w:r>
              <w:t>Uses model:</w:t>
            </w:r>
          </w:p>
        </w:tc>
        <w:tc>
          <w:tcPr>
            <w:tcW w:w="3861" w:type="dxa"/>
            <w:vAlign w:val="center"/>
          </w:tcPr>
          <w:p w14:paraId="24FD7366" w14:textId="7DFFDF18" w:rsidR="004F23A0" w:rsidRDefault="00BD34EF" w:rsidP="00FE30AC">
            <w:pPr>
              <w:jc w:val="center"/>
            </w:pPr>
            <w:r>
              <w:t>MeganModel_workloop.xml</w:t>
            </w:r>
          </w:p>
        </w:tc>
      </w:tr>
      <w:tr w:rsidR="00CE5EA7" w14:paraId="3ED95D6E" w14:textId="77777777" w:rsidTr="00DC51E2">
        <w:tc>
          <w:tcPr>
            <w:tcW w:w="4056" w:type="dxa"/>
            <w:vMerge/>
            <w:shd w:val="clear" w:color="auto" w:fill="auto"/>
            <w:vAlign w:val="center"/>
          </w:tcPr>
          <w:p w14:paraId="1711EB19" w14:textId="77777777" w:rsidR="004F23A0" w:rsidRDefault="004F23A0" w:rsidP="00C73F46"/>
        </w:tc>
        <w:tc>
          <w:tcPr>
            <w:tcW w:w="1325" w:type="dxa"/>
          </w:tcPr>
          <w:p w14:paraId="2574EB69" w14:textId="77777777" w:rsidR="004F23A0" w:rsidRDefault="004F23A0" w:rsidP="00C73F46">
            <w:r>
              <w:t>Run in:</w:t>
            </w:r>
          </w:p>
        </w:tc>
        <w:tc>
          <w:tcPr>
            <w:tcW w:w="3861" w:type="dxa"/>
          </w:tcPr>
          <w:p w14:paraId="1177E002" w14:textId="00B14BCC" w:rsidR="004F23A0" w:rsidRDefault="00161592" w:rsidP="00C73F46">
            <w:r>
              <w:t>OpenCMISS with Workloop_protocol_with_passive</w:t>
            </w:r>
          </w:p>
        </w:tc>
      </w:tr>
      <w:tr w:rsidR="00CE5EA7" w14:paraId="70C1A47F" w14:textId="77777777" w:rsidTr="00DC51E2">
        <w:trPr>
          <w:trHeight w:val="1293"/>
        </w:trPr>
        <w:tc>
          <w:tcPr>
            <w:tcW w:w="4056" w:type="dxa"/>
            <w:vMerge/>
            <w:shd w:val="clear" w:color="auto" w:fill="auto"/>
            <w:vAlign w:val="center"/>
          </w:tcPr>
          <w:p w14:paraId="33E22159" w14:textId="77777777" w:rsidR="004F23A0" w:rsidRDefault="004F23A0" w:rsidP="00C73F46"/>
        </w:tc>
        <w:tc>
          <w:tcPr>
            <w:tcW w:w="1325" w:type="dxa"/>
          </w:tcPr>
          <w:p w14:paraId="05262BC0" w14:textId="77777777" w:rsidR="004F23A0" w:rsidRDefault="004F23A0" w:rsidP="00C73F46">
            <w:r>
              <w:t>Directions:</w:t>
            </w:r>
          </w:p>
        </w:tc>
        <w:tc>
          <w:tcPr>
            <w:tcW w:w="3861" w:type="dxa"/>
          </w:tcPr>
          <w:p w14:paraId="2E81E43D" w14:textId="505937C3" w:rsidR="005D530A" w:rsidRDefault="00A87B04" w:rsidP="005D530A">
            <w:r>
              <w:t>blue</w:t>
            </w:r>
            <w:r w:rsidR="005D530A">
              <w:t xml:space="preserve"> data,</w:t>
            </w:r>
            <w:r>
              <w:t xml:space="preserve"> from figure 5.3</w:t>
            </w:r>
            <w:r w:rsidR="005D530A">
              <w:t xml:space="preserve"> (work-loop ES curve with velocity dependence PRESENT)</w:t>
            </w:r>
          </w:p>
          <w:p w14:paraId="7DE0B563" w14:textId="77777777" w:rsidR="005D530A" w:rsidRDefault="005D530A" w:rsidP="005D530A"/>
          <w:p w14:paraId="481DC7CF" w14:textId="057789FC" w:rsidR="005D530A" w:rsidRDefault="00A87B04" w:rsidP="005D530A">
            <w:r>
              <w:t>green</w:t>
            </w:r>
            <w:r w:rsidR="005D530A">
              <w:t xml:space="preserve"> data, </w:t>
            </w:r>
            <w:r>
              <w:t>from figure 5.7</w:t>
            </w:r>
            <w:r w:rsidR="005D530A">
              <w:t xml:space="preserve"> (work-loop ES curve with velocity dependence REMOVED)</w:t>
            </w:r>
          </w:p>
          <w:p w14:paraId="7FEE3F07" w14:textId="3EE7082D" w:rsidR="005D530A" w:rsidRDefault="005D530A" w:rsidP="005D530A"/>
          <w:p w14:paraId="403176AC" w14:textId="2DD1B874" w:rsidR="005D530A" w:rsidRDefault="005D530A" w:rsidP="005D530A">
            <w:r>
              <w:t xml:space="preserve">red dotted line = </w:t>
            </w:r>
            <w:r w:rsidRPr="00B709CC">
              <w:rPr>
                <w:i/>
              </w:rPr>
              <w:t>dSL</w:t>
            </w:r>
            <w:r>
              <w:t xml:space="preserve"> in </w:t>
            </w:r>
            <w:r w:rsidRPr="00B709CC">
              <w:rPr>
                <w:i/>
              </w:rPr>
              <w:t xml:space="preserve">dxXBprer </w:t>
            </w:r>
            <w:r>
              <w:t>multiplied by zero</w:t>
            </w:r>
          </w:p>
          <w:p w14:paraId="619E1314" w14:textId="46ED4446" w:rsidR="005D530A" w:rsidRDefault="005D530A" w:rsidP="005D530A"/>
          <w:p w14:paraId="1760F94A" w14:textId="4B675EDB" w:rsidR="005D530A" w:rsidRDefault="005D530A" w:rsidP="005D530A">
            <w:r>
              <w:t xml:space="preserve">light blue dotted line = </w:t>
            </w:r>
            <w:r w:rsidRPr="00B709CC">
              <w:rPr>
                <w:i/>
              </w:rPr>
              <w:t>dSL</w:t>
            </w:r>
            <w:r>
              <w:t xml:space="preserve"> in </w:t>
            </w:r>
            <w:r w:rsidRPr="00B709CC">
              <w:rPr>
                <w:i/>
              </w:rPr>
              <w:t xml:space="preserve">dxXBpostr </w:t>
            </w:r>
            <w:r>
              <w:t>multiplied by zero</w:t>
            </w:r>
          </w:p>
          <w:p w14:paraId="57AED511" w14:textId="54196083" w:rsidR="005D530A" w:rsidRDefault="005D530A" w:rsidP="005D530A"/>
          <w:p w14:paraId="45B8EDE8" w14:textId="2592DFE7" w:rsidR="005D530A" w:rsidRDefault="005D530A" w:rsidP="005D530A">
            <w:r>
              <w:t>*Run both model setups above with the same after</w:t>
            </w:r>
            <w:r w:rsidR="00B709CC">
              <w:t>load values listed for Figure 5.3</w:t>
            </w:r>
            <w:r>
              <w:t xml:space="preserve"> to be able to generate ES line from WL data</w:t>
            </w:r>
          </w:p>
          <w:p w14:paraId="2469251E" w14:textId="10DB7DBD" w:rsidR="004F23A0" w:rsidRDefault="004F23A0" w:rsidP="00C73F46"/>
        </w:tc>
      </w:tr>
      <w:tr w:rsidR="00CE5EA7" w14:paraId="2B33FF64" w14:textId="77777777" w:rsidTr="00DC51E2">
        <w:tc>
          <w:tcPr>
            <w:tcW w:w="4056" w:type="dxa"/>
            <w:vMerge w:val="restart"/>
            <w:shd w:val="clear" w:color="auto" w:fill="auto"/>
            <w:vAlign w:val="center"/>
          </w:tcPr>
          <w:p w14:paraId="4FD0899B" w14:textId="2E7F89D2" w:rsidR="004F23A0" w:rsidRDefault="00CE5EA7" w:rsidP="00C73F46">
            <w:pPr>
              <w:jc w:val="center"/>
            </w:pPr>
            <w:r>
              <w:rPr>
                <w:b/>
                <w:i/>
                <w:noProof/>
                <w:lang w:eastAsia="en-NZ"/>
              </w:rPr>
              <w:drawing>
                <wp:inline distT="0" distB="0" distL="0" distR="0" wp14:anchorId="6DD70824" wp14:editId="514B2B55">
                  <wp:extent cx="2390775" cy="2390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metric force-calcium (with label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90839" cy="2390839"/>
                          </a:xfrm>
                          <a:prstGeom prst="rect">
                            <a:avLst/>
                          </a:prstGeom>
                        </pic:spPr>
                      </pic:pic>
                    </a:graphicData>
                  </a:graphic>
                </wp:inline>
              </w:drawing>
            </w:r>
          </w:p>
        </w:tc>
        <w:tc>
          <w:tcPr>
            <w:tcW w:w="5186" w:type="dxa"/>
            <w:gridSpan w:val="2"/>
            <w:shd w:val="clear" w:color="auto" w:fill="EEECE1" w:themeFill="background2"/>
          </w:tcPr>
          <w:p w14:paraId="0E3BE7B0" w14:textId="243C0FB4" w:rsidR="004F23A0" w:rsidRDefault="004F23A0" w:rsidP="00E86F86">
            <w:pPr>
              <w:jc w:val="center"/>
            </w:pPr>
            <w:r>
              <w:t xml:space="preserve">Figure </w:t>
            </w:r>
            <w:r w:rsidR="00E86F86">
              <w:t>5.10</w:t>
            </w:r>
          </w:p>
        </w:tc>
      </w:tr>
      <w:tr w:rsidR="00CE5EA7" w14:paraId="198E9909" w14:textId="77777777" w:rsidTr="00FE30AC">
        <w:tc>
          <w:tcPr>
            <w:tcW w:w="4056" w:type="dxa"/>
            <w:vMerge/>
            <w:shd w:val="clear" w:color="auto" w:fill="auto"/>
            <w:vAlign w:val="center"/>
          </w:tcPr>
          <w:p w14:paraId="04D95881" w14:textId="77777777" w:rsidR="004F23A0" w:rsidRDefault="004F23A0" w:rsidP="00C73F46"/>
        </w:tc>
        <w:tc>
          <w:tcPr>
            <w:tcW w:w="1325" w:type="dxa"/>
          </w:tcPr>
          <w:p w14:paraId="2124F0AE" w14:textId="77777777" w:rsidR="004F23A0" w:rsidRDefault="004F23A0" w:rsidP="00C73F46">
            <w:r>
              <w:t>Uses model:</w:t>
            </w:r>
          </w:p>
        </w:tc>
        <w:tc>
          <w:tcPr>
            <w:tcW w:w="3861" w:type="dxa"/>
            <w:vAlign w:val="center"/>
          </w:tcPr>
          <w:p w14:paraId="2132164F" w14:textId="571C57BC" w:rsidR="004F23A0" w:rsidRDefault="009057EE" w:rsidP="00FE30AC">
            <w:pPr>
              <w:jc w:val="center"/>
            </w:pPr>
            <w:r>
              <w:t>MeganModel_isometric.xml</w:t>
            </w:r>
          </w:p>
        </w:tc>
      </w:tr>
      <w:tr w:rsidR="00CE5EA7" w14:paraId="7DF8E075" w14:textId="77777777" w:rsidTr="00DC51E2">
        <w:tc>
          <w:tcPr>
            <w:tcW w:w="4056" w:type="dxa"/>
            <w:vMerge/>
            <w:shd w:val="clear" w:color="auto" w:fill="auto"/>
            <w:vAlign w:val="center"/>
          </w:tcPr>
          <w:p w14:paraId="0E91BAED" w14:textId="77777777" w:rsidR="004F23A0" w:rsidRDefault="004F23A0" w:rsidP="00C73F46"/>
        </w:tc>
        <w:tc>
          <w:tcPr>
            <w:tcW w:w="1325" w:type="dxa"/>
          </w:tcPr>
          <w:p w14:paraId="07BCC29C" w14:textId="77777777" w:rsidR="004F23A0" w:rsidRDefault="004F23A0" w:rsidP="00C73F46">
            <w:r>
              <w:t>Run in:</w:t>
            </w:r>
          </w:p>
        </w:tc>
        <w:tc>
          <w:tcPr>
            <w:tcW w:w="3861" w:type="dxa"/>
          </w:tcPr>
          <w:p w14:paraId="6F828A19" w14:textId="0AA4CD9D" w:rsidR="004F23A0" w:rsidRDefault="009057EE" w:rsidP="00C73F46">
            <w:r>
              <w:t>OpenCMISS with Isometric_protocol.py</w:t>
            </w:r>
          </w:p>
        </w:tc>
      </w:tr>
      <w:tr w:rsidR="00CE5EA7" w14:paraId="6625C320" w14:textId="77777777" w:rsidTr="00DC51E2">
        <w:trPr>
          <w:trHeight w:val="1267"/>
        </w:trPr>
        <w:tc>
          <w:tcPr>
            <w:tcW w:w="4056" w:type="dxa"/>
            <w:vMerge/>
            <w:shd w:val="clear" w:color="auto" w:fill="auto"/>
            <w:vAlign w:val="center"/>
          </w:tcPr>
          <w:p w14:paraId="4FC7E09D" w14:textId="77777777" w:rsidR="004F23A0" w:rsidRDefault="004F23A0" w:rsidP="00C73F46"/>
        </w:tc>
        <w:tc>
          <w:tcPr>
            <w:tcW w:w="1325" w:type="dxa"/>
          </w:tcPr>
          <w:p w14:paraId="4200C778" w14:textId="77777777" w:rsidR="004F23A0" w:rsidRDefault="004F23A0" w:rsidP="00C73F46">
            <w:r>
              <w:t>Directions:</w:t>
            </w:r>
          </w:p>
        </w:tc>
        <w:tc>
          <w:tcPr>
            <w:tcW w:w="3861" w:type="dxa"/>
          </w:tcPr>
          <w:p w14:paraId="32F117AB" w14:textId="473B3EC4" w:rsidR="004F23A0" w:rsidRDefault="00B709CC" w:rsidP="00C73F46">
            <w:r w:rsidRPr="00B709CC">
              <w:rPr>
                <w:i/>
              </w:rPr>
              <w:t>SL</w:t>
            </w:r>
            <w:r>
              <w:t xml:space="preserve"> = 2.27</w:t>
            </w:r>
          </w:p>
        </w:tc>
      </w:tr>
      <w:tr w:rsidR="00CE5EA7" w14:paraId="611A0425" w14:textId="77777777" w:rsidTr="00DC51E2">
        <w:tc>
          <w:tcPr>
            <w:tcW w:w="4056" w:type="dxa"/>
            <w:vMerge w:val="restart"/>
            <w:shd w:val="clear" w:color="auto" w:fill="auto"/>
            <w:vAlign w:val="center"/>
          </w:tcPr>
          <w:p w14:paraId="51BB91D1" w14:textId="3E133044" w:rsidR="004F23A0" w:rsidRDefault="00CE5EA7" w:rsidP="00C73F46">
            <w:pPr>
              <w:jc w:val="center"/>
            </w:pPr>
            <w:r>
              <w:rPr>
                <w:noProof/>
                <w:lang w:eastAsia="en-NZ"/>
              </w:rPr>
              <w:lastRenderedPageBreak/>
              <w:drawing>
                <wp:inline distT="0" distB="0" distL="0" distR="0" wp14:anchorId="012F82F0" wp14:editId="05FC5E7A">
                  <wp:extent cx="2418143" cy="356425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loop force calciu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58898" cy="3624326"/>
                          </a:xfrm>
                          <a:prstGeom prst="rect">
                            <a:avLst/>
                          </a:prstGeom>
                        </pic:spPr>
                      </pic:pic>
                    </a:graphicData>
                  </a:graphic>
                </wp:inline>
              </w:drawing>
            </w:r>
          </w:p>
        </w:tc>
        <w:tc>
          <w:tcPr>
            <w:tcW w:w="5186" w:type="dxa"/>
            <w:gridSpan w:val="2"/>
            <w:shd w:val="clear" w:color="auto" w:fill="EEECE1" w:themeFill="background2"/>
          </w:tcPr>
          <w:p w14:paraId="23D5EE0C" w14:textId="1447BE55" w:rsidR="004F23A0" w:rsidRDefault="004F23A0" w:rsidP="00E86F86">
            <w:pPr>
              <w:jc w:val="center"/>
            </w:pPr>
            <w:r>
              <w:t xml:space="preserve">Figure </w:t>
            </w:r>
            <w:r w:rsidR="00E86F86">
              <w:t>5.12</w:t>
            </w:r>
          </w:p>
        </w:tc>
      </w:tr>
      <w:tr w:rsidR="00CE5EA7" w14:paraId="002FCBE4" w14:textId="77777777" w:rsidTr="00FE30AC">
        <w:tc>
          <w:tcPr>
            <w:tcW w:w="4056" w:type="dxa"/>
            <w:vMerge/>
            <w:shd w:val="clear" w:color="auto" w:fill="auto"/>
            <w:vAlign w:val="center"/>
          </w:tcPr>
          <w:p w14:paraId="3E1DEBB7" w14:textId="77777777" w:rsidR="004F23A0" w:rsidRDefault="004F23A0" w:rsidP="00C73F46"/>
        </w:tc>
        <w:tc>
          <w:tcPr>
            <w:tcW w:w="1325" w:type="dxa"/>
          </w:tcPr>
          <w:p w14:paraId="1CE89104" w14:textId="77777777" w:rsidR="004F23A0" w:rsidRDefault="004F23A0" w:rsidP="00C73F46">
            <w:r>
              <w:t>Uses model:</w:t>
            </w:r>
          </w:p>
        </w:tc>
        <w:tc>
          <w:tcPr>
            <w:tcW w:w="3861" w:type="dxa"/>
            <w:vAlign w:val="center"/>
          </w:tcPr>
          <w:p w14:paraId="21100F83" w14:textId="25DDB75C" w:rsidR="004F23A0" w:rsidRDefault="009057EE" w:rsidP="00FE30AC">
            <w:pPr>
              <w:jc w:val="center"/>
            </w:pPr>
            <w:r>
              <w:t>MeganModel_workloop.xml</w:t>
            </w:r>
          </w:p>
        </w:tc>
      </w:tr>
      <w:tr w:rsidR="00CE5EA7" w14:paraId="77A84A90" w14:textId="77777777" w:rsidTr="00DC51E2">
        <w:tc>
          <w:tcPr>
            <w:tcW w:w="4056" w:type="dxa"/>
            <w:vMerge/>
            <w:shd w:val="clear" w:color="auto" w:fill="auto"/>
            <w:vAlign w:val="center"/>
          </w:tcPr>
          <w:p w14:paraId="44AD9F41" w14:textId="77777777" w:rsidR="004F23A0" w:rsidRDefault="004F23A0" w:rsidP="00C73F46"/>
        </w:tc>
        <w:tc>
          <w:tcPr>
            <w:tcW w:w="1325" w:type="dxa"/>
          </w:tcPr>
          <w:p w14:paraId="53C347A5" w14:textId="77777777" w:rsidR="004F23A0" w:rsidRDefault="004F23A0" w:rsidP="00C73F46">
            <w:r>
              <w:t>Run in:</w:t>
            </w:r>
          </w:p>
        </w:tc>
        <w:tc>
          <w:tcPr>
            <w:tcW w:w="3861" w:type="dxa"/>
          </w:tcPr>
          <w:p w14:paraId="05A074AA" w14:textId="7962D1F3" w:rsidR="004F23A0" w:rsidRDefault="009057EE" w:rsidP="00C73F46">
            <w:r>
              <w:t>OpenCMISS with Workloop_protocol_with_passive</w:t>
            </w:r>
            <w:r w:rsidR="00CC1D04">
              <w:t>.py</w:t>
            </w:r>
          </w:p>
        </w:tc>
      </w:tr>
      <w:tr w:rsidR="00CE5EA7" w14:paraId="0F494EBC" w14:textId="77777777" w:rsidTr="00DC51E2">
        <w:trPr>
          <w:trHeight w:val="1284"/>
        </w:trPr>
        <w:tc>
          <w:tcPr>
            <w:tcW w:w="4056" w:type="dxa"/>
            <w:vMerge/>
            <w:shd w:val="clear" w:color="auto" w:fill="auto"/>
            <w:vAlign w:val="center"/>
          </w:tcPr>
          <w:p w14:paraId="0E4167FB" w14:textId="77777777" w:rsidR="004F23A0" w:rsidRDefault="004F23A0" w:rsidP="00C73F46"/>
        </w:tc>
        <w:tc>
          <w:tcPr>
            <w:tcW w:w="1325" w:type="dxa"/>
          </w:tcPr>
          <w:p w14:paraId="7E3ED0C9" w14:textId="77777777" w:rsidR="004F23A0" w:rsidRDefault="004F23A0" w:rsidP="00C73F46">
            <w:r>
              <w:t>Directions:</w:t>
            </w:r>
          </w:p>
        </w:tc>
        <w:tc>
          <w:tcPr>
            <w:tcW w:w="3861" w:type="dxa"/>
          </w:tcPr>
          <w:p w14:paraId="3945ADE5" w14:textId="533CFBBC" w:rsidR="00CE5EA7" w:rsidRDefault="00EC54FC" w:rsidP="00C73F46">
            <w:r w:rsidRPr="00EC54FC">
              <w:rPr>
                <w:i/>
              </w:rPr>
              <w:t>afterload</w:t>
            </w:r>
            <w:r>
              <w:t xml:space="preserve"> = 0.2</w:t>
            </w:r>
          </w:p>
          <w:p w14:paraId="323F99EB" w14:textId="77777777" w:rsidR="00CE5EA7" w:rsidRDefault="00CE5EA7" w:rsidP="00C73F46"/>
          <w:p w14:paraId="487E4940" w14:textId="77777777" w:rsidR="00CE5EA7" w:rsidRDefault="00CE5EA7" w:rsidP="00C73F46"/>
          <w:p w14:paraId="56B5DD90" w14:textId="77777777" w:rsidR="00CE5EA7" w:rsidRDefault="00CE5EA7" w:rsidP="00C73F46"/>
          <w:p w14:paraId="646ED51C" w14:textId="77777777" w:rsidR="00CE5EA7" w:rsidRDefault="00CE5EA7" w:rsidP="00C73F46"/>
          <w:p w14:paraId="04732A75" w14:textId="77777777" w:rsidR="00751F84" w:rsidRDefault="00751F84" w:rsidP="00C73F46"/>
          <w:p w14:paraId="0B4C5E6B" w14:textId="77777777" w:rsidR="00751F84" w:rsidRDefault="00751F84" w:rsidP="00C73F46"/>
          <w:p w14:paraId="78A135FB" w14:textId="77777777" w:rsidR="00751F84" w:rsidRDefault="00751F84" w:rsidP="00C73F46"/>
          <w:p w14:paraId="32165E39" w14:textId="77777777" w:rsidR="00751F84" w:rsidRDefault="00751F84" w:rsidP="00C73F46"/>
          <w:p w14:paraId="151B59D7" w14:textId="77777777" w:rsidR="00751F84" w:rsidRDefault="00751F84" w:rsidP="00C73F46"/>
          <w:p w14:paraId="4D6CE60A" w14:textId="77777777" w:rsidR="00751F84" w:rsidRDefault="00751F84" w:rsidP="00C73F46"/>
          <w:p w14:paraId="70E469DB" w14:textId="77777777" w:rsidR="00751F84" w:rsidRDefault="00751F84" w:rsidP="00C73F46"/>
          <w:p w14:paraId="20F75650" w14:textId="77777777" w:rsidR="00751F84" w:rsidRDefault="00751F84" w:rsidP="00C73F46"/>
          <w:p w14:paraId="27B38DD0" w14:textId="77777777" w:rsidR="00751F84" w:rsidRDefault="00751F84" w:rsidP="00C73F46"/>
          <w:p w14:paraId="0A7EA84D" w14:textId="77777777" w:rsidR="00751F84" w:rsidRDefault="00751F84" w:rsidP="00C73F46"/>
          <w:p w14:paraId="46FBEEBA" w14:textId="77777777" w:rsidR="00751F84" w:rsidRDefault="00751F84" w:rsidP="00C73F46"/>
          <w:p w14:paraId="78F94E13" w14:textId="77777777" w:rsidR="00751F84" w:rsidRDefault="00751F84" w:rsidP="00C73F46"/>
          <w:p w14:paraId="4554CB0F" w14:textId="77777777" w:rsidR="00751F84" w:rsidRDefault="00751F84" w:rsidP="00C73F46"/>
          <w:p w14:paraId="41D65E94" w14:textId="77777777" w:rsidR="00751F84" w:rsidRDefault="00751F84" w:rsidP="00C73F46"/>
          <w:p w14:paraId="4672DFE9" w14:textId="77777777" w:rsidR="00751F84" w:rsidRDefault="00751F84" w:rsidP="00C73F46"/>
          <w:p w14:paraId="0FD4932D" w14:textId="77777777" w:rsidR="00751F84" w:rsidRDefault="00751F84" w:rsidP="00C73F46"/>
          <w:p w14:paraId="4ADCAF99" w14:textId="672BA136" w:rsidR="00751F84" w:rsidRDefault="00751F84" w:rsidP="00C73F46"/>
        </w:tc>
      </w:tr>
      <w:tr w:rsidR="00CE5EA7" w14:paraId="05C38015" w14:textId="77777777" w:rsidTr="00DC51E2">
        <w:tc>
          <w:tcPr>
            <w:tcW w:w="4056" w:type="dxa"/>
            <w:vMerge w:val="restart"/>
            <w:shd w:val="clear" w:color="auto" w:fill="auto"/>
            <w:vAlign w:val="center"/>
          </w:tcPr>
          <w:p w14:paraId="0A5E4716" w14:textId="5F6C2D29" w:rsidR="004F23A0" w:rsidRDefault="00CE5EA7" w:rsidP="00C73F46">
            <w:pPr>
              <w:jc w:val="center"/>
            </w:pPr>
            <w:r>
              <w:rPr>
                <w:noProof/>
                <w:lang w:eastAsia="en-NZ"/>
              </w:rPr>
              <w:drawing>
                <wp:inline distT="0" distB="0" distL="0" distR="0" wp14:anchorId="540D739B" wp14:editId="21C5FC6C">
                  <wp:extent cx="2352675" cy="176136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Pconsumption.png"/>
                          <pic:cNvPicPr/>
                        </pic:nvPicPr>
                        <pic:blipFill>
                          <a:blip r:embed="rId71">
                            <a:extLst>
                              <a:ext uri="{28A0092B-C50C-407E-A947-70E740481C1C}">
                                <a14:useLocalDpi xmlns:a14="http://schemas.microsoft.com/office/drawing/2010/main" val="0"/>
                              </a:ext>
                            </a:extLst>
                          </a:blip>
                          <a:stretch>
                            <a:fillRect/>
                          </a:stretch>
                        </pic:blipFill>
                        <pic:spPr>
                          <a:xfrm>
                            <a:off x="0" y="0"/>
                            <a:ext cx="2382926" cy="1784009"/>
                          </a:xfrm>
                          <a:prstGeom prst="rect">
                            <a:avLst/>
                          </a:prstGeom>
                        </pic:spPr>
                      </pic:pic>
                    </a:graphicData>
                  </a:graphic>
                </wp:inline>
              </w:drawing>
            </w:r>
          </w:p>
        </w:tc>
        <w:tc>
          <w:tcPr>
            <w:tcW w:w="5186" w:type="dxa"/>
            <w:gridSpan w:val="2"/>
            <w:shd w:val="clear" w:color="auto" w:fill="EEECE1" w:themeFill="background2"/>
          </w:tcPr>
          <w:p w14:paraId="5DD9C0BA" w14:textId="42C29ACB" w:rsidR="004F23A0" w:rsidRDefault="004F23A0" w:rsidP="00E86F86">
            <w:pPr>
              <w:jc w:val="center"/>
            </w:pPr>
            <w:r>
              <w:t xml:space="preserve">Figure </w:t>
            </w:r>
            <w:r w:rsidR="00E86F86">
              <w:t>5.13</w:t>
            </w:r>
          </w:p>
        </w:tc>
      </w:tr>
      <w:tr w:rsidR="00CE5EA7" w14:paraId="024E8C44" w14:textId="77777777" w:rsidTr="00FE30AC">
        <w:tc>
          <w:tcPr>
            <w:tcW w:w="4056" w:type="dxa"/>
            <w:vMerge/>
            <w:shd w:val="clear" w:color="auto" w:fill="auto"/>
            <w:vAlign w:val="center"/>
          </w:tcPr>
          <w:p w14:paraId="3815574F" w14:textId="77777777" w:rsidR="004F23A0" w:rsidRDefault="004F23A0" w:rsidP="00C73F46"/>
        </w:tc>
        <w:tc>
          <w:tcPr>
            <w:tcW w:w="1325" w:type="dxa"/>
          </w:tcPr>
          <w:p w14:paraId="25C33596" w14:textId="77777777" w:rsidR="004F23A0" w:rsidRDefault="004F23A0" w:rsidP="00C73F46">
            <w:r>
              <w:t>Uses model:</w:t>
            </w:r>
          </w:p>
        </w:tc>
        <w:tc>
          <w:tcPr>
            <w:tcW w:w="3861" w:type="dxa"/>
            <w:vAlign w:val="center"/>
          </w:tcPr>
          <w:p w14:paraId="4CEB84B2" w14:textId="638783DE" w:rsidR="004F23A0" w:rsidRDefault="00CC1D04" w:rsidP="00FE30AC">
            <w:pPr>
              <w:jc w:val="center"/>
            </w:pPr>
            <w:r>
              <w:t>MeganModel_workloop_ATP</w:t>
            </w:r>
          </w:p>
        </w:tc>
      </w:tr>
      <w:tr w:rsidR="00CE5EA7" w14:paraId="64AA13C3" w14:textId="77777777" w:rsidTr="00DC51E2">
        <w:tc>
          <w:tcPr>
            <w:tcW w:w="4056" w:type="dxa"/>
            <w:vMerge/>
            <w:shd w:val="clear" w:color="auto" w:fill="auto"/>
            <w:vAlign w:val="center"/>
          </w:tcPr>
          <w:p w14:paraId="1A67B9E3" w14:textId="77777777" w:rsidR="004F23A0" w:rsidRDefault="004F23A0" w:rsidP="00C73F46"/>
        </w:tc>
        <w:tc>
          <w:tcPr>
            <w:tcW w:w="1325" w:type="dxa"/>
          </w:tcPr>
          <w:p w14:paraId="18530140" w14:textId="77777777" w:rsidR="004F23A0" w:rsidRDefault="004F23A0" w:rsidP="00C73F46">
            <w:r>
              <w:t>Run in:</w:t>
            </w:r>
          </w:p>
        </w:tc>
        <w:tc>
          <w:tcPr>
            <w:tcW w:w="3861" w:type="dxa"/>
          </w:tcPr>
          <w:p w14:paraId="0F1B0EED" w14:textId="35A4C2C3" w:rsidR="004F23A0" w:rsidRDefault="003A1A6B" w:rsidP="00C73F46">
            <w:r>
              <w:t>OpenCMISS</w:t>
            </w:r>
            <w:r w:rsidR="00CC1D04">
              <w:t xml:space="preserve"> with</w:t>
            </w:r>
          </w:p>
          <w:p w14:paraId="4363BF2E" w14:textId="5F1D4665" w:rsidR="00CC1D04" w:rsidRPr="00CC1D04" w:rsidRDefault="00CC1D04" w:rsidP="00C73F46">
            <w:pPr>
              <w:rPr>
                <w:sz w:val="20"/>
                <w:szCs w:val="20"/>
              </w:rPr>
            </w:pPr>
            <w:r w:rsidRPr="00CC1D04">
              <w:rPr>
                <w:sz w:val="20"/>
                <w:szCs w:val="20"/>
              </w:rPr>
              <w:t>Workloop_protocol_with_passive_ATP.py</w:t>
            </w:r>
          </w:p>
        </w:tc>
      </w:tr>
      <w:tr w:rsidR="00CE5EA7" w14:paraId="2F4181CA" w14:textId="77777777" w:rsidTr="00DC51E2">
        <w:trPr>
          <w:trHeight w:val="2421"/>
        </w:trPr>
        <w:tc>
          <w:tcPr>
            <w:tcW w:w="4056" w:type="dxa"/>
            <w:vMerge/>
            <w:shd w:val="clear" w:color="auto" w:fill="auto"/>
            <w:vAlign w:val="center"/>
          </w:tcPr>
          <w:p w14:paraId="6BC507B0" w14:textId="77777777" w:rsidR="004F23A0" w:rsidRDefault="004F23A0" w:rsidP="00C73F46"/>
        </w:tc>
        <w:tc>
          <w:tcPr>
            <w:tcW w:w="1325" w:type="dxa"/>
          </w:tcPr>
          <w:p w14:paraId="00C4E1B4" w14:textId="77777777" w:rsidR="004F23A0" w:rsidRDefault="004F23A0" w:rsidP="00C73F46">
            <w:r>
              <w:t>Directions:</w:t>
            </w:r>
          </w:p>
        </w:tc>
        <w:tc>
          <w:tcPr>
            <w:tcW w:w="3861" w:type="dxa"/>
          </w:tcPr>
          <w:p w14:paraId="5344792A" w14:textId="77777777" w:rsidR="00E61500" w:rsidRDefault="00E61500" w:rsidP="00E61500">
            <w:r>
              <w:t>run with varying afterloads (0.1, 0.15, 0.2, 0.25, 0.3, 0.35, 0.4)</w:t>
            </w:r>
          </w:p>
          <w:p w14:paraId="05945FF4" w14:textId="77777777" w:rsidR="004F23A0" w:rsidRDefault="004F23A0" w:rsidP="00C73F46"/>
          <w:p w14:paraId="4170458E" w14:textId="139DD057" w:rsidR="00E61500" w:rsidRPr="00BF2783" w:rsidRDefault="00E61500" w:rsidP="00BF2783">
            <w:r>
              <w:t>*ATP c</w:t>
            </w:r>
            <w:r w:rsidR="00BF2783">
              <w:t>onsumption is calculated in MATL</w:t>
            </w:r>
            <w:r>
              <w:t xml:space="preserve">AB from </w:t>
            </w:r>
            <w:r w:rsidRPr="00E61500">
              <w:rPr>
                <w:i/>
              </w:rPr>
              <w:t>ATP_consumption_rate</w:t>
            </w:r>
          </w:p>
        </w:tc>
      </w:tr>
      <w:tr w:rsidR="00CE5EA7" w14:paraId="2A547CBF" w14:textId="77777777" w:rsidTr="00DC51E2">
        <w:tc>
          <w:tcPr>
            <w:tcW w:w="4056" w:type="dxa"/>
            <w:vMerge w:val="restart"/>
            <w:shd w:val="clear" w:color="auto" w:fill="auto"/>
            <w:vAlign w:val="center"/>
          </w:tcPr>
          <w:p w14:paraId="7F1CEF25" w14:textId="7E2CE851" w:rsidR="004F23A0" w:rsidRDefault="00CE5EA7" w:rsidP="00C73F46">
            <w:pPr>
              <w:jc w:val="center"/>
            </w:pPr>
            <w:r>
              <w:rPr>
                <w:noProof/>
                <w:lang w:eastAsia="en-NZ"/>
              </w:rPr>
              <w:drawing>
                <wp:inline distT="0" distB="0" distL="0" distR="0" wp14:anchorId="1BD96D5B" wp14:editId="7D980D7B">
                  <wp:extent cx="2390775" cy="892447"/>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 compariso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14850" cy="901434"/>
                          </a:xfrm>
                          <a:prstGeom prst="rect">
                            <a:avLst/>
                          </a:prstGeom>
                        </pic:spPr>
                      </pic:pic>
                    </a:graphicData>
                  </a:graphic>
                </wp:inline>
              </w:drawing>
            </w:r>
          </w:p>
        </w:tc>
        <w:tc>
          <w:tcPr>
            <w:tcW w:w="5186" w:type="dxa"/>
            <w:gridSpan w:val="2"/>
            <w:shd w:val="clear" w:color="auto" w:fill="EEECE1" w:themeFill="background2"/>
          </w:tcPr>
          <w:p w14:paraId="140F4EF3" w14:textId="2D0AB666" w:rsidR="004F23A0" w:rsidRDefault="004F23A0" w:rsidP="003A1A6B">
            <w:pPr>
              <w:jc w:val="center"/>
            </w:pPr>
            <w:r>
              <w:t xml:space="preserve">Figure </w:t>
            </w:r>
            <w:r w:rsidR="003A1A6B">
              <w:t>5.14</w:t>
            </w:r>
          </w:p>
        </w:tc>
      </w:tr>
      <w:tr w:rsidR="00CE5EA7" w14:paraId="35DE6A8B" w14:textId="77777777" w:rsidTr="00FE30AC">
        <w:tc>
          <w:tcPr>
            <w:tcW w:w="4056" w:type="dxa"/>
            <w:vMerge/>
            <w:shd w:val="clear" w:color="auto" w:fill="auto"/>
            <w:vAlign w:val="center"/>
          </w:tcPr>
          <w:p w14:paraId="06427545" w14:textId="77777777" w:rsidR="004F23A0" w:rsidRDefault="004F23A0" w:rsidP="00C73F46"/>
        </w:tc>
        <w:tc>
          <w:tcPr>
            <w:tcW w:w="1325" w:type="dxa"/>
          </w:tcPr>
          <w:p w14:paraId="3E998F4A" w14:textId="77777777" w:rsidR="004F23A0" w:rsidRDefault="004F23A0" w:rsidP="00C73F46">
            <w:r>
              <w:t>Uses model:</w:t>
            </w:r>
          </w:p>
        </w:tc>
        <w:tc>
          <w:tcPr>
            <w:tcW w:w="3861" w:type="dxa"/>
            <w:vAlign w:val="center"/>
          </w:tcPr>
          <w:p w14:paraId="241ADEB4" w14:textId="237BDF0B" w:rsidR="004F23A0" w:rsidRDefault="00CC1D04" w:rsidP="00FE30AC">
            <w:pPr>
              <w:jc w:val="center"/>
            </w:pPr>
            <w:r>
              <w:t>MeganModel_workloop_ATP</w:t>
            </w:r>
          </w:p>
        </w:tc>
      </w:tr>
      <w:tr w:rsidR="00CE5EA7" w14:paraId="5777208B" w14:textId="77777777" w:rsidTr="00DC51E2">
        <w:tc>
          <w:tcPr>
            <w:tcW w:w="4056" w:type="dxa"/>
            <w:vMerge/>
            <w:shd w:val="clear" w:color="auto" w:fill="auto"/>
            <w:vAlign w:val="center"/>
          </w:tcPr>
          <w:p w14:paraId="30AA3774" w14:textId="77777777" w:rsidR="004F23A0" w:rsidRDefault="004F23A0" w:rsidP="00C73F46"/>
        </w:tc>
        <w:tc>
          <w:tcPr>
            <w:tcW w:w="1325" w:type="dxa"/>
          </w:tcPr>
          <w:p w14:paraId="0D1E38A2" w14:textId="77777777" w:rsidR="004F23A0" w:rsidRDefault="004F23A0" w:rsidP="00C73F46">
            <w:r>
              <w:t>Run in:</w:t>
            </w:r>
          </w:p>
        </w:tc>
        <w:tc>
          <w:tcPr>
            <w:tcW w:w="3861" w:type="dxa"/>
          </w:tcPr>
          <w:p w14:paraId="44124424" w14:textId="77777777" w:rsidR="00CC1D04" w:rsidRDefault="00CC1D04" w:rsidP="00CC1D04">
            <w:r>
              <w:t>OpenCMISS with</w:t>
            </w:r>
          </w:p>
          <w:p w14:paraId="5B6F4A02" w14:textId="0BCD0401" w:rsidR="004F23A0" w:rsidRDefault="00CC1D04" w:rsidP="00CC1D04">
            <w:r w:rsidRPr="00CC1D04">
              <w:rPr>
                <w:sz w:val="20"/>
                <w:szCs w:val="20"/>
              </w:rPr>
              <w:t>Workloop_protocol_with_passive_ATP.py</w:t>
            </w:r>
          </w:p>
        </w:tc>
      </w:tr>
      <w:tr w:rsidR="00CE5EA7" w14:paraId="28A1DA28" w14:textId="77777777" w:rsidTr="00DC51E2">
        <w:trPr>
          <w:trHeight w:val="1420"/>
        </w:trPr>
        <w:tc>
          <w:tcPr>
            <w:tcW w:w="4056" w:type="dxa"/>
            <w:vMerge/>
            <w:shd w:val="clear" w:color="auto" w:fill="auto"/>
            <w:vAlign w:val="center"/>
          </w:tcPr>
          <w:p w14:paraId="10284AF7" w14:textId="77777777" w:rsidR="004F23A0" w:rsidRDefault="004F23A0" w:rsidP="00C73F46"/>
        </w:tc>
        <w:tc>
          <w:tcPr>
            <w:tcW w:w="1325" w:type="dxa"/>
          </w:tcPr>
          <w:p w14:paraId="74D0B0BB" w14:textId="77777777" w:rsidR="004F23A0" w:rsidRDefault="004F23A0" w:rsidP="00C73F46">
            <w:r>
              <w:t>Directions:</w:t>
            </w:r>
          </w:p>
        </w:tc>
        <w:tc>
          <w:tcPr>
            <w:tcW w:w="3861" w:type="dxa"/>
          </w:tcPr>
          <w:p w14:paraId="1F3E39FD" w14:textId="77777777" w:rsidR="00E61500" w:rsidRDefault="00E61500" w:rsidP="00E61500">
            <w:r>
              <w:t>run with varying afterloads (0.1, 0.15, 0.2, 0.25, 0.3, 0.35, 0.4)</w:t>
            </w:r>
          </w:p>
          <w:p w14:paraId="41AEDD45" w14:textId="77777777" w:rsidR="004F23A0" w:rsidRDefault="004F23A0" w:rsidP="00C73F46"/>
          <w:p w14:paraId="0518EF52" w14:textId="2BBDB835" w:rsidR="00E61500" w:rsidRDefault="00E61500" w:rsidP="00C73F46">
            <w:r>
              <w:t>*work is calculated in MATLAB</w:t>
            </w:r>
          </w:p>
        </w:tc>
      </w:tr>
      <w:tr w:rsidR="00CE5EA7" w14:paraId="1770C7B2" w14:textId="77777777" w:rsidTr="00DC51E2">
        <w:tc>
          <w:tcPr>
            <w:tcW w:w="4056" w:type="dxa"/>
            <w:vMerge w:val="restart"/>
            <w:shd w:val="clear" w:color="auto" w:fill="auto"/>
            <w:vAlign w:val="center"/>
          </w:tcPr>
          <w:p w14:paraId="643B014D" w14:textId="028E8E18" w:rsidR="004F23A0" w:rsidRDefault="00CE5EA7" w:rsidP="00C73F46">
            <w:pPr>
              <w:jc w:val="center"/>
            </w:pPr>
            <w:r>
              <w:rPr>
                <w:rFonts w:eastAsiaTheme="minorEastAsia"/>
                <w:noProof/>
                <w:lang w:eastAsia="en-NZ"/>
              </w:rPr>
              <w:lastRenderedPageBreak/>
              <w:drawing>
                <wp:inline distT="0" distB="0" distL="0" distR="0" wp14:anchorId="31EDD0F6" wp14:editId="5F9C222D">
                  <wp:extent cx="2438400" cy="100584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comparison.png"/>
                          <pic:cNvPicPr/>
                        </pic:nvPicPr>
                        <pic:blipFill>
                          <a:blip r:embed="rId60">
                            <a:extLst>
                              <a:ext uri="{28A0092B-C50C-407E-A947-70E740481C1C}">
                                <a14:useLocalDpi xmlns:a14="http://schemas.microsoft.com/office/drawing/2010/main" val="0"/>
                              </a:ext>
                            </a:extLst>
                          </a:blip>
                          <a:stretch>
                            <a:fillRect/>
                          </a:stretch>
                        </pic:blipFill>
                        <pic:spPr>
                          <a:xfrm>
                            <a:off x="0" y="0"/>
                            <a:ext cx="2457552" cy="1013741"/>
                          </a:xfrm>
                          <a:prstGeom prst="rect">
                            <a:avLst/>
                          </a:prstGeom>
                        </pic:spPr>
                      </pic:pic>
                    </a:graphicData>
                  </a:graphic>
                </wp:inline>
              </w:drawing>
            </w:r>
          </w:p>
        </w:tc>
        <w:tc>
          <w:tcPr>
            <w:tcW w:w="5186" w:type="dxa"/>
            <w:gridSpan w:val="2"/>
            <w:shd w:val="clear" w:color="auto" w:fill="EEECE1" w:themeFill="background2"/>
          </w:tcPr>
          <w:p w14:paraId="46ADDFD5" w14:textId="56890E5C" w:rsidR="004F23A0" w:rsidRDefault="004F23A0" w:rsidP="003A1A6B">
            <w:pPr>
              <w:jc w:val="center"/>
            </w:pPr>
            <w:r>
              <w:t xml:space="preserve">Figure </w:t>
            </w:r>
            <w:r w:rsidR="003A1A6B">
              <w:t>5.15</w:t>
            </w:r>
          </w:p>
        </w:tc>
      </w:tr>
      <w:tr w:rsidR="00CE5EA7" w14:paraId="589068E8" w14:textId="77777777" w:rsidTr="00FE30AC">
        <w:tc>
          <w:tcPr>
            <w:tcW w:w="4056" w:type="dxa"/>
            <w:vMerge/>
            <w:shd w:val="clear" w:color="auto" w:fill="auto"/>
          </w:tcPr>
          <w:p w14:paraId="5CA9BEEB" w14:textId="77777777" w:rsidR="004F23A0" w:rsidRDefault="004F23A0" w:rsidP="00C73F46"/>
        </w:tc>
        <w:tc>
          <w:tcPr>
            <w:tcW w:w="1325" w:type="dxa"/>
          </w:tcPr>
          <w:p w14:paraId="770E339B" w14:textId="77777777" w:rsidR="004F23A0" w:rsidRDefault="004F23A0" w:rsidP="00C73F46">
            <w:r>
              <w:t>Uses model:</w:t>
            </w:r>
          </w:p>
        </w:tc>
        <w:tc>
          <w:tcPr>
            <w:tcW w:w="3861" w:type="dxa"/>
            <w:vAlign w:val="center"/>
          </w:tcPr>
          <w:p w14:paraId="76DEB346" w14:textId="5A9E006B" w:rsidR="004F23A0" w:rsidRDefault="00CC1D04" w:rsidP="00FE30AC">
            <w:pPr>
              <w:jc w:val="center"/>
            </w:pPr>
            <w:r>
              <w:t>MeganModel_workloop_ATP</w:t>
            </w:r>
          </w:p>
        </w:tc>
      </w:tr>
      <w:tr w:rsidR="00CE5EA7" w14:paraId="17C2CEA2" w14:textId="77777777" w:rsidTr="00DC51E2">
        <w:tc>
          <w:tcPr>
            <w:tcW w:w="4056" w:type="dxa"/>
            <w:vMerge/>
            <w:shd w:val="clear" w:color="auto" w:fill="auto"/>
          </w:tcPr>
          <w:p w14:paraId="37157C73" w14:textId="77777777" w:rsidR="004F23A0" w:rsidRDefault="004F23A0" w:rsidP="00C73F46"/>
        </w:tc>
        <w:tc>
          <w:tcPr>
            <w:tcW w:w="1325" w:type="dxa"/>
          </w:tcPr>
          <w:p w14:paraId="4E541E65" w14:textId="77777777" w:rsidR="004F23A0" w:rsidRDefault="004F23A0" w:rsidP="00C73F46">
            <w:r>
              <w:t>Run in:</w:t>
            </w:r>
          </w:p>
        </w:tc>
        <w:tc>
          <w:tcPr>
            <w:tcW w:w="3861" w:type="dxa"/>
          </w:tcPr>
          <w:p w14:paraId="62557C1F" w14:textId="77777777" w:rsidR="00CC1D04" w:rsidRDefault="00CC1D04" w:rsidP="00CC1D04">
            <w:r>
              <w:t>OpenCMISS with</w:t>
            </w:r>
          </w:p>
          <w:p w14:paraId="0C1EE1A3" w14:textId="048795D2" w:rsidR="004F23A0" w:rsidRDefault="00CC1D04" w:rsidP="00CC1D04">
            <w:r w:rsidRPr="00CC1D04">
              <w:rPr>
                <w:sz w:val="20"/>
                <w:szCs w:val="20"/>
              </w:rPr>
              <w:t>Workloop_protocol_with_passive_ATP.py</w:t>
            </w:r>
          </w:p>
        </w:tc>
      </w:tr>
      <w:tr w:rsidR="00CE5EA7" w14:paraId="5FF46A08" w14:textId="77777777" w:rsidTr="00DC51E2">
        <w:trPr>
          <w:trHeight w:val="1278"/>
        </w:trPr>
        <w:tc>
          <w:tcPr>
            <w:tcW w:w="4056" w:type="dxa"/>
            <w:vMerge/>
            <w:shd w:val="clear" w:color="auto" w:fill="auto"/>
          </w:tcPr>
          <w:p w14:paraId="277DDAF8" w14:textId="77777777" w:rsidR="004F23A0" w:rsidRDefault="004F23A0" w:rsidP="00C73F46"/>
        </w:tc>
        <w:tc>
          <w:tcPr>
            <w:tcW w:w="1325" w:type="dxa"/>
          </w:tcPr>
          <w:p w14:paraId="224625D3" w14:textId="77777777" w:rsidR="004F23A0" w:rsidRDefault="004F23A0" w:rsidP="00C73F46">
            <w:r>
              <w:t>Directions:</w:t>
            </w:r>
          </w:p>
        </w:tc>
        <w:tc>
          <w:tcPr>
            <w:tcW w:w="3861" w:type="dxa"/>
          </w:tcPr>
          <w:p w14:paraId="5AC45A75" w14:textId="77777777" w:rsidR="00E61500" w:rsidRDefault="00E61500" w:rsidP="00E61500">
            <w:r>
              <w:t>run with varying afterloads (0.1, 0.15, 0.2, 0.25, 0.3, 0.35, 0.4)</w:t>
            </w:r>
          </w:p>
          <w:p w14:paraId="39BDCC16" w14:textId="77777777" w:rsidR="004F23A0" w:rsidRDefault="004F23A0" w:rsidP="00C73F46"/>
          <w:p w14:paraId="7825DF4C" w14:textId="72F99203" w:rsidR="00E61500" w:rsidRDefault="00E61500" w:rsidP="00C73F46">
            <w:r>
              <w:t>*XB efficiency is calculated in MATLAB</w:t>
            </w:r>
            <w:r w:rsidR="00735A84">
              <w:t xml:space="preserve"> from Figure 5.13 data and Figure 5.14 data</w:t>
            </w:r>
          </w:p>
        </w:tc>
      </w:tr>
    </w:tbl>
    <w:p w14:paraId="23C782DD" w14:textId="70EB2CDC" w:rsidR="00DC51E2" w:rsidRPr="00FF6417" w:rsidRDefault="00DC51E2" w:rsidP="00C82B6F">
      <w:r>
        <w:t xml:space="preserve"> </w:t>
      </w:r>
    </w:p>
    <w:p w14:paraId="00965075" w14:textId="345C95CE" w:rsidR="00DC51E2" w:rsidRPr="00FE30AC" w:rsidRDefault="00C82B6F" w:rsidP="00C82B6F">
      <w:pPr>
        <w:jc w:val="center"/>
        <w:rPr>
          <w:i/>
        </w:rPr>
      </w:pPr>
      <w:r w:rsidRPr="00FE30AC">
        <w:rPr>
          <w:b/>
          <w:i/>
        </w:rPr>
        <w:t>Note:</w:t>
      </w:r>
      <w:r w:rsidRPr="00FE30AC">
        <w:rPr>
          <w:i/>
        </w:rPr>
        <w:t xml:space="preserve"> </w:t>
      </w:r>
      <w:r w:rsidR="00DC51E2" w:rsidRPr="00FE30AC">
        <w:rPr>
          <w:i/>
        </w:rPr>
        <w:t>Before running models in OpenCOR set the Maximum step in the ODE solver to 0.05</w:t>
      </w:r>
    </w:p>
    <w:p w14:paraId="7E8EA430" w14:textId="77777777" w:rsidR="00D70CED" w:rsidRDefault="00D70CED" w:rsidP="00D70CED"/>
    <w:p w14:paraId="076F0ED9" w14:textId="0636DD20" w:rsidR="004F23A0" w:rsidRDefault="00DC51E2" w:rsidP="00DC51E2">
      <w:pPr>
        <w:pStyle w:val="Heading2"/>
      </w:pPr>
      <w:bookmarkStart w:id="50" w:name="_Toc444508324"/>
      <w:r>
        <w:t>A2</w:t>
      </w:r>
      <w:r w:rsidR="00F36A32">
        <w:t>.</w:t>
      </w:r>
      <w:r>
        <w:t xml:space="preserve"> Equation changes made to remove velocity dependence from the work-loop protocol:</w:t>
      </w:r>
      <w:bookmarkEnd w:id="50"/>
    </w:p>
    <w:p w14:paraId="724445FE" w14:textId="2D905E6A" w:rsidR="006300D7" w:rsidRDefault="006300D7" w:rsidP="006300D7"/>
    <w:p w14:paraId="1682CA39" w14:textId="5307B3C8" w:rsidR="00DC51E2" w:rsidRDefault="00DC51E2" w:rsidP="006300D7">
      <m:oMathPara>
        <m:oMath>
          <m:r>
            <w:rPr>
              <w:rFonts w:ascii="Cambria Math" w:hAnsi="Cambria Math"/>
            </w:rPr>
            <m:t xml:space="preserve">dxXBprer= </m:t>
          </m:r>
          <m:f>
            <m:fPr>
              <m:ctrlPr>
                <w:rPr>
                  <w:rFonts w:ascii="Cambria Math" w:hAnsi="Cambria Math"/>
                  <w:i/>
                </w:rPr>
              </m:ctrlPr>
            </m:fPr>
            <m:num>
              <m:sSub>
                <m:sSubPr>
                  <m:ctrlPr>
                    <w:rPr>
                      <w:rFonts w:ascii="Cambria Math" w:hAnsi="Cambria Math"/>
                      <w:i/>
                    </w:rPr>
                  </m:ctrlPr>
                </m:sSubPr>
                <m:e>
                  <m:r>
                    <w:rPr>
                      <w:rFonts w:ascii="Cambria Math" w:hAnsi="Cambria Math"/>
                    </w:rPr>
                    <m:t>velocity</m:t>
                  </m:r>
                </m:e>
                <m:sub>
                  <m:sSub>
                    <m:sSubPr>
                      <m:ctrlPr>
                        <w:rPr>
                          <w:rFonts w:ascii="Cambria Math" w:hAnsi="Cambria Math"/>
                          <w:i/>
                        </w:rPr>
                      </m:ctrlPr>
                    </m:sSubPr>
                    <m:e>
                      <m:r>
                        <w:rPr>
                          <w:rFonts w:ascii="Cambria Math" w:hAnsi="Cambria Math"/>
                        </w:rPr>
                        <m:t>dependence</m:t>
                      </m:r>
                    </m:e>
                    <m:sub>
                      <m:r>
                        <w:rPr>
                          <w:rFonts w:ascii="Cambria Math" w:hAnsi="Cambria Math"/>
                        </w:rPr>
                        <m:t>control</m:t>
                      </m:r>
                    </m:sub>
                  </m:sSub>
                </m:sub>
              </m:sSub>
              <m:r>
                <w:rPr>
                  <w:rFonts w:ascii="Cambria Math" w:hAnsi="Cambria Math"/>
                </w:rPr>
                <m:t>×dSL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xPsi</m:t>
              </m:r>
            </m:num>
            <m:den>
              <m:r>
                <w:rPr>
                  <w:rFonts w:ascii="Cambria Math" w:hAnsi="Cambria Math"/>
                </w:rPr>
                <m:t>dutyprer</m:t>
              </m:r>
            </m:den>
          </m:f>
          <m:r>
            <w:rPr>
              <w:rFonts w:ascii="Cambria Math" w:hAnsi="Cambria Math"/>
            </w:rPr>
            <m:t>(-</m:t>
          </m:r>
          <m:sSub>
            <m:sSubPr>
              <m:ctrlPr>
                <w:rPr>
                  <w:rFonts w:ascii="Cambria Math" w:hAnsi="Cambria Math"/>
                  <w:i/>
                </w:rPr>
              </m:ctrlPr>
            </m:sSubPr>
            <m:e>
              <m:r>
                <w:rPr>
                  <w:rFonts w:ascii="Cambria Math" w:hAnsi="Cambria Math"/>
                </w:rPr>
                <m:t>alpha1</m:t>
              </m:r>
            </m:e>
            <m:sub>
              <m:r>
                <w:rPr>
                  <w:rFonts w:ascii="Cambria Math" w:hAnsi="Cambria Math"/>
                </w:rPr>
                <m:t>+</m:t>
              </m:r>
            </m:sub>
          </m:sSub>
          <m:r>
            <w:rPr>
              <w:rFonts w:ascii="Cambria Math" w:hAnsi="Cambria Math"/>
            </w:rPr>
            <m:t>×xXBprer+</m:t>
          </m:r>
          <m:sSub>
            <m:sSubPr>
              <m:ctrlPr>
                <w:rPr>
                  <w:rFonts w:ascii="Cambria Math" w:hAnsi="Cambria Math"/>
                  <w:i/>
                </w:rPr>
              </m:ctrlPr>
            </m:sSubPr>
            <m:e>
              <m:r>
                <w:rPr>
                  <w:rFonts w:ascii="Cambria Math" w:hAnsi="Cambria Math"/>
                </w:rPr>
                <m:t>alpha2</m:t>
              </m:r>
            </m:e>
            <m:sub>
              <m:r>
                <w:rPr>
                  <w:rFonts w:ascii="Cambria Math" w:hAnsi="Cambria Math"/>
                </w:rPr>
                <m:t>-</m:t>
              </m:r>
            </m:sub>
          </m:sSub>
          <m:r>
            <w:rPr>
              <w:rFonts w:ascii="Cambria Math" w:hAnsi="Cambria Math"/>
            </w:rPr>
            <m:t>×</m:t>
          </m:r>
          <m:d>
            <m:dPr>
              <m:ctrlPr>
                <w:rPr>
                  <w:rFonts w:ascii="Cambria Math" w:hAnsi="Cambria Math"/>
                  <w:i/>
                </w:rPr>
              </m:ctrlPr>
            </m:dPr>
            <m:e>
              <m:r>
                <w:rPr>
                  <w:rFonts w:ascii="Cambria Math" w:hAnsi="Cambria Math"/>
                </w:rPr>
                <m:t>xXBpostr-</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+xXBprer</m:t>
              </m:r>
            </m:e>
          </m:d>
          <m:r>
            <w:rPr>
              <w:rFonts w:ascii="Cambria Math" w:hAnsi="Cambria Math"/>
            </w:rPr>
            <m:t>)</m:t>
          </m:r>
        </m:oMath>
      </m:oMathPara>
    </w:p>
    <w:p w14:paraId="16EA802B" w14:textId="6ED47D1F" w:rsidR="00DC51E2" w:rsidRDefault="00DC51E2" w:rsidP="00DC51E2">
      <m:oMathPara>
        <m:oMath>
          <m:r>
            <w:rPr>
              <w:rFonts w:ascii="Cambria Math" w:hAnsi="Cambria Math"/>
            </w:rPr>
            <m:t xml:space="preserve">dxXBpostr= </m:t>
          </m:r>
          <m:f>
            <m:fPr>
              <m:ctrlPr>
                <w:rPr>
                  <w:rFonts w:ascii="Cambria Math" w:hAnsi="Cambria Math"/>
                  <w:i/>
                </w:rPr>
              </m:ctrlPr>
            </m:fPr>
            <m:num>
              <m:sSub>
                <m:sSubPr>
                  <m:ctrlPr>
                    <w:rPr>
                      <w:rFonts w:ascii="Cambria Math" w:hAnsi="Cambria Math"/>
                      <w:i/>
                    </w:rPr>
                  </m:ctrlPr>
                </m:sSubPr>
                <m:e>
                  <m:r>
                    <w:rPr>
                      <w:rFonts w:ascii="Cambria Math" w:hAnsi="Cambria Math"/>
                    </w:rPr>
                    <m:t>velocity</m:t>
                  </m:r>
                </m:e>
                <m:sub>
                  <m:sSub>
                    <m:sSubPr>
                      <m:ctrlPr>
                        <w:rPr>
                          <w:rFonts w:ascii="Cambria Math" w:hAnsi="Cambria Math"/>
                          <w:i/>
                        </w:rPr>
                      </m:ctrlPr>
                    </m:sSubPr>
                    <m:e>
                      <m:r>
                        <w:rPr>
                          <w:rFonts w:ascii="Cambria Math" w:hAnsi="Cambria Math"/>
                        </w:rPr>
                        <m:t>dependence</m:t>
                      </m:r>
                    </m:e>
                    <m:sub>
                      <m:r>
                        <w:rPr>
                          <w:rFonts w:ascii="Cambria Math" w:hAnsi="Cambria Math"/>
                        </w:rPr>
                        <m:t>control</m:t>
                      </m:r>
                    </m:sub>
                  </m:sSub>
                </m:sub>
              </m:sSub>
              <m:r>
                <w:rPr>
                  <w:rFonts w:ascii="Cambria Math" w:hAnsi="Cambria Math"/>
                </w:rPr>
                <m:t>×dSL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xPsi</m:t>
              </m:r>
            </m:num>
            <m:den>
              <m:r>
                <w:rPr>
                  <w:rFonts w:ascii="Cambria Math" w:hAnsi="Cambria Math"/>
                </w:rPr>
                <m:t>dutypostr</m:t>
              </m:r>
            </m:den>
          </m:f>
          <m:r>
            <w:rPr>
              <w:rFonts w:ascii="Cambria Math" w:hAnsi="Cambria Math"/>
            </w:rPr>
            <m:t>×</m:t>
          </m:r>
          <m:sSub>
            <m:sSubPr>
              <m:ctrlPr>
                <w:rPr>
                  <w:rFonts w:ascii="Cambria Math" w:hAnsi="Cambria Math"/>
                  <w:i/>
                </w:rPr>
              </m:ctrlPr>
            </m:sSubPr>
            <m:e>
              <m:r>
                <w:rPr>
                  <w:rFonts w:ascii="Cambria Math" w:hAnsi="Cambria Math"/>
                </w:rPr>
                <m:t>alpha2</m:t>
              </m:r>
            </m:e>
            <m:sub>
              <m:r>
                <w:rPr>
                  <w:rFonts w:ascii="Cambria Math" w:hAnsi="Cambria Math"/>
                </w:rPr>
                <m:t>+</m:t>
              </m:r>
            </m:sub>
          </m:sSub>
          <m:r>
            <w:rPr>
              <w:rFonts w:ascii="Cambria Math" w:hAnsi="Cambria Math"/>
            </w:rPr>
            <m:t>(xXBprer+</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-xXBpostr</m:t>
          </m:r>
        </m:oMath>
      </m:oMathPara>
    </w:p>
    <w:p w14:paraId="02D2E14B" w14:textId="77777777" w:rsidR="009D1586" w:rsidRDefault="009D1586" w:rsidP="006300D7"/>
    <w:p w14:paraId="403E0CCC" w14:textId="230C811F" w:rsidR="0071660E" w:rsidRDefault="0071660E" w:rsidP="00881695"/>
    <w:p w14:paraId="1D729DB7" w14:textId="3C6BA18F" w:rsidR="0071660E" w:rsidRDefault="0071660E" w:rsidP="00881695"/>
    <w:p w14:paraId="2AC34025" w14:textId="77777777" w:rsidR="00944FE5" w:rsidRDefault="00944FE5" w:rsidP="00944FE5">
      <w:pPr>
        <w:pStyle w:val="ListParagraph"/>
      </w:pPr>
    </w:p>
    <w:p w14:paraId="208BE3CB" w14:textId="77777777" w:rsidR="00944FE5" w:rsidRPr="00881695" w:rsidRDefault="00944FE5" w:rsidP="009D1586"/>
    <w:sectPr w:rsidR="00944FE5" w:rsidRPr="00881695" w:rsidSect="00CC3E71">
      <w:pgSz w:w="11906" w:h="16838"/>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854CAD" w14:textId="77777777" w:rsidR="00721484" w:rsidRDefault="00721484" w:rsidP="007E6043">
      <w:pPr>
        <w:spacing w:after="0" w:line="240" w:lineRule="auto"/>
      </w:pPr>
      <w:r>
        <w:separator/>
      </w:r>
    </w:p>
  </w:endnote>
  <w:endnote w:type="continuationSeparator" w:id="0">
    <w:p w14:paraId="4938D2BD" w14:textId="77777777" w:rsidR="00721484" w:rsidRDefault="00721484" w:rsidP="007E6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7141913"/>
      <w:docPartObj>
        <w:docPartGallery w:val="Page Numbers (Bottom of Page)"/>
        <w:docPartUnique/>
      </w:docPartObj>
    </w:sdtPr>
    <w:sdtEndPr>
      <w:rPr>
        <w:noProof/>
      </w:rPr>
    </w:sdtEndPr>
    <w:sdtContent>
      <w:p w14:paraId="54C96F20" w14:textId="2B14E867" w:rsidR="00C814B5" w:rsidRDefault="00C814B5">
        <w:pPr>
          <w:pStyle w:val="Footer"/>
          <w:jc w:val="right"/>
        </w:pPr>
        <w:r>
          <w:fldChar w:fldCharType="begin"/>
        </w:r>
        <w:r>
          <w:instrText xml:space="preserve"> PAGE   \* MERGEFORMAT </w:instrText>
        </w:r>
        <w:r>
          <w:fldChar w:fldCharType="separate"/>
        </w:r>
        <w:r w:rsidR="00875BBF">
          <w:rPr>
            <w:noProof/>
          </w:rPr>
          <w:t>57</w:t>
        </w:r>
        <w:r>
          <w:rPr>
            <w:noProof/>
          </w:rPr>
          <w:fldChar w:fldCharType="end"/>
        </w:r>
      </w:p>
    </w:sdtContent>
  </w:sdt>
  <w:p w14:paraId="786685DE" w14:textId="77777777" w:rsidR="00C814B5" w:rsidRDefault="00C814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CFBEB9" w14:textId="79DEBCEB" w:rsidR="00C814B5" w:rsidRDefault="00C814B5" w:rsidP="00EA14D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71D979" w14:textId="77777777" w:rsidR="00721484" w:rsidRDefault="00721484" w:rsidP="007E6043">
      <w:pPr>
        <w:spacing w:after="0" w:line="240" w:lineRule="auto"/>
      </w:pPr>
      <w:r>
        <w:separator/>
      </w:r>
    </w:p>
  </w:footnote>
  <w:footnote w:type="continuationSeparator" w:id="0">
    <w:p w14:paraId="62925E75" w14:textId="77777777" w:rsidR="00721484" w:rsidRDefault="00721484" w:rsidP="007E6043">
      <w:pPr>
        <w:spacing w:after="0" w:line="240" w:lineRule="auto"/>
      </w:pPr>
      <w:r>
        <w:continuationSeparator/>
      </w:r>
    </w:p>
  </w:footnote>
  <w:footnote w:id="1">
    <w:p w14:paraId="7CC21A5C" w14:textId="7B66D376" w:rsidR="00C814B5" w:rsidRDefault="00C814B5" w:rsidP="00715B18">
      <w:pPr>
        <w:pStyle w:val="FootnoteText"/>
      </w:pPr>
      <w:r>
        <w:rPr>
          <w:rStyle w:val="FootnoteReference"/>
        </w:rPr>
        <w:footnoteRef/>
      </w:r>
      <w:r>
        <w:t xml:space="preserve"> Look to </w:t>
      </w:r>
      <w:r w:rsidRPr="00CA0BD1">
        <w:t>section 5.3</w:t>
      </w:r>
      <w:r>
        <w:t xml:space="preserve"> to see how sarcomere shortening velocity affects </w:t>
      </w:r>
      <w:r w:rsidRPr="0088730D">
        <w:rPr>
          <w:i/>
        </w:rPr>
        <w:t>gxbT</w:t>
      </w:r>
      <w:r>
        <w:t xml:space="preserve"> and subsequent force development.  </w:t>
      </w:r>
    </w:p>
  </w:footnote>
  <w:footnote w:id="2">
    <w:p w14:paraId="3D7A4943" w14:textId="2D1FBF8F" w:rsidR="00C814B5" w:rsidRDefault="00C814B5">
      <w:pPr>
        <w:pStyle w:val="FootnoteText"/>
      </w:pPr>
      <w:r>
        <w:rPr>
          <w:rStyle w:val="FootnoteReference"/>
        </w:rPr>
        <w:footnoteRef/>
      </w:r>
      <w:r>
        <w:t xml:space="preserve"> In these two trends it is assumed that </w:t>
      </w:r>
      <w:r w:rsidRPr="00931C3F">
        <w:t>Ca</w:t>
      </w:r>
      <w:r w:rsidRPr="00931C3F">
        <w:rPr>
          <w:vertAlign w:val="superscript"/>
        </w:rPr>
        <w:t>2+</w:t>
      </w:r>
      <w:r>
        <w:t xml:space="preserve">removal by the sarcoplasmic reticulum and the sarcolemma is length independent </w:t>
      </w:r>
      <w:sdt>
        <w:sdtPr>
          <w:id w:val="-1914691024"/>
          <w:citation/>
        </w:sdtPr>
        <w:sdtContent>
          <w:r>
            <w:fldChar w:fldCharType="begin"/>
          </w:r>
          <w:r>
            <w:instrText xml:space="preserve"> CITATION ter93 \l 5129 </w:instrText>
          </w:r>
          <w:r>
            <w:fldChar w:fldCharType="separate"/>
          </w:r>
          <w:r>
            <w:rPr>
              <w:noProof/>
            </w:rPr>
            <w:t>(ter Keurs &amp; Backx, 1993)</w:t>
          </w:r>
          <w:r>
            <w:fldChar w:fldCharType="end"/>
          </w:r>
        </w:sdtContent>
      </w:sdt>
    </w:p>
  </w:footnote>
  <w:footnote w:id="3">
    <w:p w14:paraId="17596356" w14:textId="25D640BA" w:rsidR="00C814B5" w:rsidRDefault="00C814B5" w:rsidP="00736689">
      <w:pPr>
        <w:pStyle w:val="FootnoteText"/>
      </w:pPr>
      <w:r>
        <w:rPr>
          <w:rStyle w:val="FootnoteReference"/>
        </w:rPr>
        <w:footnoteRef/>
      </w:r>
      <w:r>
        <w:t xml:space="preserve"> The amount that the force decreases following the quick release depends on the timing of the quick release relative to muscle stimulation.  This is reviewed thoroughly in section 4.3 </w:t>
      </w:r>
    </w:p>
  </w:footnote>
  <w:footnote w:id="4">
    <w:p w14:paraId="5B44A578" w14:textId="2134C3AE" w:rsidR="00C814B5" w:rsidRPr="00234906" w:rsidRDefault="00C814B5">
      <w:pPr>
        <w:pStyle w:val="FootnoteText"/>
        <w:rPr>
          <w:b/>
        </w:rPr>
      </w:pPr>
      <w:r w:rsidRPr="00234906">
        <w:rPr>
          <w:rStyle w:val="FootnoteReference"/>
          <w:b/>
        </w:rPr>
        <w:footnoteRef/>
      </w:r>
      <w:r w:rsidRPr="00234906">
        <w:rPr>
          <w:b/>
        </w:rPr>
        <w:t xml:space="preserve"> </w:t>
      </w:r>
      <w:r w:rsidRPr="00234906">
        <w:t>Top trace, muscle length (</w:t>
      </w:r>
      <w:r w:rsidRPr="005A28CF">
        <w:t>μ</w:t>
      </w:r>
      <w:r w:rsidRPr="00234906">
        <w:t>M); second trace, [Ca</w:t>
      </w:r>
      <w:r w:rsidRPr="00234906">
        <w:rPr>
          <w:vertAlign w:val="subscript"/>
        </w:rPr>
        <w:t>i</w:t>
      </w:r>
      <w:r w:rsidRPr="00234906">
        <w:t>] (</w:t>
      </w:r>
      <w:r w:rsidRPr="005A28CF">
        <w:t>μ</w:t>
      </w:r>
      <w:r w:rsidRPr="00234906">
        <w:t>M); third trace, stress (mN mm</w:t>
      </w:r>
      <w:r w:rsidRPr="00234906">
        <w:rPr>
          <w:vertAlign w:val="superscript"/>
        </w:rPr>
        <w:t>-2</w:t>
      </w:r>
      <w:r w:rsidRPr="00234906">
        <w:t>; bottom trace, the difference of the Ca</w:t>
      </w:r>
      <w:r w:rsidRPr="00234906">
        <w:softHyphen/>
      </w:r>
      <w:r w:rsidRPr="00234906">
        <w:rPr>
          <w:vertAlign w:val="subscript"/>
        </w:rPr>
        <w:t xml:space="preserve">i </w:t>
      </w:r>
      <w:r w:rsidRPr="00234906">
        <w:t>transients (</w:t>
      </w:r>
      <w:r w:rsidRPr="005A28CF">
        <w:t>μM</w:t>
      </w:r>
      <w:r w:rsidRPr="00234906">
        <w:t>)).</w:t>
      </w:r>
      <w:r w:rsidRPr="00234906">
        <w:rPr>
          <w:b/>
        </w:rPr>
        <w:t xml:space="preserve">  </w:t>
      </w:r>
    </w:p>
  </w:footnote>
  <w:footnote w:id="5">
    <w:p w14:paraId="738CD484" w14:textId="5D79DB78" w:rsidR="00C814B5" w:rsidRPr="00234906" w:rsidRDefault="00C814B5" w:rsidP="00234906">
      <w:pPr>
        <w:tabs>
          <w:tab w:val="left" w:pos="1275"/>
        </w:tabs>
      </w:pPr>
      <w:r w:rsidRPr="00234906">
        <w:rPr>
          <w:rStyle w:val="FootnoteReference"/>
        </w:rPr>
        <w:footnoteRef/>
      </w:r>
      <w:r w:rsidRPr="00234906">
        <w:t xml:space="preserve"> </w:t>
      </w:r>
      <w:r>
        <w:rPr>
          <w:sz w:val="20"/>
          <w:szCs w:val="20"/>
        </w:rPr>
        <w:t>The quick release</w:t>
      </w:r>
      <w:r w:rsidRPr="00234906">
        <w:rPr>
          <w:sz w:val="20"/>
          <w:szCs w:val="20"/>
        </w:rPr>
        <w:t xml:space="preserve"> times for the </w:t>
      </w:r>
      <w:r>
        <w:rPr>
          <w:sz w:val="20"/>
          <w:szCs w:val="20"/>
        </w:rPr>
        <w:t>HRT</w:t>
      </w:r>
      <w:r w:rsidRPr="00234906">
        <w:rPr>
          <w:sz w:val="20"/>
          <w:szCs w:val="20"/>
        </w:rPr>
        <w:t xml:space="preserve"> </w:t>
      </w:r>
      <w:r>
        <w:rPr>
          <w:sz w:val="20"/>
          <w:szCs w:val="20"/>
        </w:rPr>
        <w:t>model are not the same as the quick release</w:t>
      </w:r>
      <w:r w:rsidRPr="00234906">
        <w:rPr>
          <w:sz w:val="20"/>
          <w:szCs w:val="20"/>
        </w:rPr>
        <w:t xml:space="preserve"> times in the Kurihara paper.  This is because for</w:t>
      </w:r>
      <w:r>
        <w:rPr>
          <w:sz w:val="20"/>
          <w:szCs w:val="20"/>
        </w:rPr>
        <w:t>ce development in the Hinch-Rogers</w:t>
      </w:r>
      <w:r w:rsidRPr="00234906">
        <w:rPr>
          <w:sz w:val="20"/>
          <w:szCs w:val="20"/>
        </w:rPr>
        <w:t>-Tran model does not occur the same way/ at the same rate as it does in the Kur</w:t>
      </w:r>
      <w:r>
        <w:rPr>
          <w:sz w:val="20"/>
          <w:szCs w:val="20"/>
        </w:rPr>
        <w:t>ihara experiments.  Thus, the quick release</w:t>
      </w:r>
      <w:r w:rsidRPr="00234906">
        <w:rPr>
          <w:sz w:val="20"/>
          <w:szCs w:val="20"/>
        </w:rPr>
        <w:t xml:space="preserve"> for the </w:t>
      </w:r>
      <w:r>
        <w:rPr>
          <w:sz w:val="20"/>
          <w:szCs w:val="20"/>
        </w:rPr>
        <w:t>HRT</w:t>
      </w:r>
      <w:r w:rsidRPr="00234906">
        <w:rPr>
          <w:sz w:val="20"/>
          <w:szCs w:val="20"/>
        </w:rPr>
        <w:t xml:space="preserve"> model is adjusted to occur at the equivalent level of tension development as the Kurihara scenario it is replicating.</w:t>
      </w:r>
      <w:r w:rsidRPr="00234906">
        <w:t xml:space="preserve">  </w:t>
      </w:r>
      <w:r w:rsidRPr="00D65591">
        <w:rPr>
          <w:sz w:val="20"/>
          <w:szCs w:val="20"/>
        </w:rPr>
        <w:t>50ms before stimulus stays the same, 22ms after stimulus changes to 28ms, 75ms changes to 46, and 138 changes to 56.</w:t>
      </w:r>
    </w:p>
    <w:p w14:paraId="7CC1C9AE" w14:textId="77777777" w:rsidR="00C814B5" w:rsidRDefault="00C814B5">
      <w:pPr>
        <w:pStyle w:val="FootnoteText"/>
      </w:pPr>
    </w:p>
  </w:footnote>
  <w:footnote w:id="6">
    <w:p w14:paraId="7BFB1D57" w14:textId="4A7BCEF0" w:rsidR="00C814B5" w:rsidRDefault="00C814B5">
      <w:pPr>
        <w:pStyle w:val="FootnoteText"/>
      </w:pPr>
      <w:r>
        <w:rPr>
          <w:rStyle w:val="FootnoteReference"/>
        </w:rPr>
        <w:footnoteRef/>
      </w:r>
      <w:r>
        <w:t xml:space="preserve"> Refer to www.opencmiss.org</w:t>
      </w:r>
    </w:p>
  </w:footnote>
  <w:footnote w:id="7">
    <w:p w14:paraId="3163109F" w14:textId="0CD0BDA7" w:rsidR="00C814B5" w:rsidRDefault="00C814B5">
      <w:pPr>
        <w:pStyle w:val="FootnoteText"/>
      </w:pPr>
      <w:r>
        <w:rPr>
          <w:rStyle w:val="FootnoteReference"/>
        </w:rPr>
        <w:footnoteRef/>
      </w:r>
      <w:r>
        <w:t xml:space="preserve"> A quantitative match between the simulated force-[Ca</w:t>
      </w:r>
      <w:r>
        <w:rPr>
          <w:vertAlign w:val="superscript"/>
        </w:rPr>
        <w:t>2+</w:t>
      </w:r>
      <w:r>
        <w:t>]</w:t>
      </w:r>
      <w:r>
        <w:rPr>
          <w:vertAlign w:val="subscript"/>
        </w:rPr>
        <w:t xml:space="preserve">i </w:t>
      </w:r>
      <w:r>
        <w:t>loop and the experimental force-[Ca</w:t>
      </w:r>
      <w:r>
        <w:rPr>
          <w:vertAlign w:val="superscript"/>
        </w:rPr>
        <w:t>2+</w:t>
      </w:r>
      <w:r>
        <w:t>]</w:t>
      </w:r>
      <w:r>
        <w:rPr>
          <w:vertAlign w:val="subscript"/>
        </w:rPr>
        <w:t xml:space="preserve">I </w:t>
      </w:r>
      <w:r>
        <w:t>is not expected</w:t>
      </w:r>
      <w:r>
        <w:rPr>
          <w:vertAlign w:val="subscript"/>
        </w:rPr>
        <w:t xml:space="preserve"> </w:t>
      </w:r>
      <w:r>
        <w:t>because there are significant differences in inotropic responsiveness to Ca</w:t>
      </w:r>
      <w:r>
        <w:rPr>
          <w:vertAlign w:val="superscript"/>
        </w:rPr>
        <w:t>2+</w:t>
      </w:r>
      <w:r>
        <w:t xml:space="preserve"> in myocardium from mouse (experimental data) to rat (simulated data) </w:t>
      </w:r>
      <w:sdt>
        <w:sdtPr>
          <w:id w:val="-825659447"/>
          <w:citation/>
        </w:sdtPr>
        <w:sdtContent>
          <w:r>
            <w:fldChar w:fldCharType="begin"/>
          </w:r>
          <w:r>
            <w:instrText xml:space="preserve"> CITATION Bro99 \l 5129 </w:instrText>
          </w:r>
          <w:r>
            <w:fldChar w:fldCharType="separate"/>
          </w:r>
          <w:r>
            <w:rPr>
              <w:noProof/>
            </w:rPr>
            <w:t>(Brooks &amp; Conrad, 1999)</w:t>
          </w:r>
          <w:r>
            <w:fldChar w:fldCharType="end"/>
          </w:r>
        </w:sdtContent>
      </w:sdt>
      <w:r>
        <w:t xml:space="preserve"> </w:t>
      </w:r>
    </w:p>
  </w:footnote>
  <w:footnote w:id="8">
    <w:p w14:paraId="0AB60A7B" w14:textId="506F6E32" w:rsidR="00C814B5" w:rsidRDefault="00C814B5">
      <w:pPr>
        <w:pStyle w:val="FootnoteText"/>
      </w:pPr>
      <w:r>
        <w:rPr>
          <w:rStyle w:val="FootnoteReference"/>
        </w:rPr>
        <w:footnoteRef/>
      </w:r>
      <w:r>
        <w:t xml:space="preserve"> The version Rice-Tran model that the HRT model is based on has a corrected enthalpy-load relationship.  For information on this correction refer to page 39 of </w:t>
      </w:r>
      <w:sdt>
        <w:sdtPr>
          <w:id w:val="-807406000"/>
          <w:citation/>
        </w:sdtPr>
        <w:sdtContent>
          <w:r>
            <w:fldChar w:fldCharType="begin"/>
          </w:r>
          <w:r>
            <w:instrText xml:space="preserve"> CITATION Lau14 \l 5129 </w:instrText>
          </w:r>
          <w:r>
            <w:fldChar w:fldCharType="separate"/>
          </w:r>
          <w:r>
            <w:rPr>
              <w:noProof/>
            </w:rPr>
            <w:t>(Dupuis, 2014)</w:t>
          </w:r>
          <w:r>
            <w:fldChar w:fldCharType="end"/>
          </w:r>
        </w:sdtContent>
      </w:sdt>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CA63D" w14:textId="18A44775" w:rsidR="00C814B5" w:rsidRDefault="00C814B5" w:rsidP="00E73E9F">
    <w:pPr>
      <w:pStyle w:val="Header"/>
      <w:jc w:val="right"/>
    </w:pPr>
  </w:p>
  <w:p w14:paraId="05723560" w14:textId="77777777" w:rsidR="00C814B5" w:rsidRDefault="00C814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50D0"/>
    <w:multiLevelType w:val="hybridMultilevel"/>
    <w:tmpl w:val="0AB6320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035B6CC8"/>
    <w:multiLevelType w:val="hybridMultilevel"/>
    <w:tmpl w:val="9C98080E"/>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07207CA7"/>
    <w:multiLevelType w:val="hybridMultilevel"/>
    <w:tmpl w:val="A2C4DB72"/>
    <w:lvl w:ilvl="0" w:tplc="6BFE4E0C">
      <w:start w:val="1"/>
      <w:numFmt w:val="upperRoman"/>
      <w:lvlText w:val="%1."/>
      <w:lvlJc w:val="left"/>
      <w:pPr>
        <w:ind w:left="720" w:hanging="720"/>
      </w:pPr>
      <w:rPr>
        <w:rFonts w:hint="default"/>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
    <w:nsid w:val="0BE2095C"/>
    <w:multiLevelType w:val="multilevel"/>
    <w:tmpl w:val="88BAB8A2"/>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39459F5"/>
    <w:multiLevelType w:val="hybridMultilevel"/>
    <w:tmpl w:val="042EAB1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196148A3"/>
    <w:multiLevelType w:val="multilevel"/>
    <w:tmpl w:val="C32C0B5E"/>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F0F32D8"/>
    <w:multiLevelType w:val="hybridMultilevel"/>
    <w:tmpl w:val="DC6E1A80"/>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1F3D2218"/>
    <w:multiLevelType w:val="hybridMultilevel"/>
    <w:tmpl w:val="0B62FFDC"/>
    <w:lvl w:ilvl="0" w:tplc="9950348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nsid w:val="214A5390"/>
    <w:multiLevelType w:val="hybridMultilevel"/>
    <w:tmpl w:val="4AEEEA0E"/>
    <w:lvl w:ilvl="0" w:tplc="14090011">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22084D1D"/>
    <w:multiLevelType w:val="hybridMultilevel"/>
    <w:tmpl w:val="2B6C388A"/>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232E672E"/>
    <w:multiLevelType w:val="hybridMultilevel"/>
    <w:tmpl w:val="EEDAEA1E"/>
    <w:lvl w:ilvl="0" w:tplc="C1A21A22">
      <w:start w:val="5"/>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443462E"/>
    <w:multiLevelType w:val="hybridMultilevel"/>
    <w:tmpl w:val="7BD4D6D6"/>
    <w:lvl w:ilvl="0" w:tplc="E432F71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nsid w:val="25C40A5F"/>
    <w:multiLevelType w:val="hybridMultilevel"/>
    <w:tmpl w:val="AD6ED3D8"/>
    <w:lvl w:ilvl="0" w:tplc="026422AC">
      <w:start w:val="1"/>
      <w:numFmt w:val="decimal"/>
      <w:lvlText w:val="%1)"/>
      <w:lvlJc w:val="left"/>
      <w:pPr>
        <w:ind w:left="720" w:hanging="360"/>
      </w:pPr>
      <w:rPr>
        <w:rFonts w:asciiTheme="minorHAnsi" w:eastAsiaTheme="minorHAnsi" w:hAnsiTheme="minorHAnsi" w:cstheme="minorBidi" w:hint="default"/>
        <w:b w:val="0"/>
        <w:color w:val="auto"/>
        <w:sz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330D360E"/>
    <w:multiLevelType w:val="hybridMultilevel"/>
    <w:tmpl w:val="645CA04E"/>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34C7042F"/>
    <w:multiLevelType w:val="hybridMultilevel"/>
    <w:tmpl w:val="F2229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AE64D5"/>
    <w:multiLevelType w:val="hybridMultilevel"/>
    <w:tmpl w:val="E98883B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42073C38"/>
    <w:multiLevelType w:val="hybridMultilevel"/>
    <w:tmpl w:val="DE063B1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43F959AA"/>
    <w:multiLevelType w:val="hybridMultilevel"/>
    <w:tmpl w:val="A0F0B88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4B7C29A9"/>
    <w:multiLevelType w:val="hybridMultilevel"/>
    <w:tmpl w:val="54248112"/>
    <w:lvl w:ilvl="0" w:tplc="14090011">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nsid w:val="50505F76"/>
    <w:multiLevelType w:val="hybridMultilevel"/>
    <w:tmpl w:val="A0AC61CA"/>
    <w:lvl w:ilvl="0" w:tplc="208AA74C">
      <w:start w:val="1"/>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nsid w:val="50686562"/>
    <w:multiLevelType w:val="hybridMultilevel"/>
    <w:tmpl w:val="1BC82FEC"/>
    <w:lvl w:ilvl="0" w:tplc="14090011">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nsid w:val="53F0577A"/>
    <w:multiLevelType w:val="hybridMultilevel"/>
    <w:tmpl w:val="2D48A544"/>
    <w:lvl w:ilvl="0" w:tplc="14090011">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2">
    <w:nsid w:val="5668298A"/>
    <w:multiLevelType w:val="hybridMultilevel"/>
    <w:tmpl w:val="5E10E00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nsid w:val="5BB86A4B"/>
    <w:multiLevelType w:val="hybridMultilevel"/>
    <w:tmpl w:val="3BE89286"/>
    <w:lvl w:ilvl="0" w:tplc="5EB0EF6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4">
    <w:nsid w:val="5C654721"/>
    <w:multiLevelType w:val="hybridMultilevel"/>
    <w:tmpl w:val="A388271A"/>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nsid w:val="5DBB11EB"/>
    <w:multiLevelType w:val="hybridMultilevel"/>
    <w:tmpl w:val="8ECEFE5E"/>
    <w:lvl w:ilvl="0" w:tplc="646E6B2A">
      <w:start w:val="1"/>
      <w:numFmt w:val="upp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6">
    <w:nsid w:val="65DF78D5"/>
    <w:multiLevelType w:val="hybridMultilevel"/>
    <w:tmpl w:val="19E4A04A"/>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nsid w:val="660A6D2F"/>
    <w:multiLevelType w:val="hybridMultilevel"/>
    <w:tmpl w:val="B7B89E9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66970D6A"/>
    <w:multiLevelType w:val="hybridMultilevel"/>
    <w:tmpl w:val="ECBC81EC"/>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nsid w:val="675C0D5A"/>
    <w:multiLevelType w:val="hybridMultilevel"/>
    <w:tmpl w:val="50A8BB3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nsid w:val="676854AA"/>
    <w:multiLevelType w:val="hybridMultilevel"/>
    <w:tmpl w:val="502E685C"/>
    <w:lvl w:ilvl="0" w:tplc="D572F59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1">
    <w:nsid w:val="74D02336"/>
    <w:multiLevelType w:val="hybridMultilevel"/>
    <w:tmpl w:val="885EF75C"/>
    <w:lvl w:ilvl="0" w:tplc="3F866330">
      <w:numFmt w:val="decimal"/>
      <w:lvlText w:val="%1)"/>
      <w:lvlJc w:val="left"/>
      <w:pPr>
        <w:ind w:left="72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nsid w:val="77D87EC7"/>
    <w:multiLevelType w:val="hybridMultilevel"/>
    <w:tmpl w:val="C04466F2"/>
    <w:lvl w:ilvl="0" w:tplc="EBA83B7E">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7A7D5C72"/>
    <w:multiLevelType w:val="hybridMultilevel"/>
    <w:tmpl w:val="824AF376"/>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8"/>
  </w:num>
  <w:num w:numId="2">
    <w:abstractNumId w:val="1"/>
  </w:num>
  <w:num w:numId="3">
    <w:abstractNumId w:val="11"/>
  </w:num>
  <w:num w:numId="4">
    <w:abstractNumId w:val="2"/>
  </w:num>
  <w:num w:numId="5">
    <w:abstractNumId w:val="33"/>
  </w:num>
  <w:num w:numId="6">
    <w:abstractNumId w:val="30"/>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31"/>
  </w:num>
  <w:num w:numId="10">
    <w:abstractNumId w:val="26"/>
  </w:num>
  <w:num w:numId="11">
    <w:abstractNumId w:val="19"/>
  </w:num>
  <w:num w:numId="12">
    <w:abstractNumId w:val="22"/>
  </w:num>
  <w:num w:numId="13">
    <w:abstractNumId w:val="16"/>
  </w:num>
  <w:num w:numId="14">
    <w:abstractNumId w:val="7"/>
  </w:num>
  <w:num w:numId="15">
    <w:abstractNumId w:val="6"/>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28"/>
  </w:num>
  <w:num w:numId="19">
    <w:abstractNumId w:val="4"/>
  </w:num>
  <w:num w:numId="20">
    <w:abstractNumId w:val="20"/>
  </w:num>
  <w:num w:numId="21">
    <w:abstractNumId w:val="9"/>
  </w:num>
  <w:num w:numId="22">
    <w:abstractNumId w:val="29"/>
  </w:num>
  <w:num w:numId="23">
    <w:abstractNumId w:val="23"/>
  </w:num>
  <w:num w:numId="24">
    <w:abstractNumId w:val="5"/>
  </w:num>
  <w:num w:numId="25">
    <w:abstractNumId w:val="14"/>
  </w:num>
  <w:num w:numId="26">
    <w:abstractNumId w:val="24"/>
  </w:num>
  <w:num w:numId="27">
    <w:abstractNumId w:val="27"/>
  </w:num>
  <w:num w:numId="28">
    <w:abstractNumId w:val="15"/>
  </w:num>
  <w:num w:numId="29">
    <w:abstractNumId w:val="13"/>
  </w:num>
  <w:num w:numId="30">
    <w:abstractNumId w:val="3"/>
  </w:num>
  <w:num w:numId="31">
    <w:abstractNumId w:val="12"/>
  </w:num>
  <w:num w:numId="32">
    <w:abstractNumId w:val="0"/>
  </w:num>
  <w:num w:numId="33">
    <w:abstractNumId w:val="1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ctiveWritingStyle w:appName="MSWord" w:lang="en-NZ"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EA9"/>
    <w:rsid w:val="0000086E"/>
    <w:rsid w:val="00001B4F"/>
    <w:rsid w:val="00002F1B"/>
    <w:rsid w:val="000031FF"/>
    <w:rsid w:val="000044B1"/>
    <w:rsid w:val="00004652"/>
    <w:rsid w:val="00004A0F"/>
    <w:rsid w:val="000050FA"/>
    <w:rsid w:val="00006FEC"/>
    <w:rsid w:val="00010471"/>
    <w:rsid w:val="00010788"/>
    <w:rsid w:val="00010F09"/>
    <w:rsid w:val="00011614"/>
    <w:rsid w:val="00011A3D"/>
    <w:rsid w:val="00011B25"/>
    <w:rsid w:val="00011FD8"/>
    <w:rsid w:val="0001213F"/>
    <w:rsid w:val="00013AB1"/>
    <w:rsid w:val="000141DF"/>
    <w:rsid w:val="00014CFA"/>
    <w:rsid w:val="000151A2"/>
    <w:rsid w:val="00015811"/>
    <w:rsid w:val="00015DE8"/>
    <w:rsid w:val="00016BFD"/>
    <w:rsid w:val="00016D48"/>
    <w:rsid w:val="00017AC7"/>
    <w:rsid w:val="00020A36"/>
    <w:rsid w:val="00021081"/>
    <w:rsid w:val="00023E24"/>
    <w:rsid w:val="000245F7"/>
    <w:rsid w:val="0002480B"/>
    <w:rsid w:val="00025A6A"/>
    <w:rsid w:val="00025B8A"/>
    <w:rsid w:val="0002633A"/>
    <w:rsid w:val="00026790"/>
    <w:rsid w:val="00027960"/>
    <w:rsid w:val="00032E9D"/>
    <w:rsid w:val="00033825"/>
    <w:rsid w:val="00033D39"/>
    <w:rsid w:val="00033DAB"/>
    <w:rsid w:val="00034E4E"/>
    <w:rsid w:val="00035AFE"/>
    <w:rsid w:val="00036BDB"/>
    <w:rsid w:val="00037785"/>
    <w:rsid w:val="00040ABB"/>
    <w:rsid w:val="00040F72"/>
    <w:rsid w:val="00042AC3"/>
    <w:rsid w:val="000435B0"/>
    <w:rsid w:val="00043AB1"/>
    <w:rsid w:val="00044029"/>
    <w:rsid w:val="0004419B"/>
    <w:rsid w:val="000448A7"/>
    <w:rsid w:val="00044B5C"/>
    <w:rsid w:val="000459E8"/>
    <w:rsid w:val="00046670"/>
    <w:rsid w:val="00050124"/>
    <w:rsid w:val="00051420"/>
    <w:rsid w:val="000514AD"/>
    <w:rsid w:val="000519F9"/>
    <w:rsid w:val="00052ED5"/>
    <w:rsid w:val="000534A7"/>
    <w:rsid w:val="000535D9"/>
    <w:rsid w:val="00054D5B"/>
    <w:rsid w:val="0005634D"/>
    <w:rsid w:val="0005736B"/>
    <w:rsid w:val="00057F24"/>
    <w:rsid w:val="00063D3C"/>
    <w:rsid w:val="0006431C"/>
    <w:rsid w:val="000652E6"/>
    <w:rsid w:val="00065EC9"/>
    <w:rsid w:val="00066C2E"/>
    <w:rsid w:val="00066F2D"/>
    <w:rsid w:val="00067426"/>
    <w:rsid w:val="0006746B"/>
    <w:rsid w:val="00072300"/>
    <w:rsid w:val="000723F6"/>
    <w:rsid w:val="00073317"/>
    <w:rsid w:val="00073568"/>
    <w:rsid w:val="00073B6B"/>
    <w:rsid w:val="00073EF3"/>
    <w:rsid w:val="000742F6"/>
    <w:rsid w:val="00076726"/>
    <w:rsid w:val="0007698E"/>
    <w:rsid w:val="00077577"/>
    <w:rsid w:val="00081332"/>
    <w:rsid w:val="000822EA"/>
    <w:rsid w:val="00082D38"/>
    <w:rsid w:val="000831C8"/>
    <w:rsid w:val="00083C75"/>
    <w:rsid w:val="00085647"/>
    <w:rsid w:val="00085FE6"/>
    <w:rsid w:val="00086480"/>
    <w:rsid w:val="000875EE"/>
    <w:rsid w:val="00091F7C"/>
    <w:rsid w:val="00092625"/>
    <w:rsid w:val="000937A5"/>
    <w:rsid w:val="000942C0"/>
    <w:rsid w:val="00094FAE"/>
    <w:rsid w:val="00096560"/>
    <w:rsid w:val="0009664B"/>
    <w:rsid w:val="00096D05"/>
    <w:rsid w:val="000970E6"/>
    <w:rsid w:val="000A06FC"/>
    <w:rsid w:val="000A1538"/>
    <w:rsid w:val="000A1C14"/>
    <w:rsid w:val="000A1C3E"/>
    <w:rsid w:val="000A2066"/>
    <w:rsid w:val="000A2452"/>
    <w:rsid w:val="000A4119"/>
    <w:rsid w:val="000A4839"/>
    <w:rsid w:val="000A58BA"/>
    <w:rsid w:val="000A627C"/>
    <w:rsid w:val="000A7E9E"/>
    <w:rsid w:val="000A7F03"/>
    <w:rsid w:val="000B03A0"/>
    <w:rsid w:val="000B0A5B"/>
    <w:rsid w:val="000B0AE0"/>
    <w:rsid w:val="000B13A0"/>
    <w:rsid w:val="000B40AB"/>
    <w:rsid w:val="000B4835"/>
    <w:rsid w:val="000B799C"/>
    <w:rsid w:val="000C0702"/>
    <w:rsid w:val="000C097C"/>
    <w:rsid w:val="000C0D5A"/>
    <w:rsid w:val="000C11BF"/>
    <w:rsid w:val="000C3771"/>
    <w:rsid w:val="000C446E"/>
    <w:rsid w:val="000C4CAD"/>
    <w:rsid w:val="000C5B58"/>
    <w:rsid w:val="000C5F7F"/>
    <w:rsid w:val="000C697A"/>
    <w:rsid w:val="000C74B2"/>
    <w:rsid w:val="000D082D"/>
    <w:rsid w:val="000D19F6"/>
    <w:rsid w:val="000D45E3"/>
    <w:rsid w:val="000D4624"/>
    <w:rsid w:val="000D537D"/>
    <w:rsid w:val="000D6459"/>
    <w:rsid w:val="000D6879"/>
    <w:rsid w:val="000D6BDC"/>
    <w:rsid w:val="000E01E3"/>
    <w:rsid w:val="000E026C"/>
    <w:rsid w:val="000E0638"/>
    <w:rsid w:val="000E071F"/>
    <w:rsid w:val="000E2091"/>
    <w:rsid w:val="000E237F"/>
    <w:rsid w:val="000E3001"/>
    <w:rsid w:val="000E3FAA"/>
    <w:rsid w:val="000E42A0"/>
    <w:rsid w:val="000E4FF4"/>
    <w:rsid w:val="000E5C8E"/>
    <w:rsid w:val="000E631E"/>
    <w:rsid w:val="000E64CA"/>
    <w:rsid w:val="000E65E4"/>
    <w:rsid w:val="000E73BE"/>
    <w:rsid w:val="000E7750"/>
    <w:rsid w:val="000F1525"/>
    <w:rsid w:val="000F1A20"/>
    <w:rsid w:val="000F2057"/>
    <w:rsid w:val="000F3502"/>
    <w:rsid w:val="000F38BF"/>
    <w:rsid w:val="000F3FC1"/>
    <w:rsid w:val="000F4C20"/>
    <w:rsid w:val="000F4C70"/>
    <w:rsid w:val="000F58BB"/>
    <w:rsid w:val="000F6A73"/>
    <w:rsid w:val="000F7628"/>
    <w:rsid w:val="000F77FE"/>
    <w:rsid w:val="00100042"/>
    <w:rsid w:val="00100400"/>
    <w:rsid w:val="001007A3"/>
    <w:rsid w:val="00100FB1"/>
    <w:rsid w:val="00101F54"/>
    <w:rsid w:val="001024AD"/>
    <w:rsid w:val="0010250E"/>
    <w:rsid w:val="00103048"/>
    <w:rsid w:val="00103CC5"/>
    <w:rsid w:val="0010537C"/>
    <w:rsid w:val="00105A43"/>
    <w:rsid w:val="00105B6D"/>
    <w:rsid w:val="00105C5B"/>
    <w:rsid w:val="00106031"/>
    <w:rsid w:val="0010633C"/>
    <w:rsid w:val="00106EDA"/>
    <w:rsid w:val="00106F07"/>
    <w:rsid w:val="00107162"/>
    <w:rsid w:val="00107215"/>
    <w:rsid w:val="001108D9"/>
    <w:rsid w:val="0011154B"/>
    <w:rsid w:val="00112599"/>
    <w:rsid w:val="00112D6A"/>
    <w:rsid w:val="0011326D"/>
    <w:rsid w:val="001134B6"/>
    <w:rsid w:val="00113EFC"/>
    <w:rsid w:val="00114298"/>
    <w:rsid w:val="001147B7"/>
    <w:rsid w:val="00114D6E"/>
    <w:rsid w:val="0011544E"/>
    <w:rsid w:val="00116651"/>
    <w:rsid w:val="0012020C"/>
    <w:rsid w:val="00123709"/>
    <w:rsid w:val="00124FC6"/>
    <w:rsid w:val="00125177"/>
    <w:rsid w:val="001252CC"/>
    <w:rsid w:val="00126A3C"/>
    <w:rsid w:val="00127B0A"/>
    <w:rsid w:val="00130CFC"/>
    <w:rsid w:val="00131108"/>
    <w:rsid w:val="00131776"/>
    <w:rsid w:val="001318C3"/>
    <w:rsid w:val="00131981"/>
    <w:rsid w:val="00132660"/>
    <w:rsid w:val="00133204"/>
    <w:rsid w:val="0013362F"/>
    <w:rsid w:val="001338DB"/>
    <w:rsid w:val="00133F84"/>
    <w:rsid w:val="00134399"/>
    <w:rsid w:val="00135002"/>
    <w:rsid w:val="00135397"/>
    <w:rsid w:val="001365B6"/>
    <w:rsid w:val="00137660"/>
    <w:rsid w:val="00140652"/>
    <w:rsid w:val="0014080F"/>
    <w:rsid w:val="00141155"/>
    <w:rsid w:val="0014133C"/>
    <w:rsid w:val="001419E3"/>
    <w:rsid w:val="00141F92"/>
    <w:rsid w:val="0014289C"/>
    <w:rsid w:val="001441C7"/>
    <w:rsid w:val="001444B8"/>
    <w:rsid w:val="00144762"/>
    <w:rsid w:val="00144843"/>
    <w:rsid w:val="001448AB"/>
    <w:rsid w:val="00144A20"/>
    <w:rsid w:val="00146099"/>
    <w:rsid w:val="00146E4D"/>
    <w:rsid w:val="00147732"/>
    <w:rsid w:val="00151DD7"/>
    <w:rsid w:val="0015311F"/>
    <w:rsid w:val="00153507"/>
    <w:rsid w:val="00153701"/>
    <w:rsid w:val="001541C0"/>
    <w:rsid w:val="00155196"/>
    <w:rsid w:val="00155E2C"/>
    <w:rsid w:val="00156BCC"/>
    <w:rsid w:val="00160F91"/>
    <w:rsid w:val="00161592"/>
    <w:rsid w:val="001615AE"/>
    <w:rsid w:val="00161A8D"/>
    <w:rsid w:val="001633DB"/>
    <w:rsid w:val="00163B0F"/>
    <w:rsid w:val="00164111"/>
    <w:rsid w:val="00164278"/>
    <w:rsid w:val="00164368"/>
    <w:rsid w:val="001644DC"/>
    <w:rsid w:val="0016475D"/>
    <w:rsid w:val="001655C1"/>
    <w:rsid w:val="00165915"/>
    <w:rsid w:val="00166380"/>
    <w:rsid w:val="00166E2D"/>
    <w:rsid w:val="00166E3F"/>
    <w:rsid w:val="00167318"/>
    <w:rsid w:val="00170656"/>
    <w:rsid w:val="001706F8"/>
    <w:rsid w:val="00170F8A"/>
    <w:rsid w:val="00171DD9"/>
    <w:rsid w:val="001723E3"/>
    <w:rsid w:val="001730E1"/>
    <w:rsid w:val="00173CC3"/>
    <w:rsid w:val="00174523"/>
    <w:rsid w:val="0017798B"/>
    <w:rsid w:val="001818E3"/>
    <w:rsid w:val="0018207C"/>
    <w:rsid w:val="00182405"/>
    <w:rsid w:val="00182957"/>
    <w:rsid w:val="0018415E"/>
    <w:rsid w:val="00184440"/>
    <w:rsid w:val="0018448E"/>
    <w:rsid w:val="00186110"/>
    <w:rsid w:val="0018640B"/>
    <w:rsid w:val="00186ACD"/>
    <w:rsid w:val="0018791A"/>
    <w:rsid w:val="001905DD"/>
    <w:rsid w:val="0019086E"/>
    <w:rsid w:val="00192674"/>
    <w:rsid w:val="00194FA0"/>
    <w:rsid w:val="00195826"/>
    <w:rsid w:val="001967CE"/>
    <w:rsid w:val="00197CC5"/>
    <w:rsid w:val="00197EB9"/>
    <w:rsid w:val="001A032F"/>
    <w:rsid w:val="001A14F6"/>
    <w:rsid w:val="001A1DCC"/>
    <w:rsid w:val="001A240E"/>
    <w:rsid w:val="001A269B"/>
    <w:rsid w:val="001A430E"/>
    <w:rsid w:val="001A4A89"/>
    <w:rsid w:val="001A691D"/>
    <w:rsid w:val="001A7452"/>
    <w:rsid w:val="001A7563"/>
    <w:rsid w:val="001A7800"/>
    <w:rsid w:val="001A7812"/>
    <w:rsid w:val="001B0ACB"/>
    <w:rsid w:val="001B1181"/>
    <w:rsid w:val="001B14AB"/>
    <w:rsid w:val="001B1EEC"/>
    <w:rsid w:val="001B2134"/>
    <w:rsid w:val="001B2A02"/>
    <w:rsid w:val="001B329C"/>
    <w:rsid w:val="001B5769"/>
    <w:rsid w:val="001B5836"/>
    <w:rsid w:val="001B5F2F"/>
    <w:rsid w:val="001B7EC8"/>
    <w:rsid w:val="001C0169"/>
    <w:rsid w:val="001C13A8"/>
    <w:rsid w:val="001C194C"/>
    <w:rsid w:val="001C1A05"/>
    <w:rsid w:val="001C2F10"/>
    <w:rsid w:val="001C2F1C"/>
    <w:rsid w:val="001C36FF"/>
    <w:rsid w:val="001C511F"/>
    <w:rsid w:val="001C5BB5"/>
    <w:rsid w:val="001C6967"/>
    <w:rsid w:val="001C722C"/>
    <w:rsid w:val="001D05E8"/>
    <w:rsid w:val="001D0E1C"/>
    <w:rsid w:val="001D136D"/>
    <w:rsid w:val="001D150E"/>
    <w:rsid w:val="001D1728"/>
    <w:rsid w:val="001D2BEF"/>
    <w:rsid w:val="001D61E2"/>
    <w:rsid w:val="001D74E5"/>
    <w:rsid w:val="001D7FE6"/>
    <w:rsid w:val="001E0558"/>
    <w:rsid w:val="001E0E53"/>
    <w:rsid w:val="001E20B6"/>
    <w:rsid w:val="001E27EF"/>
    <w:rsid w:val="001E29D5"/>
    <w:rsid w:val="001E2B66"/>
    <w:rsid w:val="001E2B7A"/>
    <w:rsid w:val="001E43EB"/>
    <w:rsid w:val="001E4FBD"/>
    <w:rsid w:val="001E515A"/>
    <w:rsid w:val="001E5524"/>
    <w:rsid w:val="001E57A6"/>
    <w:rsid w:val="001E5CFD"/>
    <w:rsid w:val="001E5E92"/>
    <w:rsid w:val="001E628C"/>
    <w:rsid w:val="001E66DF"/>
    <w:rsid w:val="001E691B"/>
    <w:rsid w:val="001E6A15"/>
    <w:rsid w:val="001E6C7A"/>
    <w:rsid w:val="001F06EF"/>
    <w:rsid w:val="001F3C9E"/>
    <w:rsid w:val="001F3DA5"/>
    <w:rsid w:val="001F3EB2"/>
    <w:rsid w:val="001F4955"/>
    <w:rsid w:val="001F5446"/>
    <w:rsid w:val="001F58B4"/>
    <w:rsid w:val="001F5C6C"/>
    <w:rsid w:val="001F62EF"/>
    <w:rsid w:val="001F6DD4"/>
    <w:rsid w:val="001F762D"/>
    <w:rsid w:val="001F7882"/>
    <w:rsid w:val="001F7DF0"/>
    <w:rsid w:val="00200AE5"/>
    <w:rsid w:val="002023E4"/>
    <w:rsid w:val="00202C84"/>
    <w:rsid w:val="00203884"/>
    <w:rsid w:val="00204CC0"/>
    <w:rsid w:val="00205360"/>
    <w:rsid w:val="00206B8B"/>
    <w:rsid w:val="002075EB"/>
    <w:rsid w:val="002076B2"/>
    <w:rsid w:val="00210456"/>
    <w:rsid w:val="00210DD3"/>
    <w:rsid w:val="00212B36"/>
    <w:rsid w:val="00212FFF"/>
    <w:rsid w:val="0021328C"/>
    <w:rsid w:val="00216399"/>
    <w:rsid w:val="00217683"/>
    <w:rsid w:val="00217B65"/>
    <w:rsid w:val="00220459"/>
    <w:rsid w:val="0022051F"/>
    <w:rsid w:val="0022109A"/>
    <w:rsid w:val="00222C9E"/>
    <w:rsid w:val="00223D44"/>
    <w:rsid w:val="00223FA0"/>
    <w:rsid w:val="00224873"/>
    <w:rsid w:val="00224892"/>
    <w:rsid w:val="00225161"/>
    <w:rsid w:val="00225E86"/>
    <w:rsid w:val="00226356"/>
    <w:rsid w:val="00227AE7"/>
    <w:rsid w:val="00227CA7"/>
    <w:rsid w:val="00230151"/>
    <w:rsid w:val="00230188"/>
    <w:rsid w:val="00230918"/>
    <w:rsid w:val="00230CC1"/>
    <w:rsid w:val="00232328"/>
    <w:rsid w:val="002329FD"/>
    <w:rsid w:val="00234906"/>
    <w:rsid w:val="00234A57"/>
    <w:rsid w:val="0023556B"/>
    <w:rsid w:val="002356F6"/>
    <w:rsid w:val="002362B3"/>
    <w:rsid w:val="00236825"/>
    <w:rsid w:val="002368E5"/>
    <w:rsid w:val="002379D9"/>
    <w:rsid w:val="002409DD"/>
    <w:rsid w:val="0024130A"/>
    <w:rsid w:val="00241D23"/>
    <w:rsid w:val="00242241"/>
    <w:rsid w:val="00243579"/>
    <w:rsid w:val="00245D77"/>
    <w:rsid w:val="00245FF6"/>
    <w:rsid w:val="00246D66"/>
    <w:rsid w:val="00246FA9"/>
    <w:rsid w:val="00251403"/>
    <w:rsid w:val="0025167F"/>
    <w:rsid w:val="002539CF"/>
    <w:rsid w:val="002545BD"/>
    <w:rsid w:val="00255B83"/>
    <w:rsid w:val="002562BC"/>
    <w:rsid w:val="002562F5"/>
    <w:rsid w:val="00257006"/>
    <w:rsid w:val="002606E9"/>
    <w:rsid w:val="00260A20"/>
    <w:rsid w:val="00260E8C"/>
    <w:rsid w:val="0026247D"/>
    <w:rsid w:val="002624CC"/>
    <w:rsid w:val="00262988"/>
    <w:rsid w:val="00262DDF"/>
    <w:rsid w:val="00263695"/>
    <w:rsid w:val="00264438"/>
    <w:rsid w:val="0026677B"/>
    <w:rsid w:val="002667DC"/>
    <w:rsid w:val="00266A3E"/>
    <w:rsid w:val="002679A7"/>
    <w:rsid w:val="00267B6E"/>
    <w:rsid w:val="00270472"/>
    <w:rsid w:val="0027099F"/>
    <w:rsid w:val="00271118"/>
    <w:rsid w:val="002712E7"/>
    <w:rsid w:val="00271903"/>
    <w:rsid w:val="00271D18"/>
    <w:rsid w:val="002728BA"/>
    <w:rsid w:val="00272EB1"/>
    <w:rsid w:val="002736A2"/>
    <w:rsid w:val="00273C22"/>
    <w:rsid w:val="00274043"/>
    <w:rsid w:val="0027749B"/>
    <w:rsid w:val="00281241"/>
    <w:rsid w:val="00282552"/>
    <w:rsid w:val="0028364F"/>
    <w:rsid w:val="0028451B"/>
    <w:rsid w:val="00286288"/>
    <w:rsid w:val="00286EB0"/>
    <w:rsid w:val="00287615"/>
    <w:rsid w:val="00287B10"/>
    <w:rsid w:val="00290176"/>
    <w:rsid w:val="002905B4"/>
    <w:rsid w:val="00292A76"/>
    <w:rsid w:val="00292B8C"/>
    <w:rsid w:val="00292FE5"/>
    <w:rsid w:val="00294157"/>
    <w:rsid w:val="00294172"/>
    <w:rsid w:val="0029443E"/>
    <w:rsid w:val="00294580"/>
    <w:rsid w:val="00294E3D"/>
    <w:rsid w:val="00295F98"/>
    <w:rsid w:val="002968E3"/>
    <w:rsid w:val="002A0DAC"/>
    <w:rsid w:val="002A152C"/>
    <w:rsid w:val="002A1D2D"/>
    <w:rsid w:val="002A26C0"/>
    <w:rsid w:val="002A2EDB"/>
    <w:rsid w:val="002A349E"/>
    <w:rsid w:val="002A4037"/>
    <w:rsid w:val="002A40BA"/>
    <w:rsid w:val="002A48C6"/>
    <w:rsid w:val="002A7741"/>
    <w:rsid w:val="002B016E"/>
    <w:rsid w:val="002B0BB9"/>
    <w:rsid w:val="002B129C"/>
    <w:rsid w:val="002B1892"/>
    <w:rsid w:val="002B1EAE"/>
    <w:rsid w:val="002B20E0"/>
    <w:rsid w:val="002B28BF"/>
    <w:rsid w:val="002B2977"/>
    <w:rsid w:val="002B3093"/>
    <w:rsid w:val="002B3AB4"/>
    <w:rsid w:val="002B4488"/>
    <w:rsid w:val="002B473E"/>
    <w:rsid w:val="002B4966"/>
    <w:rsid w:val="002B5293"/>
    <w:rsid w:val="002B5D6E"/>
    <w:rsid w:val="002B672E"/>
    <w:rsid w:val="002B7F35"/>
    <w:rsid w:val="002C0034"/>
    <w:rsid w:val="002C0531"/>
    <w:rsid w:val="002C3C1F"/>
    <w:rsid w:val="002C65FC"/>
    <w:rsid w:val="002C7763"/>
    <w:rsid w:val="002C7EB9"/>
    <w:rsid w:val="002D2268"/>
    <w:rsid w:val="002D2371"/>
    <w:rsid w:val="002D2F50"/>
    <w:rsid w:val="002D34EB"/>
    <w:rsid w:val="002D46B6"/>
    <w:rsid w:val="002D4793"/>
    <w:rsid w:val="002D49D7"/>
    <w:rsid w:val="002D4FE1"/>
    <w:rsid w:val="002D51B7"/>
    <w:rsid w:val="002D52A0"/>
    <w:rsid w:val="002D5602"/>
    <w:rsid w:val="002D5DF0"/>
    <w:rsid w:val="002D6415"/>
    <w:rsid w:val="002D7CE6"/>
    <w:rsid w:val="002D7F7D"/>
    <w:rsid w:val="002E1C87"/>
    <w:rsid w:val="002E26B9"/>
    <w:rsid w:val="002E3C43"/>
    <w:rsid w:val="002E3ED4"/>
    <w:rsid w:val="002E530E"/>
    <w:rsid w:val="002E6000"/>
    <w:rsid w:val="002E66CB"/>
    <w:rsid w:val="002E7382"/>
    <w:rsid w:val="002F0F49"/>
    <w:rsid w:val="002F2136"/>
    <w:rsid w:val="002F3979"/>
    <w:rsid w:val="002F64DA"/>
    <w:rsid w:val="002F686C"/>
    <w:rsid w:val="002F70F4"/>
    <w:rsid w:val="002F7D06"/>
    <w:rsid w:val="0030201F"/>
    <w:rsid w:val="003029FA"/>
    <w:rsid w:val="0030469D"/>
    <w:rsid w:val="00305443"/>
    <w:rsid w:val="00306110"/>
    <w:rsid w:val="003067C8"/>
    <w:rsid w:val="003107A2"/>
    <w:rsid w:val="00310FDB"/>
    <w:rsid w:val="00311848"/>
    <w:rsid w:val="00311F4F"/>
    <w:rsid w:val="00313B7A"/>
    <w:rsid w:val="0031481E"/>
    <w:rsid w:val="00314AE7"/>
    <w:rsid w:val="003152B7"/>
    <w:rsid w:val="00315695"/>
    <w:rsid w:val="00315C31"/>
    <w:rsid w:val="00321833"/>
    <w:rsid w:val="003218EE"/>
    <w:rsid w:val="003219C2"/>
    <w:rsid w:val="00322396"/>
    <w:rsid w:val="0032271B"/>
    <w:rsid w:val="00322966"/>
    <w:rsid w:val="00323540"/>
    <w:rsid w:val="00323859"/>
    <w:rsid w:val="003243AC"/>
    <w:rsid w:val="00324567"/>
    <w:rsid w:val="00324DAD"/>
    <w:rsid w:val="00325180"/>
    <w:rsid w:val="00325411"/>
    <w:rsid w:val="00325BCB"/>
    <w:rsid w:val="0032710C"/>
    <w:rsid w:val="00331982"/>
    <w:rsid w:val="00331B01"/>
    <w:rsid w:val="00331D2D"/>
    <w:rsid w:val="00332F82"/>
    <w:rsid w:val="003344B0"/>
    <w:rsid w:val="00335816"/>
    <w:rsid w:val="003403FD"/>
    <w:rsid w:val="00340A53"/>
    <w:rsid w:val="003420B0"/>
    <w:rsid w:val="0034234E"/>
    <w:rsid w:val="003439A4"/>
    <w:rsid w:val="00343F80"/>
    <w:rsid w:val="00346379"/>
    <w:rsid w:val="00346DC5"/>
    <w:rsid w:val="00346E1A"/>
    <w:rsid w:val="00347A7A"/>
    <w:rsid w:val="00350F23"/>
    <w:rsid w:val="00351F7F"/>
    <w:rsid w:val="00352909"/>
    <w:rsid w:val="00352CC9"/>
    <w:rsid w:val="00354ECF"/>
    <w:rsid w:val="00354F25"/>
    <w:rsid w:val="00355144"/>
    <w:rsid w:val="00355383"/>
    <w:rsid w:val="0035590D"/>
    <w:rsid w:val="0035624B"/>
    <w:rsid w:val="003569D0"/>
    <w:rsid w:val="00357397"/>
    <w:rsid w:val="00357D63"/>
    <w:rsid w:val="0036030F"/>
    <w:rsid w:val="003606C6"/>
    <w:rsid w:val="00361F2D"/>
    <w:rsid w:val="003636A9"/>
    <w:rsid w:val="00363D09"/>
    <w:rsid w:val="00364610"/>
    <w:rsid w:val="00364771"/>
    <w:rsid w:val="00364FED"/>
    <w:rsid w:val="00367396"/>
    <w:rsid w:val="00367C1A"/>
    <w:rsid w:val="00367C7A"/>
    <w:rsid w:val="0037099F"/>
    <w:rsid w:val="003713C4"/>
    <w:rsid w:val="003715C8"/>
    <w:rsid w:val="00371F6D"/>
    <w:rsid w:val="0037211B"/>
    <w:rsid w:val="00372828"/>
    <w:rsid w:val="00373CE7"/>
    <w:rsid w:val="00373E3E"/>
    <w:rsid w:val="003742A8"/>
    <w:rsid w:val="0037798C"/>
    <w:rsid w:val="00380CD3"/>
    <w:rsid w:val="00381F12"/>
    <w:rsid w:val="00382754"/>
    <w:rsid w:val="003827E2"/>
    <w:rsid w:val="00383910"/>
    <w:rsid w:val="003843D4"/>
    <w:rsid w:val="00384C23"/>
    <w:rsid w:val="00384DE5"/>
    <w:rsid w:val="00385AC4"/>
    <w:rsid w:val="0038703D"/>
    <w:rsid w:val="0038732F"/>
    <w:rsid w:val="00387E2E"/>
    <w:rsid w:val="00390990"/>
    <w:rsid w:val="00391A15"/>
    <w:rsid w:val="003928CC"/>
    <w:rsid w:val="00392F4A"/>
    <w:rsid w:val="0039317F"/>
    <w:rsid w:val="003937B3"/>
    <w:rsid w:val="0039391E"/>
    <w:rsid w:val="00393ED6"/>
    <w:rsid w:val="003941C0"/>
    <w:rsid w:val="00395192"/>
    <w:rsid w:val="00397F00"/>
    <w:rsid w:val="003A0A1E"/>
    <w:rsid w:val="003A197D"/>
    <w:rsid w:val="003A1A6B"/>
    <w:rsid w:val="003A1AB2"/>
    <w:rsid w:val="003A1B2B"/>
    <w:rsid w:val="003A1E67"/>
    <w:rsid w:val="003A2248"/>
    <w:rsid w:val="003A49D0"/>
    <w:rsid w:val="003A4CD3"/>
    <w:rsid w:val="003A4FAF"/>
    <w:rsid w:val="003A584A"/>
    <w:rsid w:val="003A5AF7"/>
    <w:rsid w:val="003A607F"/>
    <w:rsid w:val="003A7C71"/>
    <w:rsid w:val="003B0D4F"/>
    <w:rsid w:val="003B2041"/>
    <w:rsid w:val="003B2A3C"/>
    <w:rsid w:val="003B2DD5"/>
    <w:rsid w:val="003B3DFB"/>
    <w:rsid w:val="003B4DD7"/>
    <w:rsid w:val="003B748B"/>
    <w:rsid w:val="003B752F"/>
    <w:rsid w:val="003B7C0D"/>
    <w:rsid w:val="003C097F"/>
    <w:rsid w:val="003C0B12"/>
    <w:rsid w:val="003C111F"/>
    <w:rsid w:val="003C2503"/>
    <w:rsid w:val="003C28D0"/>
    <w:rsid w:val="003C2DD9"/>
    <w:rsid w:val="003C346B"/>
    <w:rsid w:val="003C3B1C"/>
    <w:rsid w:val="003C43B3"/>
    <w:rsid w:val="003C4A95"/>
    <w:rsid w:val="003C4EC0"/>
    <w:rsid w:val="003C4FF3"/>
    <w:rsid w:val="003C5336"/>
    <w:rsid w:val="003C5959"/>
    <w:rsid w:val="003C5AA0"/>
    <w:rsid w:val="003C71AE"/>
    <w:rsid w:val="003C725B"/>
    <w:rsid w:val="003D093F"/>
    <w:rsid w:val="003D0F7D"/>
    <w:rsid w:val="003D1C51"/>
    <w:rsid w:val="003D2357"/>
    <w:rsid w:val="003D2796"/>
    <w:rsid w:val="003D2939"/>
    <w:rsid w:val="003D3ECB"/>
    <w:rsid w:val="003D6A16"/>
    <w:rsid w:val="003D6B28"/>
    <w:rsid w:val="003E01CD"/>
    <w:rsid w:val="003E075B"/>
    <w:rsid w:val="003E0EF4"/>
    <w:rsid w:val="003E3C89"/>
    <w:rsid w:val="003E3F97"/>
    <w:rsid w:val="003E4651"/>
    <w:rsid w:val="003E4F85"/>
    <w:rsid w:val="003E589A"/>
    <w:rsid w:val="003E5B03"/>
    <w:rsid w:val="003E6119"/>
    <w:rsid w:val="003E6611"/>
    <w:rsid w:val="003E75E2"/>
    <w:rsid w:val="003E79D9"/>
    <w:rsid w:val="003E7AD0"/>
    <w:rsid w:val="003E7DBF"/>
    <w:rsid w:val="003F040C"/>
    <w:rsid w:val="003F17C4"/>
    <w:rsid w:val="003F1A7F"/>
    <w:rsid w:val="003F2C99"/>
    <w:rsid w:val="003F50C1"/>
    <w:rsid w:val="003F5FC0"/>
    <w:rsid w:val="003F64C1"/>
    <w:rsid w:val="003F654C"/>
    <w:rsid w:val="003F6FBD"/>
    <w:rsid w:val="003F755D"/>
    <w:rsid w:val="003F7761"/>
    <w:rsid w:val="003F7B70"/>
    <w:rsid w:val="00400144"/>
    <w:rsid w:val="00403935"/>
    <w:rsid w:val="00403D9E"/>
    <w:rsid w:val="00405F97"/>
    <w:rsid w:val="00406710"/>
    <w:rsid w:val="00410DE0"/>
    <w:rsid w:val="004115A3"/>
    <w:rsid w:val="004118D0"/>
    <w:rsid w:val="00412C6A"/>
    <w:rsid w:val="00413461"/>
    <w:rsid w:val="004139F5"/>
    <w:rsid w:val="00413F97"/>
    <w:rsid w:val="004146C5"/>
    <w:rsid w:val="00414E26"/>
    <w:rsid w:val="00417AA3"/>
    <w:rsid w:val="004204B3"/>
    <w:rsid w:val="004209C7"/>
    <w:rsid w:val="00420A6C"/>
    <w:rsid w:val="00421360"/>
    <w:rsid w:val="0042159A"/>
    <w:rsid w:val="0042166C"/>
    <w:rsid w:val="0042195F"/>
    <w:rsid w:val="00421A83"/>
    <w:rsid w:val="00424610"/>
    <w:rsid w:val="00425901"/>
    <w:rsid w:val="00426C3A"/>
    <w:rsid w:val="004272F4"/>
    <w:rsid w:val="00427628"/>
    <w:rsid w:val="00430259"/>
    <w:rsid w:val="00430E16"/>
    <w:rsid w:val="00431818"/>
    <w:rsid w:val="00431E47"/>
    <w:rsid w:val="00431F8C"/>
    <w:rsid w:val="004321CB"/>
    <w:rsid w:val="00434AEA"/>
    <w:rsid w:val="004409DE"/>
    <w:rsid w:val="004419D3"/>
    <w:rsid w:val="00442306"/>
    <w:rsid w:val="00442B8A"/>
    <w:rsid w:val="0044372A"/>
    <w:rsid w:val="00443740"/>
    <w:rsid w:val="00443F8D"/>
    <w:rsid w:val="00444069"/>
    <w:rsid w:val="0044448F"/>
    <w:rsid w:val="0044799D"/>
    <w:rsid w:val="00447D08"/>
    <w:rsid w:val="00450B41"/>
    <w:rsid w:val="00450E3E"/>
    <w:rsid w:val="00454150"/>
    <w:rsid w:val="00455175"/>
    <w:rsid w:val="00455492"/>
    <w:rsid w:val="00455589"/>
    <w:rsid w:val="00456900"/>
    <w:rsid w:val="004570F4"/>
    <w:rsid w:val="0045798D"/>
    <w:rsid w:val="00457AA9"/>
    <w:rsid w:val="00457B25"/>
    <w:rsid w:val="00460383"/>
    <w:rsid w:val="004606E2"/>
    <w:rsid w:val="0046206D"/>
    <w:rsid w:val="0046264A"/>
    <w:rsid w:val="00462EBE"/>
    <w:rsid w:val="00463619"/>
    <w:rsid w:val="00463B70"/>
    <w:rsid w:val="00465876"/>
    <w:rsid w:val="004669D8"/>
    <w:rsid w:val="00466ED7"/>
    <w:rsid w:val="00467306"/>
    <w:rsid w:val="004673D4"/>
    <w:rsid w:val="004674DD"/>
    <w:rsid w:val="00472FF4"/>
    <w:rsid w:val="004742B0"/>
    <w:rsid w:val="00474FFD"/>
    <w:rsid w:val="004756A9"/>
    <w:rsid w:val="00475BA5"/>
    <w:rsid w:val="0047610A"/>
    <w:rsid w:val="00480B92"/>
    <w:rsid w:val="00481723"/>
    <w:rsid w:val="0048493F"/>
    <w:rsid w:val="00484CCE"/>
    <w:rsid w:val="0048556E"/>
    <w:rsid w:val="004868FE"/>
    <w:rsid w:val="00486FA6"/>
    <w:rsid w:val="004903AD"/>
    <w:rsid w:val="00492C03"/>
    <w:rsid w:val="00492F62"/>
    <w:rsid w:val="004931A4"/>
    <w:rsid w:val="004940F0"/>
    <w:rsid w:val="00494819"/>
    <w:rsid w:val="00494D53"/>
    <w:rsid w:val="00495CC8"/>
    <w:rsid w:val="00495F8E"/>
    <w:rsid w:val="0049718F"/>
    <w:rsid w:val="0049797E"/>
    <w:rsid w:val="004979E5"/>
    <w:rsid w:val="004A03C3"/>
    <w:rsid w:val="004A0D53"/>
    <w:rsid w:val="004A147A"/>
    <w:rsid w:val="004A165D"/>
    <w:rsid w:val="004A17F3"/>
    <w:rsid w:val="004A2261"/>
    <w:rsid w:val="004A350D"/>
    <w:rsid w:val="004A3AFB"/>
    <w:rsid w:val="004A4965"/>
    <w:rsid w:val="004A7F5E"/>
    <w:rsid w:val="004B03A3"/>
    <w:rsid w:val="004B135D"/>
    <w:rsid w:val="004B240B"/>
    <w:rsid w:val="004B2C0E"/>
    <w:rsid w:val="004B2DD5"/>
    <w:rsid w:val="004B40FC"/>
    <w:rsid w:val="004B5131"/>
    <w:rsid w:val="004B5486"/>
    <w:rsid w:val="004B5B29"/>
    <w:rsid w:val="004B6920"/>
    <w:rsid w:val="004B6A9C"/>
    <w:rsid w:val="004C130E"/>
    <w:rsid w:val="004C19D5"/>
    <w:rsid w:val="004C1CF6"/>
    <w:rsid w:val="004C236E"/>
    <w:rsid w:val="004C2A49"/>
    <w:rsid w:val="004C2BA2"/>
    <w:rsid w:val="004C2DC2"/>
    <w:rsid w:val="004C3872"/>
    <w:rsid w:val="004C4191"/>
    <w:rsid w:val="004C4789"/>
    <w:rsid w:val="004C7002"/>
    <w:rsid w:val="004C76DF"/>
    <w:rsid w:val="004C7F60"/>
    <w:rsid w:val="004D47B4"/>
    <w:rsid w:val="004D4B9B"/>
    <w:rsid w:val="004D4D5B"/>
    <w:rsid w:val="004D5354"/>
    <w:rsid w:val="004D6521"/>
    <w:rsid w:val="004D673F"/>
    <w:rsid w:val="004D69F8"/>
    <w:rsid w:val="004E24F1"/>
    <w:rsid w:val="004E32DE"/>
    <w:rsid w:val="004E3B75"/>
    <w:rsid w:val="004E3FFB"/>
    <w:rsid w:val="004E4A34"/>
    <w:rsid w:val="004E4AD7"/>
    <w:rsid w:val="004E5489"/>
    <w:rsid w:val="004E55C0"/>
    <w:rsid w:val="004E6354"/>
    <w:rsid w:val="004E651E"/>
    <w:rsid w:val="004E7A33"/>
    <w:rsid w:val="004F0BCF"/>
    <w:rsid w:val="004F1161"/>
    <w:rsid w:val="004F12DC"/>
    <w:rsid w:val="004F1571"/>
    <w:rsid w:val="004F23A0"/>
    <w:rsid w:val="004F29D5"/>
    <w:rsid w:val="004F31FF"/>
    <w:rsid w:val="004F4DCC"/>
    <w:rsid w:val="004F4E5A"/>
    <w:rsid w:val="004F58FB"/>
    <w:rsid w:val="004F61FF"/>
    <w:rsid w:val="004F7049"/>
    <w:rsid w:val="00501EF3"/>
    <w:rsid w:val="00501FB5"/>
    <w:rsid w:val="00502E5B"/>
    <w:rsid w:val="00504E44"/>
    <w:rsid w:val="0050533B"/>
    <w:rsid w:val="005057FF"/>
    <w:rsid w:val="00505B07"/>
    <w:rsid w:val="00505F1F"/>
    <w:rsid w:val="00507178"/>
    <w:rsid w:val="0050730F"/>
    <w:rsid w:val="00507392"/>
    <w:rsid w:val="0050779B"/>
    <w:rsid w:val="00511783"/>
    <w:rsid w:val="00511A41"/>
    <w:rsid w:val="00511CD8"/>
    <w:rsid w:val="005125C1"/>
    <w:rsid w:val="00514AB5"/>
    <w:rsid w:val="00514CEA"/>
    <w:rsid w:val="00515102"/>
    <w:rsid w:val="0051532B"/>
    <w:rsid w:val="00515B2D"/>
    <w:rsid w:val="00515F2D"/>
    <w:rsid w:val="00516106"/>
    <w:rsid w:val="00516267"/>
    <w:rsid w:val="005175F4"/>
    <w:rsid w:val="00520739"/>
    <w:rsid w:val="005212F2"/>
    <w:rsid w:val="00521813"/>
    <w:rsid w:val="00523179"/>
    <w:rsid w:val="00524E55"/>
    <w:rsid w:val="00524F25"/>
    <w:rsid w:val="005252CD"/>
    <w:rsid w:val="00527975"/>
    <w:rsid w:val="005306A1"/>
    <w:rsid w:val="00532713"/>
    <w:rsid w:val="005329EF"/>
    <w:rsid w:val="00532FAD"/>
    <w:rsid w:val="00533DE0"/>
    <w:rsid w:val="005400DD"/>
    <w:rsid w:val="005402DD"/>
    <w:rsid w:val="005408B2"/>
    <w:rsid w:val="0054168A"/>
    <w:rsid w:val="00541DC0"/>
    <w:rsid w:val="00542541"/>
    <w:rsid w:val="00544C7A"/>
    <w:rsid w:val="005463EE"/>
    <w:rsid w:val="0054732B"/>
    <w:rsid w:val="0055029C"/>
    <w:rsid w:val="00550CD3"/>
    <w:rsid w:val="0055245C"/>
    <w:rsid w:val="0055270E"/>
    <w:rsid w:val="00552D43"/>
    <w:rsid w:val="005536C6"/>
    <w:rsid w:val="00554018"/>
    <w:rsid w:val="005542E4"/>
    <w:rsid w:val="00554A01"/>
    <w:rsid w:val="00554E5E"/>
    <w:rsid w:val="0055543B"/>
    <w:rsid w:val="00556E9A"/>
    <w:rsid w:val="005572B2"/>
    <w:rsid w:val="00561739"/>
    <w:rsid w:val="00562E9E"/>
    <w:rsid w:val="00563280"/>
    <w:rsid w:val="00563413"/>
    <w:rsid w:val="0056636E"/>
    <w:rsid w:val="005670EA"/>
    <w:rsid w:val="00567931"/>
    <w:rsid w:val="00567FD7"/>
    <w:rsid w:val="005703AB"/>
    <w:rsid w:val="00570CAB"/>
    <w:rsid w:val="0057150B"/>
    <w:rsid w:val="00571854"/>
    <w:rsid w:val="0057366A"/>
    <w:rsid w:val="00574337"/>
    <w:rsid w:val="005767FE"/>
    <w:rsid w:val="0058005F"/>
    <w:rsid w:val="0058025A"/>
    <w:rsid w:val="00580C06"/>
    <w:rsid w:val="00581133"/>
    <w:rsid w:val="00581579"/>
    <w:rsid w:val="005820FE"/>
    <w:rsid w:val="005823BC"/>
    <w:rsid w:val="005827EC"/>
    <w:rsid w:val="00582D90"/>
    <w:rsid w:val="00582E2A"/>
    <w:rsid w:val="005835E0"/>
    <w:rsid w:val="005840A3"/>
    <w:rsid w:val="00584797"/>
    <w:rsid w:val="00584C67"/>
    <w:rsid w:val="00585899"/>
    <w:rsid w:val="005865AF"/>
    <w:rsid w:val="0058728F"/>
    <w:rsid w:val="00593C24"/>
    <w:rsid w:val="00594403"/>
    <w:rsid w:val="005947FC"/>
    <w:rsid w:val="00594995"/>
    <w:rsid w:val="00595026"/>
    <w:rsid w:val="0059616D"/>
    <w:rsid w:val="00596CA0"/>
    <w:rsid w:val="00597419"/>
    <w:rsid w:val="005A10A7"/>
    <w:rsid w:val="005A1C2E"/>
    <w:rsid w:val="005A1FBD"/>
    <w:rsid w:val="005A28CF"/>
    <w:rsid w:val="005A2B08"/>
    <w:rsid w:val="005A3833"/>
    <w:rsid w:val="005A41B9"/>
    <w:rsid w:val="005A42B7"/>
    <w:rsid w:val="005A4BA8"/>
    <w:rsid w:val="005A606E"/>
    <w:rsid w:val="005A6628"/>
    <w:rsid w:val="005B03B5"/>
    <w:rsid w:val="005B0B75"/>
    <w:rsid w:val="005B1F9F"/>
    <w:rsid w:val="005B2699"/>
    <w:rsid w:val="005B2778"/>
    <w:rsid w:val="005B3289"/>
    <w:rsid w:val="005B4D8D"/>
    <w:rsid w:val="005B6863"/>
    <w:rsid w:val="005B6E24"/>
    <w:rsid w:val="005C083B"/>
    <w:rsid w:val="005C0B8B"/>
    <w:rsid w:val="005C0FFB"/>
    <w:rsid w:val="005C1110"/>
    <w:rsid w:val="005C1763"/>
    <w:rsid w:val="005C1835"/>
    <w:rsid w:val="005C3509"/>
    <w:rsid w:val="005C3F35"/>
    <w:rsid w:val="005C3FDB"/>
    <w:rsid w:val="005C44B3"/>
    <w:rsid w:val="005C4BEB"/>
    <w:rsid w:val="005C5D90"/>
    <w:rsid w:val="005C66C2"/>
    <w:rsid w:val="005C6EE6"/>
    <w:rsid w:val="005D20EA"/>
    <w:rsid w:val="005D2D0E"/>
    <w:rsid w:val="005D357F"/>
    <w:rsid w:val="005D530A"/>
    <w:rsid w:val="005D6DCD"/>
    <w:rsid w:val="005D6DF3"/>
    <w:rsid w:val="005D7194"/>
    <w:rsid w:val="005D76B4"/>
    <w:rsid w:val="005E00A8"/>
    <w:rsid w:val="005E165F"/>
    <w:rsid w:val="005E1AC6"/>
    <w:rsid w:val="005E2BE3"/>
    <w:rsid w:val="005E380E"/>
    <w:rsid w:val="005E4303"/>
    <w:rsid w:val="005E465C"/>
    <w:rsid w:val="005E4966"/>
    <w:rsid w:val="005E5583"/>
    <w:rsid w:val="005E5D2E"/>
    <w:rsid w:val="005E6033"/>
    <w:rsid w:val="005E6688"/>
    <w:rsid w:val="005E66B0"/>
    <w:rsid w:val="005E75A3"/>
    <w:rsid w:val="005E7C04"/>
    <w:rsid w:val="005F0679"/>
    <w:rsid w:val="005F324A"/>
    <w:rsid w:val="005F6F96"/>
    <w:rsid w:val="005F77EE"/>
    <w:rsid w:val="005F7852"/>
    <w:rsid w:val="00605348"/>
    <w:rsid w:val="006057A9"/>
    <w:rsid w:val="00605D1A"/>
    <w:rsid w:val="0060641F"/>
    <w:rsid w:val="00607F05"/>
    <w:rsid w:val="00610259"/>
    <w:rsid w:val="00610CFF"/>
    <w:rsid w:val="00611569"/>
    <w:rsid w:val="00611D3F"/>
    <w:rsid w:val="0061475E"/>
    <w:rsid w:val="00615565"/>
    <w:rsid w:val="00615D0C"/>
    <w:rsid w:val="0061670C"/>
    <w:rsid w:val="006168BF"/>
    <w:rsid w:val="00616A78"/>
    <w:rsid w:val="00617E8C"/>
    <w:rsid w:val="00620EF0"/>
    <w:rsid w:val="006226E7"/>
    <w:rsid w:val="0062286C"/>
    <w:rsid w:val="006236C3"/>
    <w:rsid w:val="0062372C"/>
    <w:rsid w:val="00623906"/>
    <w:rsid w:val="0062599D"/>
    <w:rsid w:val="006269CF"/>
    <w:rsid w:val="00627848"/>
    <w:rsid w:val="006300D7"/>
    <w:rsid w:val="006334A1"/>
    <w:rsid w:val="006336CF"/>
    <w:rsid w:val="00634800"/>
    <w:rsid w:val="00634A15"/>
    <w:rsid w:val="00634CC0"/>
    <w:rsid w:val="00635637"/>
    <w:rsid w:val="006357A4"/>
    <w:rsid w:val="00635A27"/>
    <w:rsid w:val="006368E6"/>
    <w:rsid w:val="00642191"/>
    <w:rsid w:val="0064240B"/>
    <w:rsid w:val="00642B5F"/>
    <w:rsid w:val="00643312"/>
    <w:rsid w:val="00643C6F"/>
    <w:rsid w:val="00644812"/>
    <w:rsid w:val="006458AD"/>
    <w:rsid w:val="006459D3"/>
    <w:rsid w:val="0064726D"/>
    <w:rsid w:val="00647DFD"/>
    <w:rsid w:val="006502B3"/>
    <w:rsid w:val="0065176B"/>
    <w:rsid w:val="00651975"/>
    <w:rsid w:val="00651D68"/>
    <w:rsid w:val="00652143"/>
    <w:rsid w:val="00652335"/>
    <w:rsid w:val="00652808"/>
    <w:rsid w:val="00652E16"/>
    <w:rsid w:val="00653682"/>
    <w:rsid w:val="00653FC7"/>
    <w:rsid w:val="00654082"/>
    <w:rsid w:val="006554FA"/>
    <w:rsid w:val="00656A58"/>
    <w:rsid w:val="00661060"/>
    <w:rsid w:val="00661762"/>
    <w:rsid w:val="00664E8E"/>
    <w:rsid w:val="00665590"/>
    <w:rsid w:val="00666785"/>
    <w:rsid w:val="00667B43"/>
    <w:rsid w:val="00671D6A"/>
    <w:rsid w:val="00673B0A"/>
    <w:rsid w:val="00674D20"/>
    <w:rsid w:val="00674D84"/>
    <w:rsid w:val="00677A50"/>
    <w:rsid w:val="00680917"/>
    <w:rsid w:val="00680D00"/>
    <w:rsid w:val="0068148A"/>
    <w:rsid w:val="00681AEC"/>
    <w:rsid w:val="00681C9A"/>
    <w:rsid w:val="00681CC8"/>
    <w:rsid w:val="00683C52"/>
    <w:rsid w:val="006842F2"/>
    <w:rsid w:val="00684933"/>
    <w:rsid w:val="00684F65"/>
    <w:rsid w:val="00686E89"/>
    <w:rsid w:val="00686EEF"/>
    <w:rsid w:val="006870C0"/>
    <w:rsid w:val="0068738A"/>
    <w:rsid w:val="006876BC"/>
    <w:rsid w:val="00691B0C"/>
    <w:rsid w:val="00692A49"/>
    <w:rsid w:val="00692CC9"/>
    <w:rsid w:val="00693B8A"/>
    <w:rsid w:val="00693FFA"/>
    <w:rsid w:val="00694930"/>
    <w:rsid w:val="00695691"/>
    <w:rsid w:val="00695B2F"/>
    <w:rsid w:val="00696102"/>
    <w:rsid w:val="006966DD"/>
    <w:rsid w:val="0069673E"/>
    <w:rsid w:val="00696979"/>
    <w:rsid w:val="00697374"/>
    <w:rsid w:val="0069784D"/>
    <w:rsid w:val="00697D14"/>
    <w:rsid w:val="006A0CB1"/>
    <w:rsid w:val="006A1A6C"/>
    <w:rsid w:val="006A21CA"/>
    <w:rsid w:val="006A3A76"/>
    <w:rsid w:val="006A3A9E"/>
    <w:rsid w:val="006A4657"/>
    <w:rsid w:val="006A4F31"/>
    <w:rsid w:val="006A55EE"/>
    <w:rsid w:val="006A7313"/>
    <w:rsid w:val="006B5FC2"/>
    <w:rsid w:val="006B6764"/>
    <w:rsid w:val="006B7D6D"/>
    <w:rsid w:val="006C06AF"/>
    <w:rsid w:val="006C07EB"/>
    <w:rsid w:val="006C1B78"/>
    <w:rsid w:val="006C201E"/>
    <w:rsid w:val="006C204B"/>
    <w:rsid w:val="006C2C10"/>
    <w:rsid w:val="006C6B5C"/>
    <w:rsid w:val="006C75B3"/>
    <w:rsid w:val="006D10B6"/>
    <w:rsid w:val="006D4B6A"/>
    <w:rsid w:val="006D57E7"/>
    <w:rsid w:val="006D5898"/>
    <w:rsid w:val="006D5B37"/>
    <w:rsid w:val="006D5D3F"/>
    <w:rsid w:val="006D5FC0"/>
    <w:rsid w:val="006D63C8"/>
    <w:rsid w:val="006D63EB"/>
    <w:rsid w:val="006D66A6"/>
    <w:rsid w:val="006D7518"/>
    <w:rsid w:val="006D7767"/>
    <w:rsid w:val="006E10BC"/>
    <w:rsid w:val="006E11F8"/>
    <w:rsid w:val="006E1AC3"/>
    <w:rsid w:val="006E20C6"/>
    <w:rsid w:val="006E2CB1"/>
    <w:rsid w:val="006E3D42"/>
    <w:rsid w:val="006E46CC"/>
    <w:rsid w:val="006E4CED"/>
    <w:rsid w:val="006E56CE"/>
    <w:rsid w:val="006E5C30"/>
    <w:rsid w:val="006E7569"/>
    <w:rsid w:val="006E792A"/>
    <w:rsid w:val="006F10B5"/>
    <w:rsid w:val="006F1509"/>
    <w:rsid w:val="006F1A90"/>
    <w:rsid w:val="006F2BAE"/>
    <w:rsid w:val="006F3C4C"/>
    <w:rsid w:val="006F675D"/>
    <w:rsid w:val="006F67E2"/>
    <w:rsid w:val="006F7174"/>
    <w:rsid w:val="00700751"/>
    <w:rsid w:val="00701939"/>
    <w:rsid w:val="007026F6"/>
    <w:rsid w:val="00702F1B"/>
    <w:rsid w:val="00703731"/>
    <w:rsid w:val="00705AA7"/>
    <w:rsid w:val="00705D0E"/>
    <w:rsid w:val="007106ED"/>
    <w:rsid w:val="00710864"/>
    <w:rsid w:val="007113DA"/>
    <w:rsid w:val="00711A50"/>
    <w:rsid w:val="0071321C"/>
    <w:rsid w:val="0071428C"/>
    <w:rsid w:val="00714F78"/>
    <w:rsid w:val="0071594F"/>
    <w:rsid w:val="00715B18"/>
    <w:rsid w:val="0071609D"/>
    <w:rsid w:val="0071660E"/>
    <w:rsid w:val="00716DAC"/>
    <w:rsid w:val="00716F0C"/>
    <w:rsid w:val="00720748"/>
    <w:rsid w:val="00721353"/>
    <w:rsid w:val="00721397"/>
    <w:rsid w:val="00721484"/>
    <w:rsid w:val="007218EA"/>
    <w:rsid w:val="00721A40"/>
    <w:rsid w:val="007236DF"/>
    <w:rsid w:val="00723D40"/>
    <w:rsid w:val="007245E2"/>
    <w:rsid w:val="00724618"/>
    <w:rsid w:val="0072502F"/>
    <w:rsid w:val="0072670B"/>
    <w:rsid w:val="00726F30"/>
    <w:rsid w:val="007306CF"/>
    <w:rsid w:val="00731486"/>
    <w:rsid w:val="00731606"/>
    <w:rsid w:val="00731E79"/>
    <w:rsid w:val="00732299"/>
    <w:rsid w:val="00733B4D"/>
    <w:rsid w:val="00735A84"/>
    <w:rsid w:val="0073660C"/>
    <w:rsid w:val="00736689"/>
    <w:rsid w:val="00736898"/>
    <w:rsid w:val="0073703E"/>
    <w:rsid w:val="007371E6"/>
    <w:rsid w:val="00741022"/>
    <w:rsid w:val="00742634"/>
    <w:rsid w:val="007429BA"/>
    <w:rsid w:val="00745608"/>
    <w:rsid w:val="00745A5B"/>
    <w:rsid w:val="00745CFD"/>
    <w:rsid w:val="0075115A"/>
    <w:rsid w:val="0075149E"/>
    <w:rsid w:val="00751709"/>
    <w:rsid w:val="00751F84"/>
    <w:rsid w:val="0075218F"/>
    <w:rsid w:val="00752FC9"/>
    <w:rsid w:val="00753F17"/>
    <w:rsid w:val="007551B1"/>
    <w:rsid w:val="0075594A"/>
    <w:rsid w:val="00757333"/>
    <w:rsid w:val="00757502"/>
    <w:rsid w:val="00757B7C"/>
    <w:rsid w:val="0076099C"/>
    <w:rsid w:val="00762254"/>
    <w:rsid w:val="007630FC"/>
    <w:rsid w:val="0076348B"/>
    <w:rsid w:val="0076520E"/>
    <w:rsid w:val="00765A26"/>
    <w:rsid w:val="00765CDE"/>
    <w:rsid w:val="007665E7"/>
    <w:rsid w:val="00766C5B"/>
    <w:rsid w:val="00766DA4"/>
    <w:rsid w:val="007677ED"/>
    <w:rsid w:val="0076790B"/>
    <w:rsid w:val="00767A65"/>
    <w:rsid w:val="00771467"/>
    <w:rsid w:val="007714E1"/>
    <w:rsid w:val="007718F6"/>
    <w:rsid w:val="00772B3D"/>
    <w:rsid w:val="007749B9"/>
    <w:rsid w:val="00774A20"/>
    <w:rsid w:val="00774B30"/>
    <w:rsid w:val="0077520E"/>
    <w:rsid w:val="0077740F"/>
    <w:rsid w:val="007774BB"/>
    <w:rsid w:val="00777EAC"/>
    <w:rsid w:val="007808FF"/>
    <w:rsid w:val="007814FC"/>
    <w:rsid w:val="00781813"/>
    <w:rsid w:val="007818FB"/>
    <w:rsid w:val="00781913"/>
    <w:rsid w:val="0078196E"/>
    <w:rsid w:val="007821F8"/>
    <w:rsid w:val="0078290E"/>
    <w:rsid w:val="00782A4D"/>
    <w:rsid w:val="00783B45"/>
    <w:rsid w:val="007845A3"/>
    <w:rsid w:val="00785493"/>
    <w:rsid w:val="00786089"/>
    <w:rsid w:val="00786583"/>
    <w:rsid w:val="007902EB"/>
    <w:rsid w:val="00790516"/>
    <w:rsid w:val="00790574"/>
    <w:rsid w:val="007905CE"/>
    <w:rsid w:val="00790F67"/>
    <w:rsid w:val="00792921"/>
    <w:rsid w:val="0079444C"/>
    <w:rsid w:val="0079450D"/>
    <w:rsid w:val="00794837"/>
    <w:rsid w:val="00795D13"/>
    <w:rsid w:val="0079655F"/>
    <w:rsid w:val="00797ACD"/>
    <w:rsid w:val="007A0052"/>
    <w:rsid w:val="007A02B2"/>
    <w:rsid w:val="007A0474"/>
    <w:rsid w:val="007A1309"/>
    <w:rsid w:val="007A2FB3"/>
    <w:rsid w:val="007A4541"/>
    <w:rsid w:val="007A54D5"/>
    <w:rsid w:val="007A5524"/>
    <w:rsid w:val="007A5A44"/>
    <w:rsid w:val="007A5E89"/>
    <w:rsid w:val="007A6217"/>
    <w:rsid w:val="007A7E29"/>
    <w:rsid w:val="007B0975"/>
    <w:rsid w:val="007B10AA"/>
    <w:rsid w:val="007B3DB0"/>
    <w:rsid w:val="007B5088"/>
    <w:rsid w:val="007B5119"/>
    <w:rsid w:val="007B66F4"/>
    <w:rsid w:val="007C0FC8"/>
    <w:rsid w:val="007C13B9"/>
    <w:rsid w:val="007C1D8B"/>
    <w:rsid w:val="007C285A"/>
    <w:rsid w:val="007C2D7F"/>
    <w:rsid w:val="007C37D0"/>
    <w:rsid w:val="007C3DDE"/>
    <w:rsid w:val="007C4128"/>
    <w:rsid w:val="007C47BD"/>
    <w:rsid w:val="007C48C0"/>
    <w:rsid w:val="007C4C2E"/>
    <w:rsid w:val="007C4D3B"/>
    <w:rsid w:val="007C577F"/>
    <w:rsid w:val="007D02A7"/>
    <w:rsid w:val="007D11A8"/>
    <w:rsid w:val="007D11AE"/>
    <w:rsid w:val="007D1F03"/>
    <w:rsid w:val="007D2FE5"/>
    <w:rsid w:val="007D3CA7"/>
    <w:rsid w:val="007D4BA2"/>
    <w:rsid w:val="007D59DC"/>
    <w:rsid w:val="007D7BD8"/>
    <w:rsid w:val="007E09AB"/>
    <w:rsid w:val="007E0FB5"/>
    <w:rsid w:val="007E1B4C"/>
    <w:rsid w:val="007E329A"/>
    <w:rsid w:val="007E36F0"/>
    <w:rsid w:val="007E39B1"/>
    <w:rsid w:val="007E4047"/>
    <w:rsid w:val="007E44B1"/>
    <w:rsid w:val="007E4D48"/>
    <w:rsid w:val="007E5AB9"/>
    <w:rsid w:val="007E6043"/>
    <w:rsid w:val="007F000E"/>
    <w:rsid w:val="007F01D8"/>
    <w:rsid w:val="007F0244"/>
    <w:rsid w:val="007F14B9"/>
    <w:rsid w:val="007F25F0"/>
    <w:rsid w:val="007F26C5"/>
    <w:rsid w:val="007F38B0"/>
    <w:rsid w:val="007F38E6"/>
    <w:rsid w:val="007F3E1F"/>
    <w:rsid w:val="007F5A60"/>
    <w:rsid w:val="007F601E"/>
    <w:rsid w:val="007F604C"/>
    <w:rsid w:val="007F62AD"/>
    <w:rsid w:val="007F6541"/>
    <w:rsid w:val="007F6E5F"/>
    <w:rsid w:val="007F70D3"/>
    <w:rsid w:val="008007BC"/>
    <w:rsid w:val="008009E0"/>
    <w:rsid w:val="00800BE4"/>
    <w:rsid w:val="00800C36"/>
    <w:rsid w:val="008017D4"/>
    <w:rsid w:val="008022B7"/>
    <w:rsid w:val="0080552F"/>
    <w:rsid w:val="00806B20"/>
    <w:rsid w:val="00806DDA"/>
    <w:rsid w:val="00807238"/>
    <w:rsid w:val="008074CC"/>
    <w:rsid w:val="0080775F"/>
    <w:rsid w:val="0080798A"/>
    <w:rsid w:val="00810577"/>
    <w:rsid w:val="00811994"/>
    <w:rsid w:val="00811C7E"/>
    <w:rsid w:val="008123EE"/>
    <w:rsid w:val="00812436"/>
    <w:rsid w:val="008136A1"/>
    <w:rsid w:val="00813F86"/>
    <w:rsid w:val="00814386"/>
    <w:rsid w:val="0081490B"/>
    <w:rsid w:val="00814AFF"/>
    <w:rsid w:val="00815232"/>
    <w:rsid w:val="0081622A"/>
    <w:rsid w:val="00817864"/>
    <w:rsid w:val="0081793B"/>
    <w:rsid w:val="008202E3"/>
    <w:rsid w:val="00821D2C"/>
    <w:rsid w:val="00822160"/>
    <w:rsid w:val="00822AAC"/>
    <w:rsid w:val="008236C7"/>
    <w:rsid w:val="00823B8A"/>
    <w:rsid w:val="008240E7"/>
    <w:rsid w:val="008253E5"/>
    <w:rsid w:val="00825E60"/>
    <w:rsid w:val="008260B2"/>
    <w:rsid w:val="008266C0"/>
    <w:rsid w:val="008275F4"/>
    <w:rsid w:val="0083058F"/>
    <w:rsid w:val="00831218"/>
    <w:rsid w:val="00832AB3"/>
    <w:rsid w:val="00834465"/>
    <w:rsid w:val="0083568B"/>
    <w:rsid w:val="00835E11"/>
    <w:rsid w:val="00835EE3"/>
    <w:rsid w:val="008360E1"/>
    <w:rsid w:val="008363E4"/>
    <w:rsid w:val="00836E04"/>
    <w:rsid w:val="008430AF"/>
    <w:rsid w:val="008445BF"/>
    <w:rsid w:val="008448B6"/>
    <w:rsid w:val="00844BA7"/>
    <w:rsid w:val="0084645D"/>
    <w:rsid w:val="00846954"/>
    <w:rsid w:val="00850759"/>
    <w:rsid w:val="0085171B"/>
    <w:rsid w:val="00852660"/>
    <w:rsid w:val="00853B4D"/>
    <w:rsid w:val="00854D11"/>
    <w:rsid w:val="008554C7"/>
    <w:rsid w:val="00855574"/>
    <w:rsid w:val="008572B9"/>
    <w:rsid w:val="00857BCE"/>
    <w:rsid w:val="008601F9"/>
    <w:rsid w:val="00861489"/>
    <w:rsid w:val="00862426"/>
    <w:rsid w:val="008625E9"/>
    <w:rsid w:val="008628C4"/>
    <w:rsid w:val="00862DE1"/>
    <w:rsid w:val="00863173"/>
    <w:rsid w:val="00863FD7"/>
    <w:rsid w:val="00864B84"/>
    <w:rsid w:val="00864C03"/>
    <w:rsid w:val="00864ED6"/>
    <w:rsid w:val="00864F4D"/>
    <w:rsid w:val="008655B3"/>
    <w:rsid w:val="00865AE1"/>
    <w:rsid w:val="0086684C"/>
    <w:rsid w:val="00866E8A"/>
    <w:rsid w:val="008678DE"/>
    <w:rsid w:val="00872716"/>
    <w:rsid w:val="0087328A"/>
    <w:rsid w:val="008751E9"/>
    <w:rsid w:val="008755D5"/>
    <w:rsid w:val="00875BBF"/>
    <w:rsid w:val="00875BFB"/>
    <w:rsid w:val="00875CAD"/>
    <w:rsid w:val="0087615B"/>
    <w:rsid w:val="00876BDC"/>
    <w:rsid w:val="008808FA"/>
    <w:rsid w:val="00880939"/>
    <w:rsid w:val="00881695"/>
    <w:rsid w:val="0088472E"/>
    <w:rsid w:val="00884FEF"/>
    <w:rsid w:val="00885C06"/>
    <w:rsid w:val="0088730D"/>
    <w:rsid w:val="00887389"/>
    <w:rsid w:val="00887AB7"/>
    <w:rsid w:val="00890606"/>
    <w:rsid w:val="00890E53"/>
    <w:rsid w:val="00890E5A"/>
    <w:rsid w:val="008914C9"/>
    <w:rsid w:val="0089181F"/>
    <w:rsid w:val="008937B4"/>
    <w:rsid w:val="00894373"/>
    <w:rsid w:val="00894CE1"/>
    <w:rsid w:val="00895B29"/>
    <w:rsid w:val="008A001D"/>
    <w:rsid w:val="008A2B73"/>
    <w:rsid w:val="008A302D"/>
    <w:rsid w:val="008A4B7B"/>
    <w:rsid w:val="008A58CD"/>
    <w:rsid w:val="008A5FD0"/>
    <w:rsid w:val="008A6653"/>
    <w:rsid w:val="008A7134"/>
    <w:rsid w:val="008A76FC"/>
    <w:rsid w:val="008B0CF9"/>
    <w:rsid w:val="008B0FDE"/>
    <w:rsid w:val="008B1586"/>
    <w:rsid w:val="008B1913"/>
    <w:rsid w:val="008B20EE"/>
    <w:rsid w:val="008B34DB"/>
    <w:rsid w:val="008B34EB"/>
    <w:rsid w:val="008B3C57"/>
    <w:rsid w:val="008B4FEE"/>
    <w:rsid w:val="008B5A9D"/>
    <w:rsid w:val="008B7A15"/>
    <w:rsid w:val="008B7E22"/>
    <w:rsid w:val="008C1913"/>
    <w:rsid w:val="008C19F3"/>
    <w:rsid w:val="008C1AFB"/>
    <w:rsid w:val="008C25B2"/>
    <w:rsid w:val="008C39E1"/>
    <w:rsid w:val="008C4BC5"/>
    <w:rsid w:val="008C5A47"/>
    <w:rsid w:val="008C5CE9"/>
    <w:rsid w:val="008C602D"/>
    <w:rsid w:val="008C7017"/>
    <w:rsid w:val="008D0155"/>
    <w:rsid w:val="008D0746"/>
    <w:rsid w:val="008D3955"/>
    <w:rsid w:val="008D400E"/>
    <w:rsid w:val="008D52AF"/>
    <w:rsid w:val="008D5393"/>
    <w:rsid w:val="008D6518"/>
    <w:rsid w:val="008D6E73"/>
    <w:rsid w:val="008E08AF"/>
    <w:rsid w:val="008E0B24"/>
    <w:rsid w:val="008E0BAE"/>
    <w:rsid w:val="008E0C73"/>
    <w:rsid w:val="008E140E"/>
    <w:rsid w:val="008E1664"/>
    <w:rsid w:val="008E1EB1"/>
    <w:rsid w:val="008E1F0A"/>
    <w:rsid w:val="008E26E2"/>
    <w:rsid w:val="008E4E2F"/>
    <w:rsid w:val="008E53B4"/>
    <w:rsid w:val="008E558D"/>
    <w:rsid w:val="008E56D9"/>
    <w:rsid w:val="008E5C64"/>
    <w:rsid w:val="008E5F71"/>
    <w:rsid w:val="008E6F11"/>
    <w:rsid w:val="008E731B"/>
    <w:rsid w:val="008E7FD6"/>
    <w:rsid w:val="008F2E9D"/>
    <w:rsid w:val="008F33FB"/>
    <w:rsid w:val="008F342E"/>
    <w:rsid w:val="008F3940"/>
    <w:rsid w:val="008F474D"/>
    <w:rsid w:val="008F47BA"/>
    <w:rsid w:val="008F62AD"/>
    <w:rsid w:val="008F6339"/>
    <w:rsid w:val="008F709E"/>
    <w:rsid w:val="008F7B16"/>
    <w:rsid w:val="0090220B"/>
    <w:rsid w:val="009022F9"/>
    <w:rsid w:val="00902810"/>
    <w:rsid w:val="009057EE"/>
    <w:rsid w:val="0090689A"/>
    <w:rsid w:val="00906A0F"/>
    <w:rsid w:val="00906A8C"/>
    <w:rsid w:val="009101AF"/>
    <w:rsid w:val="009107FA"/>
    <w:rsid w:val="00911699"/>
    <w:rsid w:val="00913325"/>
    <w:rsid w:val="009134F5"/>
    <w:rsid w:val="0091399F"/>
    <w:rsid w:val="009166D9"/>
    <w:rsid w:val="00916899"/>
    <w:rsid w:val="00916A0C"/>
    <w:rsid w:val="009173FB"/>
    <w:rsid w:val="009203DE"/>
    <w:rsid w:val="009216F0"/>
    <w:rsid w:val="00923A7B"/>
    <w:rsid w:val="00924660"/>
    <w:rsid w:val="00924959"/>
    <w:rsid w:val="009278A9"/>
    <w:rsid w:val="009279C3"/>
    <w:rsid w:val="00930662"/>
    <w:rsid w:val="00930B23"/>
    <w:rsid w:val="0093134F"/>
    <w:rsid w:val="00931C38"/>
    <w:rsid w:val="00931C3F"/>
    <w:rsid w:val="00932686"/>
    <w:rsid w:val="00932BB0"/>
    <w:rsid w:val="00933546"/>
    <w:rsid w:val="0093358F"/>
    <w:rsid w:val="00933D5A"/>
    <w:rsid w:val="00934755"/>
    <w:rsid w:val="0093499D"/>
    <w:rsid w:val="00934BC6"/>
    <w:rsid w:val="00934EE8"/>
    <w:rsid w:val="00934F7C"/>
    <w:rsid w:val="0093530D"/>
    <w:rsid w:val="00936003"/>
    <w:rsid w:val="0093645D"/>
    <w:rsid w:val="00936DC1"/>
    <w:rsid w:val="00937513"/>
    <w:rsid w:val="00941195"/>
    <w:rsid w:val="00942755"/>
    <w:rsid w:val="00942DE3"/>
    <w:rsid w:val="009432DC"/>
    <w:rsid w:val="009435B3"/>
    <w:rsid w:val="009435F1"/>
    <w:rsid w:val="00943747"/>
    <w:rsid w:val="0094409A"/>
    <w:rsid w:val="009440F5"/>
    <w:rsid w:val="00944FE5"/>
    <w:rsid w:val="00947A60"/>
    <w:rsid w:val="009501B5"/>
    <w:rsid w:val="009501DF"/>
    <w:rsid w:val="00951404"/>
    <w:rsid w:val="00951838"/>
    <w:rsid w:val="00951BD1"/>
    <w:rsid w:val="0095224C"/>
    <w:rsid w:val="009526C3"/>
    <w:rsid w:val="00952A63"/>
    <w:rsid w:val="00953766"/>
    <w:rsid w:val="0095476B"/>
    <w:rsid w:val="0095501D"/>
    <w:rsid w:val="0095541B"/>
    <w:rsid w:val="009555C2"/>
    <w:rsid w:val="00955E65"/>
    <w:rsid w:val="00956DD3"/>
    <w:rsid w:val="00960316"/>
    <w:rsid w:val="0096081B"/>
    <w:rsid w:val="009609F5"/>
    <w:rsid w:val="00960B4E"/>
    <w:rsid w:val="00961B6B"/>
    <w:rsid w:val="00961BC3"/>
    <w:rsid w:val="00961E13"/>
    <w:rsid w:val="009624B4"/>
    <w:rsid w:val="009651EA"/>
    <w:rsid w:val="009657B8"/>
    <w:rsid w:val="009657F6"/>
    <w:rsid w:val="00965FCD"/>
    <w:rsid w:val="00966340"/>
    <w:rsid w:val="00966A92"/>
    <w:rsid w:val="00966BD5"/>
    <w:rsid w:val="009675B2"/>
    <w:rsid w:val="00967F13"/>
    <w:rsid w:val="009704D2"/>
    <w:rsid w:val="009704DD"/>
    <w:rsid w:val="0097171A"/>
    <w:rsid w:val="00972260"/>
    <w:rsid w:val="00972C66"/>
    <w:rsid w:val="00972EF9"/>
    <w:rsid w:val="00975D7E"/>
    <w:rsid w:val="0097618A"/>
    <w:rsid w:val="00976755"/>
    <w:rsid w:val="00976C1B"/>
    <w:rsid w:val="00980213"/>
    <w:rsid w:val="0098072A"/>
    <w:rsid w:val="00981510"/>
    <w:rsid w:val="009815BC"/>
    <w:rsid w:val="00982273"/>
    <w:rsid w:val="00982E9B"/>
    <w:rsid w:val="00983E1B"/>
    <w:rsid w:val="009852AC"/>
    <w:rsid w:val="009866EB"/>
    <w:rsid w:val="00986FE0"/>
    <w:rsid w:val="00987D05"/>
    <w:rsid w:val="0099078E"/>
    <w:rsid w:val="0099093A"/>
    <w:rsid w:val="009913F8"/>
    <w:rsid w:val="009922F4"/>
    <w:rsid w:val="0099274B"/>
    <w:rsid w:val="0099310A"/>
    <w:rsid w:val="009939EF"/>
    <w:rsid w:val="009951BD"/>
    <w:rsid w:val="00995794"/>
    <w:rsid w:val="009A1249"/>
    <w:rsid w:val="009A1A31"/>
    <w:rsid w:val="009A2A1E"/>
    <w:rsid w:val="009A2B00"/>
    <w:rsid w:val="009A3353"/>
    <w:rsid w:val="009A4B48"/>
    <w:rsid w:val="009A5A48"/>
    <w:rsid w:val="009A6753"/>
    <w:rsid w:val="009A795F"/>
    <w:rsid w:val="009B003F"/>
    <w:rsid w:val="009B0F0C"/>
    <w:rsid w:val="009B211D"/>
    <w:rsid w:val="009B2739"/>
    <w:rsid w:val="009B3212"/>
    <w:rsid w:val="009B322E"/>
    <w:rsid w:val="009B4C2F"/>
    <w:rsid w:val="009B6154"/>
    <w:rsid w:val="009B6733"/>
    <w:rsid w:val="009B68BB"/>
    <w:rsid w:val="009B73FC"/>
    <w:rsid w:val="009B7A78"/>
    <w:rsid w:val="009B7C8F"/>
    <w:rsid w:val="009C0714"/>
    <w:rsid w:val="009C0BCF"/>
    <w:rsid w:val="009C2EBF"/>
    <w:rsid w:val="009C39C5"/>
    <w:rsid w:val="009C4E03"/>
    <w:rsid w:val="009D0177"/>
    <w:rsid w:val="009D1586"/>
    <w:rsid w:val="009D29D5"/>
    <w:rsid w:val="009D3541"/>
    <w:rsid w:val="009D47C8"/>
    <w:rsid w:val="009D78E0"/>
    <w:rsid w:val="009E0128"/>
    <w:rsid w:val="009E2B31"/>
    <w:rsid w:val="009E30D6"/>
    <w:rsid w:val="009E351E"/>
    <w:rsid w:val="009E352F"/>
    <w:rsid w:val="009E394A"/>
    <w:rsid w:val="009E5F2C"/>
    <w:rsid w:val="009E7B8E"/>
    <w:rsid w:val="009F0C27"/>
    <w:rsid w:val="009F30A7"/>
    <w:rsid w:val="009F54A0"/>
    <w:rsid w:val="009F600F"/>
    <w:rsid w:val="009F6133"/>
    <w:rsid w:val="009F6201"/>
    <w:rsid w:val="009F62DA"/>
    <w:rsid w:val="009F794C"/>
    <w:rsid w:val="00A004BB"/>
    <w:rsid w:val="00A00739"/>
    <w:rsid w:val="00A0172B"/>
    <w:rsid w:val="00A01AA6"/>
    <w:rsid w:val="00A0205B"/>
    <w:rsid w:val="00A0221C"/>
    <w:rsid w:val="00A024DA"/>
    <w:rsid w:val="00A02BB9"/>
    <w:rsid w:val="00A03E24"/>
    <w:rsid w:val="00A04ADE"/>
    <w:rsid w:val="00A0528C"/>
    <w:rsid w:val="00A05FF8"/>
    <w:rsid w:val="00A060DE"/>
    <w:rsid w:val="00A065BD"/>
    <w:rsid w:val="00A069A3"/>
    <w:rsid w:val="00A06C73"/>
    <w:rsid w:val="00A06D05"/>
    <w:rsid w:val="00A11933"/>
    <w:rsid w:val="00A123A9"/>
    <w:rsid w:val="00A12FD3"/>
    <w:rsid w:val="00A1341A"/>
    <w:rsid w:val="00A13C8B"/>
    <w:rsid w:val="00A1541A"/>
    <w:rsid w:val="00A15F78"/>
    <w:rsid w:val="00A1668A"/>
    <w:rsid w:val="00A16C56"/>
    <w:rsid w:val="00A17019"/>
    <w:rsid w:val="00A17235"/>
    <w:rsid w:val="00A1725B"/>
    <w:rsid w:val="00A179D7"/>
    <w:rsid w:val="00A203CA"/>
    <w:rsid w:val="00A22E10"/>
    <w:rsid w:val="00A22FDE"/>
    <w:rsid w:val="00A24894"/>
    <w:rsid w:val="00A24D3B"/>
    <w:rsid w:val="00A24FF8"/>
    <w:rsid w:val="00A253DB"/>
    <w:rsid w:val="00A25D70"/>
    <w:rsid w:val="00A261F3"/>
    <w:rsid w:val="00A26A56"/>
    <w:rsid w:val="00A26B31"/>
    <w:rsid w:val="00A30429"/>
    <w:rsid w:val="00A305D4"/>
    <w:rsid w:val="00A3065D"/>
    <w:rsid w:val="00A32002"/>
    <w:rsid w:val="00A32A19"/>
    <w:rsid w:val="00A32E80"/>
    <w:rsid w:val="00A3449B"/>
    <w:rsid w:val="00A35AA2"/>
    <w:rsid w:val="00A36380"/>
    <w:rsid w:val="00A367EC"/>
    <w:rsid w:val="00A377FF"/>
    <w:rsid w:val="00A40B92"/>
    <w:rsid w:val="00A4131C"/>
    <w:rsid w:val="00A42B61"/>
    <w:rsid w:val="00A435F3"/>
    <w:rsid w:val="00A4367A"/>
    <w:rsid w:val="00A437DF"/>
    <w:rsid w:val="00A43CC1"/>
    <w:rsid w:val="00A44495"/>
    <w:rsid w:val="00A45676"/>
    <w:rsid w:val="00A45A63"/>
    <w:rsid w:val="00A47052"/>
    <w:rsid w:val="00A4783F"/>
    <w:rsid w:val="00A51217"/>
    <w:rsid w:val="00A513A4"/>
    <w:rsid w:val="00A53649"/>
    <w:rsid w:val="00A53DD1"/>
    <w:rsid w:val="00A5678F"/>
    <w:rsid w:val="00A56F3A"/>
    <w:rsid w:val="00A609F7"/>
    <w:rsid w:val="00A6177D"/>
    <w:rsid w:val="00A62B26"/>
    <w:rsid w:val="00A63BE5"/>
    <w:rsid w:val="00A660CF"/>
    <w:rsid w:val="00A67016"/>
    <w:rsid w:val="00A67C78"/>
    <w:rsid w:val="00A7003E"/>
    <w:rsid w:val="00A7071D"/>
    <w:rsid w:val="00A70B0D"/>
    <w:rsid w:val="00A72CB1"/>
    <w:rsid w:val="00A72E7B"/>
    <w:rsid w:val="00A7349B"/>
    <w:rsid w:val="00A75F04"/>
    <w:rsid w:val="00A766EB"/>
    <w:rsid w:val="00A7755C"/>
    <w:rsid w:val="00A778BA"/>
    <w:rsid w:val="00A77AAA"/>
    <w:rsid w:val="00A77AD1"/>
    <w:rsid w:val="00A80978"/>
    <w:rsid w:val="00A8161C"/>
    <w:rsid w:val="00A82C17"/>
    <w:rsid w:val="00A8383F"/>
    <w:rsid w:val="00A83E64"/>
    <w:rsid w:val="00A84B6B"/>
    <w:rsid w:val="00A84EFD"/>
    <w:rsid w:val="00A8503B"/>
    <w:rsid w:val="00A85A39"/>
    <w:rsid w:val="00A864F7"/>
    <w:rsid w:val="00A86CCB"/>
    <w:rsid w:val="00A873D0"/>
    <w:rsid w:val="00A87B04"/>
    <w:rsid w:val="00A910A4"/>
    <w:rsid w:val="00A93312"/>
    <w:rsid w:val="00A943B3"/>
    <w:rsid w:val="00A944CD"/>
    <w:rsid w:val="00A95635"/>
    <w:rsid w:val="00AA03BB"/>
    <w:rsid w:val="00AA146D"/>
    <w:rsid w:val="00AA1EAB"/>
    <w:rsid w:val="00AA1F70"/>
    <w:rsid w:val="00AA2AA8"/>
    <w:rsid w:val="00AA4486"/>
    <w:rsid w:val="00AA459B"/>
    <w:rsid w:val="00AA5833"/>
    <w:rsid w:val="00AA5D46"/>
    <w:rsid w:val="00AA6163"/>
    <w:rsid w:val="00AA6AC4"/>
    <w:rsid w:val="00AA6E2B"/>
    <w:rsid w:val="00AA71CA"/>
    <w:rsid w:val="00AB0901"/>
    <w:rsid w:val="00AB1319"/>
    <w:rsid w:val="00AB14B3"/>
    <w:rsid w:val="00AB1E76"/>
    <w:rsid w:val="00AB205E"/>
    <w:rsid w:val="00AB33EE"/>
    <w:rsid w:val="00AB355D"/>
    <w:rsid w:val="00AB3A22"/>
    <w:rsid w:val="00AB478C"/>
    <w:rsid w:val="00AB52FA"/>
    <w:rsid w:val="00AB536A"/>
    <w:rsid w:val="00AB6552"/>
    <w:rsid w:val="00AC014E"/>
    <w:rsid w:val="00AC15D8"/>
    <w:rsid w:val="00AC29A3"/>
    <w:rsid w:val="00AC32F6"/>
    <w:rsid w:val="00AC3D6F"/>
    <w:rsid w:val="00AC451A"/>
    <w:rsid w:val="00AC5DD2"/>
    <w:rsid w:val="00AC6BCB"/>
    <w:rsid w:val="00AC7313"/>
    <w:rsid w:val="00AC7B10"/>
    <w:rsid w:val="00AD0BF4"/>
    <w:rsid w:val="00AD146D"/>
    <w:rsid w:val="00AD185E"/>
    <w:rsid w:val="00AD1ECF"/>
    <w:rsid w:val="00AD1FCA"/>
    <w:rsid w:val="00AD2570"/>
    <w:rsid w:val="00AD2788"/>
    <w:rsid w:val="00AD2F9B"/>
    <w:rsid w:val="00AD3132"/>
    <w:rsid w:val="00AD3E12"/>
    <w:rsid w:val="00AD4396"/>
    <w:rsid w:val="00AD4835"/>
    <w:rsid w:val="00AD4DB1"/>
    <w:rsid w:val="00AD4FB9"/>
    <w:rsid w:val="00AD637A"/>
    <w:rsid w:val="00AD7A5A"/>
    <w:rsid w:val="00AE032D"/>
    <w:rsid w:val="00AE08D5"/>
    <w:rsid w:val="00AE120D"/>
    <w:rsid w:val="00AE294C"/>
    <w:rsid w:val="00AE40AC"/>
    <w:rsid w:val="00AE4ACE"/>
    <w:rsid w:val="00AE6926"/>
    <w:rsid w:val="00AE7196"/>
    <w:rsid w:val="00AE7552"/>
    <w:rsid w:val="00AE7E88"/>
    <w:rsid w:val="00AF04DC"/>
    <w:rsid w:val="00AF1050"/>
    <w:rsid w:val="00AF15C9"/>
    <w:rsid w:val="00AF19A4"/>
    <w:rsid w:val="00AF23B5"/>
    <w:rsid w:val="00AF31F5"/>
    <w:rsid w:val="00AF3720"/>
    <w:rsid w:val="00AF4A9C"/>
    <w:rsid w:val="00AF4C2C"/>
    <w:rsid w:val="00AF5CB7"/>
    <w:rsid w:val="00AF6171"/>
    <w:rsid w:val="00AF65D2"/>
    <w:rsid w:val="00AF6E74"/>
    <w:rsid w:val="00AF791D"/>
    <w:rsid w:val="00AF7E53"/>
    <w:rsid w:val="00B00CA1"/>
    <w:rsid w:val="00B00EBB"/>
    <w:rsid w:val="00B011F1"/>
    <w:rsid w:val="00B014C8"/>
    <w:rsid w:val="00B0192A"/>
    <w:rsid w:val="00B02289"/>
    <w:rsid w:val="00B02EB8"/>
    <w:rsid w:val="00B02EFB"/>
    <w:rsid w:val="00B0324B"/>
    <w:rsid w:val="00B0392D"/>
    <w:rsid w:val="00B03CDF"/>
    <w:rsid w:val="00B06071"/>
    <w:rsid w:val="00B06ADC"/>
    <w:rsid w:val="00B06D71"/>
    <w:rsid w:val="00B0755E"/>
    <w:rsid w:val="00B07662"/>
    <w:rsid w:val="00B07DE8"/>
    <w:rsid w:val="00B07F1F"/>
    <w:rsid w:val="00B107E4"/>
    <w:rsid w:val="00B11AE2"/>
    <w:rsid w:val="00B13B61"/>
    <w:rsid w:val="00B16461"/>
    <w:rsid w:val="00B1673B"/>
    <w:rsid w:val="00B174F9"/>
    <w:rsid w:val="00B1763B"/>
    <w:rsid w:val="00B20A34"/>
    <w:rsid w:val="00B221D9"/>
    <w:rsid w:val="00B23819"/>
    <w:rsid w:val="00B24A7D"/>
    <w:rsid w:val="00B2564D"/>
    <w:rsid w:val="00B25DB3"/>
    <w:rsid w:val="00B265EB"/>
    <w:rsid w:val="00B26601"/>
    <w:rsid w:val="00B26634"/>
    <w:rsid w:val="00B2773B"/>
    <w:rsid w:val="00B27C19"/>
    <w:rsid w:val="00B3109C"/>
    <w:rsid w:val="00B31146"/>
    <w:rsid w:val="00B3199E"/>
    <w:rsid w:val="00B32195"/>
    <w:rsid w:val="00B325E6"/>
    <w:rsid w:val="00B3263F"/>
    <w:rsid w:val="00B32AB6"/>
    <w:rsid w:val="00B330D7"/>
    <w:rsid w:val="00B3340F"/>
    <w:rsid w:val="00B334AB"/>
    <w:rsid w:val="00B33B13"/>
    <w:rsid w:val="00B359A7"/>
    <w:rsid w:val="00B36BBE"/>
    <w:rsid w:val="00B37D54"/>
    <w:rsid w:val="00B40380"/>
    <w:rsid w:val="00B40A9A"/>
    <w:rsid w:val="00B41387"/>
    <w:rsid w:val="00B41FEE"/>
    <w:rsid w:val="00B4215B"/>
    <w:rsid w:val="00B42F3D"/>
    <w:rsid w:val="00B436C5"/>
    <w:rsid w:val="00B452F4"/>
    <w:rsid w:val="00B4531C"/>
    <w:rsid w:val="00B45BEB"/>
    <w:rsid w:val="00B46171"/>
    <w:rsid w:val="00B464EF"/>
    <w:rsid w:val="00B4761C"/>
    <w:rsid w:val="00B500D0"/>
    <w:rsid w:val="00B51A67"/>
    <w:rsid w:val="00B52B01"/>
    <w:rsid w:val="00B53380"/>
    <w:rsid w:val="00B53451"/>
    <w:rsid w:val="00B539E7"/>
    <w:rsid w:val="00B5527D"/>
    <w:rsid w:val="00B552FE"/>
    <w:rsid w:val="00B555E0"/>
    <w:rsid w:val="00B5745D"/>
    <w:rsid w:val="00B57F50"/>
    <w:rsid w:val="00B603C8"/>
    <w:rsid w:val="00B60990"/>
    <w:rsid w:val="00B609C5"/>
    <w:rsid w:val="00B60D6B"/>
    <w:rsid w:val="00B60FC2"/>
    <w:rsid w:val="00B61E22"/>
    <w:rsid w:val="00B6264D"/>
    <w:rsid w:val="00B62C28"/>
    <w:rsid w:val="00B63776"/>
    <w:rsid w:val="00B63809"/>
    <w:rsid w:val="00B63B26"/>
    <w:rsid w:val="00B6401E"/>
    <w:rsid w:val="00B6689F"/>
    <w:rsid w:val="00B66A3B"/>
    <w:rsid w:val="00B67856"/>
    <w:rsid w:val="00B70795"/>
    <w:rsid w:val="00B709CC"/>
    <w:rsid w:val="00B70B87"/>
    <w:rsid w:val="00B71C7D"/>
    <w:rsid w:val="00B72A96"/>
    <w:rsid w:val="00B72B7E"/>
    <w:rsid w:val="00B72EA0"/>
    <w:rsid w:val="00B740DB"/>
    <w:rsid w:val="00B7492E"/>
    <w:rsid w:val="00B75288"/>
    <w:rsid w:val="00B75669"/>
    <w:rsid w:val="00B7570C"/>
    <w:rsid w:val="00B757C7"/>
    <w:rsid w:val="00B759A2"/>
    <w:rsid w:val="00B75EF5"/>
    <w:rsid w:val="00B76ACD"/>
    <w:rsid w:val="00B77891"/>
    <w:rsid w:val="00B81190"/>
    <w:rsid w:val="00B8159A"/>
    <w:rsid w:val="00B81603"/>
    <w:rsid w:val="00B83B5A"/>
    <w:rsid w:val="00B84BF3"/>
    <w:rsid w:val="00B863BB"/>
    <w:rsid w:val="00B8686B"/>
    <w:rsid w:val="00B86B75"/>
    <w:rsid w:val="00B86D08"/>
    <w:rsid w:val="00B9123A"/>
    <w:rsid w:val="00B913E8"/>
    <w:rsid w:val="00B91467"/>
    <w:rsid w:val="00B9149D"/>
    <w:rsid w:val="00B91C2D"/>
    <w:rsid w:val="00B92698"/>
    <w:rsid w:val="00B92C51"/>
    <w:rsid w:val="00B92E5A"/>
    <w:rsid w:val="00B9311D"/>
    <w:rsid w:val="00B9410C"/>
    <w:rsid w:val="00B94EFA"/>
    <w:rsid w:val="00B951C8"/>
    <w:rsid w:val="00B97749"/>
    <w:rsid w:val="00BA0823"/>
    <w:rsid w:val="00BA0ECB"/>
    <w:rsid w:val="00BA13F2"/>
    <w:rsid w:val="00BA24DC"/>
    <w:rsid w:val="00BA39F3"/>
    <w:rsid w:val="00BA3E67"/>
    <w:rsid w:val="00BA4C5B"/>
    <w:rsid w:val="00BA4EA2"/>
    <w:rsid w:val="00BA7A04"/>
    <w:rsid w:val="00BA7BAE"/>
    <w:rsid w:val="00BB12C6"/>
    <w:rsid w:val="00BB16C6"/>
    <w:rsid w:val="00BB2A7E"/>
    <w:rsid w:val="00BB385D"/>
    <w:rsid w:val="00BB6DA9"/>
    <w:rsid w:val="00BB6F78"/>
    <w:rsid w:val="00BC0B9E"/>
    <w:rsid w:val="00BC0FA7"/>
    <w:rsid w:val="00BC149D"/>
    <w:rsid w:val="00BC1A86"/>
    <w:rsid w:val="00BC260F"/>
    <w:rsid w:val="00BC26AD"/>
    <w:rsid w:val="00BC2A55"/>
    <w:rsid w:val="00BC2AE0"/>
    <w:rsid w:val="00BC2FC7"/>
    <w:rsid w:val="00BC40CD"/>
    <w:rsid w:val="00BC4EF5"/>
    <w:rsid w:val="00BC6524"/>
    <w:rsid w:val="00BC7286"/>
    <w:rsid w:val="00BC7DCE"/>
    <w:rsid w:val="00BD0EB4"/>
    <w:rsid w:val="00BD1FC3"/>
    <w:rsid w:val="00BD246D"/>
    <w:rsid w:val="00BD2EDD"/>
    <w:rsid w:val="00BD34EF"/>
    <w:rsid w:val="00BD416E"/>
    <w:rsid w:val="00BD4764"/>
    <w:rsid w:val="00BD55D9"/>
    <w:rsid w:val="00BD666E"/>
    <w:rsid w:val="00BD709D"/>
    <w:rsid w:val="00BD72C3"/>
    <w:rsid w:val="00BD7C92"/>
    <w:rsid w:val="00BE006B"/>
    <w:rsid w:val="00BE0B4A"/>
    <w:rsid w:val="00BE1B38"/>
    <w:rsid w:val="00BE1DD6"/>
    <w:rsid w:val="00BE30E5"/>
    <w:rsid w:val="00BE481D"/>
    <w:rsid w:val="00BE4BDB"/>
    <w:rsid w:val="00BE72BD"/>
    <w:rsid w:val="00BE7680"/>
    <w:rsid w:val="00BF0196"/>
    <w:rsid w:val="00BF17BC"/>
    <w:rsid w:val="00BF1AA5"/>
    <w:rsid w:val="00BF1F7E"/>
    <w:rsid w:val="00BF2783"/>
    <w:rsid w:val="00BF2B31"/>
    <w:rsid w:val="00BF3267"/>
    <w:rsid w:val="00BF4735"/>
    <w:rsid w:val="00BF495E"/>
    <w:rsid w:val="00BF52F0"/>
    <w:rsid w:val="00BF5BAA"/>
    <w:rsid w:val="00BF6039"/>
    <w:rsid w:val="00BF6528"/>
    <w:rsid w:val="00BF7261"/>
    <w:rsid w:val="00C0103D"/>
    <w:rsid w:val="00C0122C"/>
    <w:rsid w:val="00C012B1"/>
    <w:rsid w:val="00C02E54"/>
    <w:rsid w:val="00C0364D"/>
    <w:rsid w:val="00C03680"/>
    <w:rsid w:val="00C039CD"/>
    <w:rsid w:val="00C03A5F"/>
    <w:rsid w:val="00C03B27"/>
    <w:rsid w:val="00C0400D"/>
    <w:rsid w:val="00C069F1"/>
    <w:rsid w:val="00C11571"/>
    <w:rsid w:val="00C12BC8"/>
    <w:rsid w:val="00C1323E"/>
    <w:rsid w:val="00C138AD"/>
    <w:rsid w:val="00C1438F"/>
    <w:rsid w:val="00C14C7B"/>
    <w:rsid w:val="00C1602A"/>
    <w:rsid w:val="00C1737E"/>
    <w:rsid w:val="00C17567"/>
    <w:rsid w:val="00C2060D"/>
    <w:rsid w:val="00C21099"/>
    <w:rsid w:val="00C22BE9"/>
    <w:rsid w:val="00C235CA"/>
    <w:rsid w:val="00C23E33"/>
    <w:rsid w:val="00C24B39"/>
    <w:rsid w:val="00C24C28"/>
    <w:rsid w:val="00C2509F"/>
    <w:rsid w:val="00C25616"/>
    <w:rsid w:val="00C26891"/>
    <w:rsid w:val="00C26E05"/>
    <w:rsid w:val="00C32034"/>
    <w:rsid w:val="00C32C3B"/>
    <w:rsid w:val="00C32D94"/>
    <w:rsid w:val="00C33191"/>
    <w:rsid w:val="00C35185"/>
    <w:rsid w:val="00C352DB"/>
    <w:rsid w:val="00C358F6"/>
    <w:rsid w:val="00C373ED"/>
    <w:rsid w:val="00C406EC"/>
    <w:rsid w:val="00C421E2"/>
    <w:rsid w:val="00C42447"/>
    <w:rsid w:val="00C43246"/>
    <w:rsid w:val="00C43566"/>
    <w:rsid w:val="00C435B7"/>
    <w:rsid w:val="00C43BEE"/>
    <w:rsid w:val="00C441BF"/>
    <w:rsid w:val="00C470F0"/>
    <w:rsid w:val="00C476F3"/>
    <w:rsid w:val="00C50136"/>
    <w:rsid w:val="00C50150"/>
    <w:rsid w:val="00C504DD"/>
    <w:rsid w:val="00C50C6B"/>
    <w:rsid w:val="00C50F06"/>
    <w:rsid w:val="00C51CAE"/>
    <w:rsid w:val="00C5239A"/>
    <w:rsid w:val="00C53062"/>
    <w:rsid w:val="00C5505A"/>
    <w:rsid w:val="00C562A6"/>
    <w:rsid w:val="00C57229"/>
    <w:rsid w:val="00C57F8D"/>
    <w:rsid w:val="00C6023E"/>
    <w:rsid w:val="00C60AF2"/>
    <w:rsid w:val="00C60BE9"/>
    <w:rsid w:val="00C60CEC"/>
    <w:rsid w:val="00C6366A"/>
    <w:rsid w:val="00C63DEF"/>
    <w:rsid w:val="00C64498"/>
    <w:rsid w:val="00C64C85"/>
    <w:rsid w:val="00C64DC4"/>
    <w:rsid w:val="00C65000"/>
    <w:rsid w:val="00C65397"/>
    <w:rsid w:val="00C653EB"/>
    <w:rsid w:val="00C6589A"/>
    <w:rsid w:val="00C658EF"/>
    <w:rsid w:val="00C66698"/>
    <w:rsid w:val="00C70C95"/>
    <w:rsid w:val="00C722A1"/>
    <w:rsid w:val="00C73137"/>
    <w:rsid w:val="00C737C8"/>
    <w:rsid w:val="00C73F46"/>
    <w:rsid w:val="00C744DC"/>
    <w:rsid w:val="00C74A94"/>
    <w:rsid w:val="00C74BE0"/>
    <w:rsid w:val="00C76FDC"/>
    <w:rsid w:val="00C80D6A"/>
    <w:rsid w:val="00C80F1B"/>
    <w:rsid w:val="00C812FC"/>
    <w:rsid w:val="00C814B5"/>
    <w:rsid w:val="00C817D4"/>
    <w:rsid w:val="00C82B6F"/>
    <w:rsid w:val="00C83C05"/>
    <w:rsid w:val="00C843BE"/>
    <w:rsid w:val="00C849E7"/>
    <w:rsid w:val="00C85EAE"/>
    <w:rsid w:val="00C91312"/>
    <w:rsid w:val="00C914B2"/>
    <w:rsid w:val="00C92B51"/>
    <w:rsid w:val="00C942B8"/>
    <w:rsid w:val="00C94916"/>
    <w:rsid w:val="00C951A6"/>
    <w:rsid w:val="00C956EF"/>
    <w:rsid w:val="00C95A41"/>
    <w:rsid w:val="00C95AD0"/>
    <w:rsid w:val="00C971CC"/>
    <w:rsid w:val="00C9727E"/>
    <w:rsid w:val="00C97EDF"/>
    <w:rsid w:val="00CA0057"/>
    <w:rsid w:val="00CA0BD1"/>
    <w:rsid w:val="00CA2E9D"/>
    <w:rsid w:val="00CA3232"/>
    <w:rsid w:val="00CA3547"/>
    <w:rsid w:val="00CA6C88"/>
    <w:rsid w:val="00CA6F0E"/>
    <w:rsid w:val="00CA730D"/>
    <w:rsid w:val="00CA78AC"/>
    <w:rsid w:val="00CB0827"/>
    <w:rsid w:val="00CB13A8"/>
    <w:rsid w:val="00CB2CF1"/>
    <w:rsid w:val="00CB3944"/>
    <w:rsid w:val="00CB4866"/>
    <w:rsid w:val="00CB4D78"/>
    <w:rsid w:val="00CB6E84"/>
    <w:rsid w:val="00CB7B55"/>
    <w:rsid w:val="00CC1D04"/>
    <w:rsid w:val="00CC1D3B"/>
    <w:rsid w:val="00CC1FBA"/>
    <w:rsid w:val="00CC2570"/>
    <w:rsid w:val="00CC3E71"/>
    <w:rsid w:val="00CC437A"/>
    <w:rsid w:val="00CC45B5"/>
    <w:rsid w:val="00CC6083"/>
    <w:rsid w:val="00CC7340"/>
    <w:rsid w:val="00CD0B0B"/>
    <w:rsid w:val="00CD0FCF"/>
    <w:rsid w:val="00CD12E1"/>
    <w:rsid w:val="00CD197D"/>
    <w:rsid w:val="00CD232B"/>
    <w:rsid w:val="00CD32DB"/>
    <w:rsid w:val="00CD3684"/>
    <w:rsid w:val="00CD3977"/>
    <w:rsid w:val="00CD4D0D"/>
    <w:rsid w:val="00CD4F50"/>
    <w:rsid w:val="00CD5232"/>
    <w:rsid w:val="00CD58F4"/>
    <w:rsid w:val="00CD5AEC"/>
    <w:rsid w:val="00CD5FC0"/>
    <w:rsid w:val="00CD6A6C"/>
    <w:rsid w:val="00CD6BF8"/>
    <w:rsid w:val="00CD7267"/>
    <w:rsid w:val="00CD77C5"/>
    <w:rsid w:val="00CD77FB"/>
    <w:rsid w:val="00CD7A25"/>
    <w:rsid w:val="00CE14D4"/>
    <w:rsid w:val="00CE2F33"/>
    <w:rsid w:val="00CE319C"/>
    <w:rsid w:val="00CE3523"/>
    <w:rsid w:val="00CE4454"/>
    <w:rsid w:val="00CE559B"/>
    <w:rsid w:val="00CE55FC"/>
    <w:rsid w:val="00CE5EA7"/>
    <w:rsid w:val="00CE6424"/>
    <w:rsid w:val="00CE68DF"/>
    <w:rsid w:val="00CE7139"/>
    <w:rsid w:val="00CE7197"/>
    <w:rsid w:val="00CE7586"/>
    <w:rsid w:val="00CF17BA"/>
    <w:rsid w:val="00CF1CD1"/>
    <w:rsid w:val="00CF2DFA"/>
    <w:rsid w:val="00CF397A"/>
    <w:rsid w:val="00CF4099"/>
    <w:rsid w:val="00CF4723"/>
    <w:rsid w:val="00CF48F9"/>
    <w:rsid w:val="00CF522B"/>
    <w:rsid w:val="00CF647F"/>
    <w:rsid w:val="00CF6709"/>
    <w:rsid w:val="00CF67B8"/>
    <w:rsid w:val="00CF6CF7"/>
    <w:rsid w:val="00CF7DDF"/>
    <w:rsid w:val="00D00883"/>
    <w:rsid w:val="00D01379"/>
    <w:rsid w:val="00D016AD"/>
    <w:rsid w:val="00D02F60"/>
    <w:rsid w:val="00D034C4"/>
    <w:rsid w:val="00D049C6"/>
    <w:rsid w:val="00D04E9E"/>
    <w:rsid w:val="00D0662D"/>
    <w:rsid w:val="00D07014"/>
    <w:rsid w:val="00D10740"/>
    <w:rsid w:val="00D12CF2"/>
    <w:rsid w:val="00D1330C"/>
    <w:rsid w:val="00D137CC"/>
    <w:rsid w:val="00D14FC6"/>
    <w:rsid w:val="00D1543B"/>
    <w:rsid w:val="00D15A29"/>
    <w:rsid w:val="00D16273"/>
    <w:rsid w:val="00D174BF"/>
    <w:rsid w:val="00D207DE"/>
    <w:rsid w:val="00D21AC8"/>
    <w:rsid w:val="00D226D6"/>
    <w:rsid w:val="00D229A9"/>
    <w:rsid w:val="00D22A08"/>
    <w:rsid w:val="00D22D25"/>
    <w:rsid w:val="00D22ECF"/>
    <w:rsid w:val="00D24A23"/>
    <w:rsid w:val="00D24A2C"/>
    <w:rsid w:val="00D25905"/>
    <w:rsid w:val="00D25A1A"/>
    <w:rsid w:val="00D26947"/>
    <w:rsid w:val="00D27EAA"/>
    <w:rsid w:val="00D3123E"/>
    <w:rsid w:val="00D31257"/>
    <w:rsid w:val="00D32394"/>
    <w:rsid w:val="00D32656"/>
    <w:rsid w:val="00D32687"/>
    <w:rsid w:val="00D33250"/>
    <w:rsid w:val="00D34A2A"/>
    <w:rsid w:val="00D34DA0"/>
    <w:rsid w:val="00D35184"/>
    <w:rsid w:val="00D355E3"/>
    <w:rsid w:val="00D358BC"/>
    <w:rsid w:val="00D404E8"/>
    <w:rsid w:val="00D4076A"/>
    <w:rsid w:val="00D40F21"/>
    <w:rsid w:val="00D41703"/>
    <w:rsid w:val="00D41E11"/>
    <w:rsid w:val="00D42CFF"/>
    <w:rsid w:val="00D43CA2"/>
    <w:rsid w:val="00D43D06"/>
    <w:rsid w:val="00D4419F"/>
    <w:rsid w:val="00D45297"/>
    <w:rsid w:val="00D452D4"/>
    <w:rsid w:val="00D454CE"/>
    <w:rsid w:val="00D4651D"/>
    <w:rsid w:val="00D46881"/>
    <w:rsid w:val="00D500D4"/>
    <w:rsid w:val="00D507BA"/>
    <w:rsid w:val="00D50921"/>
    <w:rsid w:val="00D51AAB"/>
    <w:rsid w:val="00D5303C"/>
    <w:rsid w:val="00D53BEE"/>
    <w:rsid w:val="00D54507"/>
    <w:rsid w:val="00D5474C"/>
    <w:rsid w:val="00D55AC8"/>
    <w:rsid w:val="00D56016"/>
    <w:rsid w:val="00D56132"/>
    <w:rsid w:val="00D56193"/>
    <w:rsid w:val="00D568A4"/>
    <w:rsid w:val="00D5773C"/>
    <w:rsid w:val="00D60939"/>
    <w:rsid w:val="00D623C3"/>
    <w:rsid w:val="00D62DA8"/>
    <w:rsid w:val="00D63358"/>
    <w:rsid w:val="00D6341A"/>
    <w:rsid w:val="00D6382A"/>
    <w:rsid w:val="00D639C9"/>
    <w:rsid w:val="00D63BE8"/>
    <w:rsid w:val="00D640EC"/>
    <w:rsid w:val="00D64444"/>
    <w:rsid w:val="00D645FC"/>
    <w:rsid w:val="00D65591"/>
    <w:rsid w:val="00D659E8"/>
    <w:rsid w:val="00D65A5E"/>
    <w:rsid w:val="00D65AE3"/>
    <w:rsid w:val="00D66C18"/>
    <w:rsid w:val="00D67185"/>
    <w:rsid w:val="00D67972"/>
    <w:rsid w:val="00D70CED"/>
    <w:rsid w:val="00D72570"/>
    <w:rsid w:val="00D73A1F"/>
    <w:rsid w:val="00D7436D"/>
    <w:rsid w:val="00D74865"/>
    <w:rsid w:val="00D748FC"/>
    <w:rsid w:val="00D750A6"/>
    <w:rsid w:val="00D7517F"/>
    <w:rsid w:val="00D75B1F"/>
    <w:rsid w:val="00D76678"/>
    <w:rsid w:val="00D76B19"/>
    <w:rsid w:val="00D804BB"/>
    <w:rsid w:val="00D809F9"/>
    <w:rsid w:val="00D81F4A"/>
    <w:rsid w:val="00D86020"/>
    <w:rsid w:val="00D866A3"/>
    <w:rsid w:val="00D879DB"/>
    <w:rsid w:val="00D87BDC"/>
    <w:rsid w:val="00D915A5"/>
    <w:rsid w:val="00D91A61"/>
    <w:rsid w:val="00D9278C"/>
    <w:rsid w:val="00D93AE9"/>
    <w:rsid w:val="00D93FC2"/>
    <w:rsid w:val="00D94638"/>
    <w:rsid w:val="00D964C3"/>
    <w:rsid w:val="00D96A17"/>
    <w:rsid w:val="00D96A30"/>
    <w:rsid w:val="00D96C90"/>
    <w:rsid w:val="00DA0517"/>
    <w:rsid w:val="00DA123C"/>
    <w:rsid w:val="00DA16E5"/>
    <w:rsid w:val="00DA3370"/>
    <w:rsid w:val="00DA6AA2"/>
    <w:rsid w:val="00DA6C6F"/>
    <w:rsid w:val="00DA6FA5"/>
    <w:rsid w:val="00DA7A7C"/>
    <w:rsid w:val="00DB089B"/>
    <w:rsid w:val="00DB0F12"/>
    <w:rsid w:val="00DB1321"/>
    <w:rsid w:val="00DB3692"/>
    <w:rsid w:val="00DB451F"/>
    <w:rsid w:val="00DB613F"/>
    <w:rsid w:val="00DB61F9"/>
    <w:rsid w:val="00DB6817"/>
    <w:rsid w:val="00DB6B7C"/>
    <w:rsid w:val="00DB7F20"/>
    <w:rsid w:val="00DC1797"/>
    <w:rsid w:val="00DC1DA9"/>
    <w:rsid w:val="00DC2609"/>
    <w:rsid w:val="00DC28DD"/>
    <w:rsid w:val="00DC3CCC"/>
    <w:rsid w:val="00DC46EF"/>
    <w:rsid w:val="00DC502F"/>
    <w:rsid w:val="00DC51E2"/>
    <w:rsid w:val="00DC532E"/>
    <w:rsid w:val="00DD0E0D"/>
    <w:rsid w:val="00DD1531"/>
    <w:rsid w:val="00DD15B4"/>
    <w:rsid w:val="00DD1916"/>
    <w:rsid w:val="00DD1B7E"/>
    <w:rsid w:val="00DD205C"/>
    <w:rsid w:val="00DD215D"/>
    <w:rsid w:val="00DD280B"/>
    <w:rsid w:val="00DD296D"/>
    <w:rsid w:val="00DD3009"/>
    <w:rsid w:val="00DD3109"/>
    <w:rsid w:val="00DD635A"/>
    <w:rsid w:val="00DD6419"/>
    <w:rsid w:val="00DD681C"/>
    <w:rsid w:val="00DD7418"/>
    <w:rsid w:val="00DE03F5"/>
    <w:rsid w:val="00DE137D"/>
    <w:rsid w:val="00DE178A"/>
    <w:rsid w:val="00DE188A"/>
    <w:rsid w:val="00DE24EB"/>
    <w:rsid w:val="00DE3650"/>
    <w:rsid w:val="00DE36D6"/>
    <w:rsid w:val="00DE3987"/>
    <w:rsid w:val="00DE3EC1"/>
    <w:rsid w:val="00DE45C2"/>
    <w:rsid w:val="00DE5A38"/>
    <w:rsid w:val="00DE6801"/>
    <w:rsid w:val="00DE6ABC"/>
    <w:rsid w:val="00DE6EB1"/>
    <w:rsid w:val="00DE7331"/>
    <w:rsid w:val="00DF1919"/>
    <w:rsid w:val="00DF1CAA"/>
    <w:rsid w:val="00DF1CB5"/>
    <w:rsid w:val="00DF2F7B"/>
    <w:rsid w:val="00DF30E5"/>
    <w:rsid w:val="00DF3996"/>
    <w:rsid w:val="00DF4034"/>
    <w:rsid w:val="00DF51C5"/>
    <w:rsid w:val="00DF612D"/>
    <w:rsid w:val="00DF73C0"/>
    <w:rsid w:val="00DF79A7"/>
    <w:rsid w:val="00E002C4"/>
    <w:rsid w:val="00E004AA"/>
    <w:rsid w:val="00E00548"/>
    <w:rsid w:val="00E00C41"/>
    <w:rsid w:val="00E01FE8"/>
    <w:rsid w:val="00E0269F"/>
    <w:rsid w:val="00E04A46"/>
    <w:rsid w:val="00E055B6"/>
    <w:rsid w:val="00E07463"/>
    <w:rsid w:val="00E07A58"/>
    <w:rsid w:val="00E117E3"/>
    <w:rsid w:val="00E1255E"/>
    <w:rsid w:val="00E12CAF"/>
    <w:rsid w:val="00E12FCF"/>
    <w:rsid w:val="00E13DD2"/>
    <w:rsid w:val="00E149B1"/>
    <w:rsid w:val="00E14C19"/>
    <w:rsid w:val="00E15AA4"/>
    <w:rsid w:val="00E15FFB"/>
    <w:rsid w:val="00E16A0D"/>
    <w:rsid w:val="00E16EED"/>
    <w:rsid w:val="00E171EC"/>
    <w:rsid w:val="00E17389"/>
    <w:rsid w:val="00E177F0"/>
    <w:rsid w:val="00E205C4"/>
    <w:rsid w:val="00E2259A"/>
    <w:rsid w:val="00E22CCB"/>
    <w:rsid w:val="00E22F3B"/>
    <w:rsid w:val="00E237B5"/>
    <w:rsid w:val="00E23838"/>
    <w:rsid w:val="00E24969"/>
    <w:rsid w:val="00E31021"/>
    <w:rsid w:val="00E31E04"/>
    <w:rsid w:val="00E32654"/>
    <w:rsid w:val="00E33853"/>
    <w:rsid w:val="00E33B4F"/>
    <w:rsid w:val="00E3520C"/>
    <w:rsid w:val="00E356F8"/>
    <w:rsid w:val="00E35F7D"/>
    <w:rsid w:val="00E3651C"/>
    <w:rsid w:val="00E367D3"/>
    <w:rsid w:val="00E36FCD"/>
    <w:rsid w:val="00E37CA7"/>
    <w:rsid w:val="00E405FA"/>
    <w:rsid w:val="00E40C02"/>
    <w:rsid w:val="00E4103A"/>
    <w:rsid w:val="00E4196D"/>
    <w:rsid w:val="00E41F95"/>
    <w:rsid w:val="00E42166"/>
    <w:rsid w:val="00E425B2"/>
    <w:rsid w:val="00E430E9"/>
    <w:rsid w:val="00E43F75"/>
    <w:rsid w:val="00E4552E"/>
    <w:rsid w:val="00E45FF8"/>
    <w:rsid w:val="00E46AC3"/>
    <w:rsid w:val="00E477E2"/>
    <w:rsid w:val="00E47C4C"/>
    <w:rsid w:val="00E500D8"/>
    <w:rsid w:val="00E50FF8"/>
    <w:rsid w:val="00E5154E"/>
    <w:rsid w:val="00E51BA6"/>
    <w:rsid w:val="00E51D55"/>
    <w:rsid w:val="00E51F29"/>
    <w:rsid w:val="00E52ECF"/>
    <w:rsid w:val="00E53297"/>
    <w:rsid w:val="00E5376A"/>
    <w:rsid w:val="00E5383E"/>
    <w:rsid w:val="00E53985"/>
    <w:rsid w:val="00E54781"/>
    <w:rsid w:val="00E5603C"/>
    <w:rsid w:val="00E56A49"/>
    <w:rsid w:val="00E57198"/>
    <w:rsid w:val="00E60284"/>
    <w:rsid w:val="00E61500"/>
    <w:rsid w:val="00E6159C"/>
    <w:rsid w:val="00E61EBB"/>
    <w:rsid w:val="00E62C91"/>
    <w:rsid w:val="00E62CF4"/>
    <w:rsid w:val="00E63ACF"/>
    <w:rsid w:val="00E63F4F"/>
    <w:rsid w:val="00E64815"/>
    <w:rsid w:val="00E6579A"/>
    <w:rsid w:val="00E65AFD"/>
    <w:rsid w:val="00E667CD"/>
    <w:rsid w:val="00E66BBF"/>
    <w:rsid w:val="00E67EF0"/>
    <w:rsid w:val="00E7096A"/>
    <w:rsid w:val="00E70EB8"/>
    <w:rsid w:val="00E713F5"/>
    <w:rsid w:val="00E7240A"/>
    <w:rsid w:val="00E72B15"/>
    <w:rsid w:val="00E73969"/>
    <w:rsid w:val="00E73E9F"/>
    <w:rsid w:val="00E74772"/>
    <w:rsid w:val="00E749D0"/>
    <w:rsid w:val="00E757A8"/>
    <w:rsid w:val="00E766CF"/>
    <w:rsid w:val="00E768EE"/>
    <w:rsid w:val="00E774CD"/>
    <w:rsid w:val="00E77C80"/>
    <w:rsid w:val="00E804AF"/>
    <w:rsid w:val="00E80ACE"/>
    <w:rsid w:val="00E80BA4"/>
    <w:rsid w:val="00E82152"/>
    <w:rsid w:val="00E82943"/>
    <w:rsid w:val="00E834B8"/>
    <w:rsid w:val="00E83FD3"/>
    <w:rsid w:val="00E86F86"/>
    <w:rsid w:val="00E9279C"/>
    <w:rsid w:val="00E929F2"/>
    <w:rsid w:val="00E92D02"/>
    <w:rsid w:val="00E92D67"/>
    <w:rsid w:val="00E94634"/>
    <w:rsid w:val="00E96AE9"/>
    <w:rsid w:val="00E97231"/>
    <w:rsid w:val="00E97DF0"/>
    <w:rsid w:val="00EA0132"/>
    <w:rsid w:val="00EA09F1"/>
    <w:rsid w:val="00EA0D48"/>
    <w:rsid w:val="00EA13EA"/>
    <w:rsid w:val="00EA14D9"/>
    <w:rsid w:val="00EA1617"/>
    <w:rsid w:val="00EA2A26"/>
    <w:rsid w:val="00EA3720"/>
    <w:rsid w:val="00EA5D70"/>
    <w:rsid w:val="00EA6911"/>
    <w:rsid w:val="00EA754E"/>
    <w:rsid w:val="00EB19F3"/>
    <w:rsid w:val="00EB255B"/>
    <w:rsid w:val="00EB2B37"/>
    <w:rsid w:val="00EB4632"/>
    <w:rsid w:val="00EB4F33"/>
    <w:rsid w:val="00EB5C65"/>
    <w:rsid w:val="00EB69E3"/>
    <w:rsid w:val="00EB7057"/>
    <w:rsid w:val="00EC2226"/>
    <w:rsid w:val="00EC47AE"/>
    <w:rsid w:val="00EC4C3F"/>
    <w:rsid w:val="00EC54FC"/>
    <w:rsid w:val="00EC5955"/>
    <w:rsid w:val="00EC5B0D"/>
    <w:rsid w:val="00EC6ED0"/>
    <w:rsid w:val="00EC70F6"/>
    <w:rsid w:val="00EC76E2"/>
    <w:rsid w:val="00ED1AA1"/>
    <w:rsid w:val="00ED1C39"/>
    <w:rsid w:val="00ED21DD"/>
    <w:rsid w:val="00ED2CAD"/>
    <w:rsid w:val="00ED3FD6"/>
    <w:rsid w:val="00ED6EF3"/>
    <w:rsid w:val="00ED7D21"/>
    <w:rsid w:val="00ED7E4B"/>
    <w:rsid w:val="00EE08A8"/>
    <w:rsid w:val="00EE0920"/>
    <w:rsid w:val="00EE100F"/>
    <w:rsid w:val="00EE18E6"/>
    <w:rsid w:val="00EE1C55"/>
    <w:rsid w:val="00EE1D91"/>
    <w:rsid w:val="00EE2BC4"/>
    <w:rsid w:val="00EE3B77"/>
    <w:rsid w:val="00EE5674"/>
    <w:rsid w:val="00EE5D6A"/>
    <w:rsid w:val="00EE6D21"/>
    <w:rsid w:val="00EE7173"/>
    <w:rsid w:val="00EF0DB7"/>
    <w:rsid w:val="00EF12BD"/>
    <w:rsid w:val="00EF1EEF"/>
    <w:rsid w:val="00EF2990"/>
    <w:rsid w:val="00EF3B82"/>
    <w:rsid w:val="00EF5630"/>
    <w:rsid w:val="00EF59A6"/>
    <w:rsid w:val="00EF5DFC"/>
    <w:rsid w:val="00EF72DF"/>
    <w:rsid w:val="00F00122"/>
    <w:rsid w:val="00F0064E"/>
    <w:rsid w:val="00F007A2"/>
    <w:rsid w:val="00F009D8"/>
    <w:rsid w:val="00F017EA"/>
    <w:rsid w:val="00F02D5F"/>
    <w:rsid w:val="00F031E5"/>
    <w:rsid w:val="00F0446B"/>
    <w:rsid w:val="00F04566"/>
    <w:rsid w:val="00F07530"/>
    <w:rsid w:val="00F07AF7"/>
    <w:rsid w:val="00F13E22"/>
    <w:rsid w:val="00F141F6"/>
    <w:rsid w:val="00F1497E"/>
    <w:rsid w:val="00F15034"/>
    <w:rsid w:val="00F15268"/>
    <w:rsid w:val="00F17F7E"/>
    <w:rsid w:val="00F22AD1"/>
    <w:rsid w:val="00F22B14"/>
    <w:rsid w:val="00F22F8F"/>
    <w:rsid w:val="00F24F44"/>
    <w:rsid w:val="00F26FEE"/>
    <w:rsid w:val="00F27FC8"/>
    <w:rsid w:val="00F3044D"/>
    <w:rsid w:val="00F30837"/>
    <w:rsid w:val="00F32EA9"/>
    <w:rsid w:val="00F33E0F"/>
    <w:rsid w:val="00F35B8D"/>
    <w:rsid w:val="00F36A32"/>
    <w:rsid w:val="00F36A58"/>
    <w:rsid w:val="00F3715A"/>
    <w:rsid w:val="00F40467"/>
    <w:rsid w:val="00F40C92"/>
    <w:rsid w:val="00F40D73"/>
    <w:rsid w:val="00F433CE"/>
    <w:rsid w:val="00F468C3"/>
    <w:rsid w:val="00F46FD9"/>
    <w:rsid w:val="00F50118"/>
    <w:rsid w:val="00F504AA"/>
    <w:rsid w:val="00F50923"/>
    <w:rsid w:val="00F50AF1"/>
    <w:rsid w:val="00F5125A"/>
    <w:rsid w:val="00F513DB"/>
    <w:rsid w:val="00F5144E"/>
    <w:rsid w:val="00F51FA4"/>
    <w:rsid w:val="00F5267E"/>
    <w:rsid w:val="00F53158"/>
    <w:rsid w:val="00F532C9"/>
    <w:rsid w:val="00F53832"/>
    <w:rsid w:val="00F554A1"/>
    <w:rsid w:val="00F56C44"/>
    <w:rsid w:val="00F5785C"/>
    <w:rsid w:val="00F57DAB"/>
    <w:rsid w:val="00F601AF"/>
    <w:rsid w:val="00F608E6"/>
    <w:rsid w:val="00F60D9C"/>
    <w:rsid w:val="00F60F2C"/>
    <w:rsid w:val="00F61003"/>
    <w:rsid w:val="00F61876"/>
    <w:rsid w:val="00F62D8E"/>
    <w:rsid w:val="00F62DD2"/>
    <w:rsid w:val="00F63001"/>
    <w:rsid w:val="00F63963"/>
    <w:rsid w:val="00F64466"/>
    <w:rsid w:val="00F64907"/>
    <w:rsid w:val="00F652E3"/>
    <w:rsid w:val="00F657FC"/>
    <w:rsid w:val="00F6678E"/>
    <w:rsid w:val="00F669B5"/>
    <w:rsid w:val="00F70A75"/>
    <w:rsid w:val="00F70B58"/>
    <w:rsid w:val="00F71D04"/>
    <w:rsid w:val="00F72B72"/>
    <w:rsid w:val="00F7375F"/>
    <w:rsid w:val="00F73987"/>
    <w:rsid w:val="00F74CC5"/>
    <w:rsid w:val="00F75F64"/>
    <w:rsid w:val="00F762AD"/>
    <w:rsid w:val="00F773AF"/>
    <w:rsid w:val="00F81288"/>
    <w:rsid w:val="00F81792"/>
    <w:rsid w:val="00F82842"/>
    <w:rsid w:val="00F82DA0"/>
    <w:rsid w:val="00F83132"/>
    <w:rsid w:val="00F83C3F"/>
    <w:rsid w:val="00F83DDC"/>
    <w:rsid w:val="00F84A4A"/>
    <w:rsid w:val="00F8502A"/>
    <w:rsid w:val="00F851C6"/>
    <w:rsid w:val="00F85236"/>
    <w:rsid w:val="00F8526D"/>
    <w:rsid w:val="00F87584"/>
    <w:rsid w:val="00F877CC"/>
    <w:rsid w:val="00F87E87"/>
    <w:rsid w:val="00F90E0D"/>
    <w:rsid w:val="00F934DB"/>
    <w:rsid w:val="00F947E8"/>
    <w:rsid w:val="00F952E7"/>
    <w:rsid w:val="00F95D9A"/>
    <w:rsid w:val="00F966FA"/>
    <w:rsid w:val="00F97628"/>
    <w:rsid w:val="00F97D22"/>
    <w:rsid w:val="00FA07D9"/>
    <w:rsid w:val="00FA10A6"/>
    <w:rsid w:val="00FA14F9"/>
    <w:rsid w:val="00FA165E"/>
    <w:rsid w:val="00FA18F6"/>
    <w:rsid w:val="00FA19C9"/>
    <w:rsid w:val="00FA25ED"/>
    <w:rsid w:val="00FA422B"/>
    <w:rsid w:val="00FA425B"/>
    <w:rsid w:val="00FA47F7"/>
    <w:rsid w:val="00FA5183"/>
    <w:rsid w:val="00FA54C0"/>
    <w:rsid w:val="00FA59F4"/>
    <w:rsid w:val="00FB075E"/>
    <w:rsid w:val="00FB0D00"/>
    <w:rsid w:val="00FB0D73"/>
    <w:rsid w:val="00FB0E0E"/>
    <w:rsid w:val="00FB1A45"/>
    <w:rsid w:val="00FB486D"/>
    <w:rsid w:val="00FB4CA0"/>
    <w:rsid w:val="00FB534C"/>
    <w:rsid w:val="00FB60F2"/>
    <w:rsid w:val="00FC10D4"/>
    <w:rsid w:val="00FC19FE"/>
    <w:rsid w:val="00FC21BE"/>
    <w:rsid w:val="00FC490C"/>
    <w:rsid w:val="00FC49B8"/>
    <w:rsid w:val="00FC4BE9"/>
    <w:rsid w:val="00FC508E"/>
    <w:rsid w:val="00FC50C1"/>
    <w:rsid w:val="00FC6A2D"/>
    <w:rsid w:val="00FC6E22"/>
    <w:rsid w:val="00FC770D"/>
    <w:rsid w:val="00FC7BA4"/>
    <w:rsid w:val="00FD012C"/>
    <w:rsid w:val="00FD05EB"/>
    <w:rsid w:val="00FD1275"/>
    <w:rsid w:val="00FD3F47"/>
    <w:rsid w:val="00FD4142"/>
    <w:rsid w:val="00FD42C2"/>
    <w:rsid w:val="00FD4437"/>
    <w:rsid w:val="00FD4E74"/>
    <w:rsid w:val="00FD5069"/>
    <w:rsid w:val="00FD5928"/>
    <w:rsid w:val="00FD5CEA"/>
    <w:rsid w:val="00FD7931"/>
    <w:rsid w:val="00FE01FB"/>
    <w:rsid w:val="00FE30AC"/>
    <w:rsid w:val="00FE32F7"/>
    <w:rsid w:val="00FE33AD"/>
    <w:rsid w:val="00FE3D26"/>
    <w:rsid w:val="00FE5155"/>
    <w:rsid w:val="00FE75EC"/>
    <w:rsid w:val="00FF5D4D"/>
    <w:rsid w:val="00FF5FF3"/>
    <w:rsid w:val="00FF6417"/>
    <w:rsid w:val="00FF713E"/>
    <w:rsid w:val="00FF756D"/>
    <w:rsid w:val="00FF7B89"/>
    <w:rsid w:val="00FF7E0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7DE2C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957"/>
  </w:style>
  <w:style w:type="paragraph" w:styleId="Heading1">
    <w:name w:val="heading 1"/>
    <w:basedOn w:val="Normal"/>
    <w:next w:val="Normal"/>
    <w:link w:val="Heading1Char"/>
    <w:uiPriority w:val="9"/>
    <w:qFormat/>
    <w:rsid w:val="00F32E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2E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454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40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E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2E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A454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403F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4372A"/>
    <w:pPr>
      <w:ind w:left="720"/>
      <w:contextualSpacing/>
    </w:pPr>
  </w:style>
  <w:style w:type="paragraph" w:styleId="EndnoteText">
    <w:name w:val="endnote text"/>
    <w:basedOn w:val="Normal"/>
    <w:link w:val="EndnoteTextChar"/>
    <w:uiPriority w:val="99"/>
    <w:semiHidden/>
    <w:unhideWhenUsed/>
    <w:rsid w:val="007E604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6043"/>
    <w:rPr>
      <w:sz w:val="20"/>
      <w:szCs w:val="20"/>
    </w:rPr>
  </w:style>
  <w:style w:type="character" w:styleId="EndnoteReference">
    <w:name w:val="endnote reference"/>
    <w:basedOn w:val="DefaultParagraphFont"/>
    <w:uiPriority w:val="99"/>
    <w:semiHidden/>
    <w:unhideWhenUsed/>
    <w:rsid w:val="007E6043"/>
    <w:rPr>
      <w:vertAlign w:val="superscript"/>
    </w:rPr>
  </w:style>
  <w:style w:type="character" w:styleId="Hyperlink">
    <w:name w:val="Hyperlink"/>
    <w:basedOn w:val="DefaultParagraphFont"/>
    <w:uiPriority w:val="99"/>
    <w:unhideWhenUsed/>
    <w:rsid w:val="00205360"/>
    <w:rPr>
      <w:color w:val="0000FF" w:themeColor="hyperlink"/>
      <w:u w:val="single"/>
    </w:rPr>
  </w:style>
  <w:style w:type="character" w:styleId="PlaceholderText">
    <w:name w:val="Placeholder Text"/>
    <w:basedOn w:val="DefaultParagraphFont"/>
    <w:uiPriority w:val="99"/>
    <w:semiHidden/>
    <w:rsid w:val="00107162"/>
    <w:rPr>
      <w:color w:val="808080"/>
    </w:rPr>
  </w:style>
  <w:style w:type="paragraph" w:styleId="HTMLPreformatted">
    <w:name w:val="HTML Preformatted"/>
    <w:basedOn w:val="Normal"/>
    <w:link w:val="HTMLPreformattedChar"/>
    <w:uiPriority w:val="99"/>
    <w:semiHidden/>
    <w:unhideWhenUsed/>
    <w:rsid w:val="00D5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D5773C"/>
    <w:rPr>
      <w:rFonts w:ascii="Courier New" w:eastAsia="Times New Roman" w:hAnsi="Courier New" w:cs="Courier New"/>
      <w:sz w:val="20"/>
      <w:szCs w:val="20"/>
      <w:lang w:eastAsia="en-NZ"/>
    </w:rPr>
  </w:style>
  <w:style w:type="character" w:customStyle="1" w:styleId="kwd">
    <w:name w:val="kwd"/>
    <w:basedOn w:val="DefaultParagraphFont"/>
    <w:rsid w:val="00D5773C"/>
  </w:style>
  <w:style w:type="character" w:customStyle="1" w:styleId="pun">
    <w:name w:val="pun"/>
    <w:basedOn w:val="DefaultParagraphFont"/>
    <w:rsid w:val="00D5773C"/>
  </w:style>
  <w:style w:type="character" w:customStyle="1" w:styleId="pln">
    <w:name w:val="pln"/>
    <w:basedOn w:val="DefaultParagraphFont"/>
    <w:rsid w:val="00D5773C"/>
  </w:style>
  <w:style w:type="character" w:customStyle="1" w:styleId="str">
    <w:name w:val="str"/>
    <w:basedOn w:val="DefaultParagraphFont"/>
    <w:rsid w:val="00D5773C"/>
  </w:style>
  <w:style w:type="table" w:styleId="TableGrid">
    <w:name w:val="Table Grid"/>
    <w:basedOn w:val="TableNormal"/>
    <w:uiPriority w:val="59"/>
    <w:rsid w:val="00630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240E7"/>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8240E7"/>
    <w:pPr>
      <w:spacing w:after="100"/>
    </w:pPr>
  </w:style>
  <w:style w:type="paragraph" w:styleId="TOC2">
    <w:name w:val="toc 2"/>
    <w:basedOn w:val="Normal"/>
    <w:next w:val="Normal"/>
    <w:autoRedefine/>
    <w:uiPriority w:val="39"/>
    <w:unhideWhenUsed/>
    <w:rsid w:val="008240E7"/>
    <w:pPr>
      <w:spacing w:after="100"/>
      <w:ind w:left="220"/>
    </w:pPr>
  </w:style>
  <w:style w:type="paragraph" w:styleId="TOC3">
    <w:name w:val="toc 3"/>
    <w:basedOn w:val="Normal"/>
    <w:next w:val="Normal"/>
    <w:autoRedefine/>
    <w:uiPriority w:val="39"/>
    <w:unhideWhenUsed/>
    <w:rsid w:val="008240E7"/>
    <w:pPr>
      <w:spacing w:after="100"/>
      <w:ind w:left="440"/>
    </w:pPr>
  </w:style>
  <w:style w:type="paragraph" w:styleId="Subtitle">
    <w:name w:val="Subtitle"/>
    <w:basedOn w:val="Normal"/>
    <w:next w:val="Normal"/>
    <w:link w:val="SubtitleChar"/>
    <w:uiPriority w:val="11"/>
    <w:qFormat/>
    <w:rsid w:val="00D75B1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75B1F"/>
    <w:rPr>
      <w:rFonts w:eastAsiaTheme="minorEastAsia"/>
      <w:color w:val="5A5A5A" w:themeColor="text1" w:themeTint="A5"/>
      <w:spacing w:val="15"/>
    </w:rPr>
  </w:style>
  <w:style w:type="character" w:styleId="SubtleEmphasis">
    <w:name w:val="Subtle Emphasis"/>
    <w:basedOn w:val="DefaultParagraphFont"/>
    <w:uiPriority w:val="19"/>
    <w:qFormat/>
    <w:rsid w:val="00D75B1F"/>
    <w:rPr>
      <w:i/>
      <w:iCs/>
      <w:color w:val="404040" w:themeColor="text1" w:themeTint="BF"/>
    </w:rPr>
  </w:style>
  <w:style w:type="paragraph" w:styleId="Caption">
    <w:name w:val="caption"/>
    <w:basedOn w:val="Normal"/>
    <w:next w:val="Normal"/>
    <w:uiPriority w:val="35"/>
    <w:unhideWhenUsed/>
    <w:qFormat/>
    <w:rsid w:val="00D75B1F"/>
    <w:pPr>
      <w:spacing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DD15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1531"/>
    <w:rPr>
      <w:sz w:val="20"/>
      <w:szCs w:val="20"/>
    </w:rPr>
  </w:style>
  <w:style w:type="character" w:styleId="FootnoteReference">
    <w:name w:val="footnote reference"/>
    <w:basedOn w:val="DefaultParagraphFont"/>
    <w:uiPriority w:val="99"/>
    <w:semiHidden/>
    <w:unhideWhenUsed/>
    <w:rsid w:val="00DD1531"/>
    <w:rPr>
      <w:vertAlign w:val="superscript"/>
    </w:rPr>
  </w:style>
  <w:style w:type="paragraph" w:styleId="Header">
    <w:name w:val="header"/>
    <w:basedOn w:val="Normal"/>
    <w:link w:val="HeaderChar"/>
    <w:uiPriority w:val="99"/>
    <w:unhideWhenUsed/>
    <w:rsid w:val="00E73E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E9F"/>
  </w:style>
  <w:style w:type="paragraph" w:styleId="Footer">
    <w:name w:val="footer"/>
    <w:basedOn w:val="Normal"/>
    <w:link w:val="FooterChar"/>
    <w:uiPriority w:val="99"/>
    <w:unhideWhenUsed/>
    <w:rsid w:val="00E73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E9F"/>
  </w:style>
  <w:style w:type="character" w:styleId="FollowedHyperlink">
    <w:name w:val="FollowedHyperlink"/>
    <w:basedOn w:val="DefaultParagraphFont"/>
    <w:uiPriority w:val="99"/>
    <w:semiHidden/>
    <w:unhideWhenUsed/>
    <w:rsid w:val="00AD3E12"/>
    <w:rPr>
      <w:color w:val="800080" w:themeColor="followedHyperlink"/>
      <w:u w:val="single"/>
    </w:rPr>
  </w:style>
  <w:style w:type="paragraph" w:styleId="Bibliography">
    <w:name w:val="Bibliography"/>
    <w:basedOn w:val="Normal"/>
    <w:next w:val="Normal"/>
    <w:uiPriority w:val="37"/>
    <w:unhideWhenUsed/>
    <w:rsid w:val="00C849E7"/>
  </w:style>
  <w:style w:type="character" w:customStyle="1" w:styleId="st">
    <w:name w:val="st"/>
    <w:basedOn w:val="DefaultParagraphFont"/>
    <w:rsid w:val="00F141F6"/>
  </w:style>
  <w:style w:type="character" w:styleId="CommentReference">
    <w:name w:val="annotation reference"/>
    <w:basedOn w:val="DefaultParagraphFont"/>
    <w:uiPriority w:val="99"/>
    <w:semiHidden/>
    <w:unhideWhenUsed/>
    <w:rsid w:val="00FC6E22"/>
    <w:rPr>
      <w:rFonts w:cs="Times New Roman"/>
      <w:sz w:val="18"/>
      <w:szCs w:val="18"/>
    </w:rPr>
  </w:style>
  <w:style w:type="paragraph" w:styleId="CommentText">
    <w:name w:val="annotation text"/>
    <w:basedOn w:val="Normal"/>
    <w:link w:val="CommentTextChar"/>
    <w:uiPriority w:val="99"/>
    <w:semiHidden/>
    <w:unhideWhenUsed/>
    <w:rsid w:val="00FC6E22"/>
    <w:pPr>
      <w:spacing w:line="240" w:lineRule="auto"/>
    </w:pPr>
    <w:rPr>
      <w:rFonts w:eastAsia="Times New Roman" w:cs="Times New Roman"/>
      <w:sz w:val="24"/>
      <w:szCs w:val="24"/>
    </w:rPr>
  </w:style>
  <w:style w:type="character" w:customStyle="1" w:styleId="CommentTextChar">
    <w:name w:val="Comment Text Char"/>
    <w:basedOn w:val="DefaultParagraphFont"/>
    <w:link w:val="CommentText"/>
    <w:uiPriority w:val="99"/>
    <w:semiHidden/>
    <w:rsid w:val="00FC6E22"/>
    <w:rPr>
      <w:rFonts w:eastAsia="Times New Roman" w:cs="Times New Roman"/>
      <w:sz w:val="24"/>
      <w:szCs w:val="24"/>
    </w:rPr>
  </w:style>
  <w:style w:type="paragraph" w:styleId="BalloonText">
    <w:name w:val="Balloon Text"/>
    <w:basedOn w:val="Normal"/>
    <w:link w:val="BalloonTextChar"/>
    <w:uiPriority w:val="99"/>
    <w:semiHidden/>
    <w:unhideWhenUsed/>
    <w:rsid w:val="00FC6E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E22"/>
    <w:rPr>
      <w:rFonts w:ascii="Segoe UI" w:hAnsi="Segoe UI" w:cs="Segoe UI"/>
      <w:sz w:val="18"/>
      <w:szCs w:val="18"/>
    </w:rPr>
  </w:style>
  <w:style w:type="paragraph" w:styleId="Revision">
    <w:name w:val="Revision"/>
    <w:hidden/>
    <w:uiPriority w:val="99"/>
    <w:semiHidden/>
    <w:rsid w:val="006236C3"/>
    <w:pPr>
      <w:spacing w:after="0" w:line="240" w:lineRule="auto"/>
    </w:pPr>
  </w:style>
  <w:style w:type="paragraph" w:styleId="TableofFigures">
    <w:name w:val="table of figures"/>
    <w:basedOn w:val="Normal"/>
    <w:next w:val="Normal"/>
    <w:uiPriority w:val="99"/>
    <w:unhideWhenUsed/>
    <w:rsid w:val="00421A8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957"/>
  </w:style>
  <w:style w:type="paragraph" w:styleId="Heading1">
    <w:name w:val="heading 1"/>
    <w:basedOn w:val="Normal"/>
    <w:next w:val="Normal"/>
    <w:link w:val="Heading1Char"/>
    <w:uiPriority w:val="9"/>
    <w:qFormat/>
    <w:rsid w:val="00F32E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2E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454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40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E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2E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A454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403F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4372A"/>
    <w:pPr>
      <w:ind w:left="720"/>
      <w:contextualSpacing/>
    </w:pPr>
  </w:style>
  <w:style w:type="paragraph" w:styleId="EndnoteText">
    <w:name w:val="endnote text"/>
    <w:basedOn w:val="Normal"/>
    <w:link w:val="EndnoteTextChar"/>
    <w:uiPriority w:val="99"/>
    <w:semiHidden/>
    <w:unhideWhenUsed/>
    <w:rsid w:val="007E604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6043"/>
    <w:rPr>
      <w:sz w:val="20"/>
      <w:szCs w:val="20"/>
    </w:rPr>
  </w:style>
  <w:style w:type="character" w:styleId="EndnoteReference">
    <w:name w:val="endnote reference"/>
    <w:basedOn w:val="DefaultParagraphFont"/>
    <w:uiPriority w:val="99"/>
    <w:semiHidden/>
    <w:unhideWhenUsed/>
    <w:rsid w:val="007E6043"/>
    <w:rPr>
      <w:vertAlign w:val="superscript"/>
    </w:rPr>
  </w:style>
  <w:style w:type="character" w:styleId="Hyperlink">
    <w:name w:val="Hyperlink"/>
    <w:basedOn w:val="DefaultParagraphFont"/>
    <w:uiPriority w:val="99"/>
    <w:unhideWhenUsed/>
    <w:rsid w:val="00205360"/>
    <w:rPr>
      <w:color w:val="0000FF" w:themeColor="hyperlink"/>
      <w:u w:val="single"/>
    </w:rPr>
  </w:style>
  <w:style w:type="character" w:styleId="PlaceholderText">
    <w:name w:val="Placeholder Text"/>
    <w:basedOn w:val="DefaultParagraphFont"/>
    <w:uiPriority w:val="99"/>
    <w:semiHidden/>
    <w:rsid w:val="00107162"/>
    <w:rPr>
      <w:color w:val="808080"/>
    </w:rPr>
  </w:style>
  <w:style w:type="paragraph" w:styleId="HTMLPreformatted">
    <w:name w:val="HTML Preformatted"/>
    <w:basedOn w:val="Normal"/>
    <w:link w:val="HTMLPreformattedChar"/>
    <w:uiPriority w:val="99"/>
    <w:semiHidden/>
    <w:unhideWhenUsed/>
    <w:rsid w:val="00D5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D5773C"/>
    <w:rPr>
      <w:rFonts w:ascii="Courier New" w:eastAsia="Times New Roman" w:hAnsi="Courier New" w:cs="Courier New"/>
      <w:sz w:val="20"/>
      <w:szCs w:val="20"/>
      <w:lang w:eastAsia="en-NZ"/>
    </w:rPr>
  </w:style>
  <w:style w:type="character" w:customStyle="1" w:styleId="kwd">
    <w:name w:val="kwd"/>
    <w:basedOn w:val="DefaultParagraphFont"/>
    <w:rsid w:val="00D5773C"/>
  </w:style>
  <w:style w:type="character" w:customStyle="1" w:styleId="pun">
    <w:name w:val="pun"/>
    <w:basedOn w:val="DefaultParagraphFont"/>
    <w:rsid w:val="00D5773C"/>
  </w:style>
  <w:style w:type="character" w:customStyle="1" w:styleId="pln">
    <w:name w:val="pln"/>
    <w:basedOn w:val="DefaultParagraphFont"/>
    <w:rsid w:val="00D5773C"/>
  </w:style>
  <w:style w:type="character" w:customStyle="1" w:styleId="str">
    <w:name w:val="str"/>
    <w:basedOn w:val="DefaultParagraphFont"/>
    <w:rsid w:val="00D5773C"/>
  </w:style>
  <w:style w:type="table" w:styleId="TableGrid">
    <w:name w:val="Table Grid"/>
    <w:basedOn w:val="TableNormal"/>
    <w:uiPriority w:val="59"/>
    <w:rsid w:val="00630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240E7"/>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8240E7"/>
    <w:pPr>
      <w:spacing w:after="100"/>
    </w:pPr>
  </w:style>
  <w:style w:type="paragraph" w:styleId="TOC2">
    <w:name w:val="toc 2"/>
    <w:basedOn w:val="Normal"/>
    <w:next w:val="Normal"/>
    <w:autoRedefine/>
    <w:uiPriority w:val="39"/>
    <w:unhideWhenUsed/>
    <w:rsid w:val="008240E7"/>
    <w:pPr>
      <w:spacing w:after="100"/>
      <w:ind w:left="220"/>
    </w:pPr>
  </w:style>
  <w:style w:type="paragraph" w:styleId="TOC3">
    <w:name w:val="toc 3"/>
    <w:basedOn w:val="Normal"/>
    <w:next w:val="Normal"/>
    <w:autoRedefine/>
    <w:uiPriority w:val="39"/>
    <w:unhideWhenUsed/>
    <w:rsid w:val="008240E7"/>
    <w:pPr>
      <w:spacing w:after="100"/>
      <w:ind w:left="440"/>
    </w:pPr>
  </w:style>
  <w:style w:type="paragraph" w:styleId="Subtitle">
    <w:name w:val="Subtitle"/>
    <w:basedOn w:val="Normal"/>
    <w:next w:val="Normal"/>
    <w:link w:val="SubtitleChar"/>
    <w:uiPriority w:val="11"/>
    <w:qFormat/>
    <w:rsid w:val="00D75B1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75B1F"/>
    <w:rPr>
      <w:rFonts w:eastAsiaTheme="minorEastAsia"/>
      <w:color w:val="5A5A5A" w:themeColor="text1" w:themeTint="A5"/>
      <w:spacing w:val="15"/>
    </w:rPr>
  </w:style>
  <w:style w:type="character" w:styleId="SubtleEmphasis">
    <w:name w:val="Subtle Emphasis"/>
    <w:basedOn w:val="DefaultParagraphFont"/>
    <w:uiPriority w:val="19"/>
    <w:qFormat/>
    <w:rsid w:val="00D75B1F"/>
    <w:rPr>
      <w:i/>
      <w:iCs/>
      <w:color w:val="404040" w:themeColor="text1" w:themeTint="BF"/>
    </w:rPr>
  </w:style>
  <w:style w:type="paragraph" w:styleId="Caption">
    <w:name w:val="caption"/>
    <w:basedOn w:val="Normal"/>
    <w:next w:val="Normal"/>
    <w:uiPriority w:val="35"/>
    <w:unhideWhenUsed/>
    <w:qFormat/>
    <w:rsid w:val="00D75B1F"/>
    <w:pPr>
      <w:spacing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DD15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1531"/>
    <w:rPr>
      <w:sz w:val="20"/>
      <w:szCs w:val="20"/>
    </w:rPr>
  </w:style>
  <w:style w:type="character" w:styleId="FootnoteReference">
    <w:name w:val="footnote reference"/>
    <w:basedOn w:val="DefaultParagraphFont"/>
    <w:uiPriority w:val="99"/>
    <w:semiHidden/>
    <w:unhideWhenUsed/>
    <w:rsid w:val="00DD1531"/>
    <w:rPr>
      <w:vertAlign w:val="superscript"/>
    </w:rPr>
  </w:style>
  <w:style w:type="paragraph" w:styleId="Header">
    <w:name w:val="header"/>
    <w:basedOn w:val="Normal"/>
    <w:link w:val="HeaderChar"/>
    <w:uiPriority w:val="99"/>
    <w:unhideWhenUsed/>
    <w:rsid w:val="00E73E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E9F"/>
  </w:style>
  <w:style w:type="paragraph" w:styleId="Footer">
    <w:name w:val="footer"/>
    <w:basedOn w:val="Normal"/>
    <w:link w:val="FooterChar"/>
    <w:uiPriority w:val="99"/>
    <w:unhideWhenUsed/>
    <w:rsid w:val="00E73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E9F"/>
  </w:style>
  <w:style w:type="character" w:styleId="FollowedHyperlink">
    <w:name w:val="FollowedHyperlink"/>
    <w:basedOn w:val="DefaultParagraphFont"/>
    <w:uiPriority w:val="99"/>
    <w:semiHidden/>
    <w:unhideWhenUsed/>
    <w:rsid w:val="00AD3E12"/>
    <w:rPr>
      <w:color w:val="800080" w:themeColor="followedHyperlink"/>
      <w:u w:val="single"/>
    </w:rPr>
  </w:style>
  <w:style w:type="paragraph" w:styleId="Bibliography">
    <w:name w:val="Bibliography"/>
    <w:basedOn w:val="Normal"/>
    <w:next w:val="Normal"/>
    <w:uiPriority w:val="37"/>
    <w:unhideWhenUsed/>
    <w:rsid w:val="00C849E7"/>
  </w:style>
  <w:style w:type="character" w:customStyle="1" w:styleId="st">
    <w:name w:val="st"/>
    <w:basedOn w:val="DefaultParagraphFont"/>
    <w:rsid w:val="00F141F6"/>
  </w:style>
  <w:style w:type="character" w:styleId="CommentReference">
    <w:name w:val="annotation reference"/>
    <w:basedOn w:val="DefaultParagraphFont"/>
    <w:uiPriority w:val="99"/>
    <w:semiHidden/>
    <w:unhideWhenUsed/>
    <w:rsid w:val="00FC6E22"/>
    <w:rPr>
      <w:rFonts w:cs="Times New Roman"/>
      <w:sz w:val="18"/>
      <w:szCs w:val="18"/>
    </w:rPr>
  </w:style>
  <w:style w:type="paragraph" w:styleId="CommentText">
    <w:name w:val="annotation text"/>
    <w:basedOn w:val="Normal"/>
    <w:link w:val="CommentTextChar"/>
    <w:uiPriority w:val="99"/>
    <w:semiHidden/>
    <w:unhideWhenUsed/>
    <w:rsid w:val="00FC6E22"/>
    <w:pPr>
      <w:spacing w:line="240" w:lineRule="auto"/>
    </w:pPr>
    <w:rPr>
      <w:rFonts w:eastAsia="Times New Roman" w:cs="Times New Roman"/>
      <w:sz w:val="24"/>
      <w:szCs w:val="24"/>
    </w:rPr>
  </w:style>
  <w:style w:type="character" w:customStyle="1" w:styleId="CommentTextChar">
    <w:name w:val="Comment Text Char"/>
    <w:basedOn w:val="DefaultParagraphFont"/>
    <w:link w:val="CommentText"/>
    <w:uiPriority w:val="99"/>
    <w:semiHidden/>
    <w:rsid w:val="00FC6E22"/>
    <w:rPr>
      <w:rFonts w:eastAsia="Times New Roman" w:cs="Times New Roman"/>
      <w:sz w:val="24"/>
      <w:szCs w:val="24"/>
    </w:rPr>
  </w:style>
  <w:style w:type="paragraph" w:styleId="BalloonText">
    <w:name w:val="Balloon Text"/>
    <w:basedOn w:val="Normal"/>
    <w:link w:val="BalloonTextChar"/>
    <w:uiPriority w:val="99"/>
    <w:semiHidden/>
    <w:unhideWhenUsed/>
    <w:rsid w:val="00FC6E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E22"/>
    <w:rPr>
      <w:rFonts w:ascii="Segoe UI" w:hAnsi="Segoe UI" w:cs="Segoe UI"/>
      <w:sz w:val="18"/>
      <w:szCs w:val="18"/>
    </w:rPr>
  </w:style>
  <w:style w:type="paragraph" w:styleId="Revision">
    <w:name w:val="Revision"/>
    <w:hidden/>
    <w:uiPriority w:val="99"/>
    <w:semiHidden/>
    <w:rsid w:val="006236C3"/>
    <w:pPr>
      <w:spacing w:after="0" w:line="240" w:lineRule="auto"/>
    </w:pPr>
  </w:style>
  <w:style w:type="paragraph" w:styleId="TableofFigures">
    <w:name w:val="table of figures"/>
    <w:basedOn w:val="Normal"/>
    <w:next w:val="Normal"/>
    <w:uiPriority w:val="99"/>
    <w:unhideWhenUsed/>
    <w:rsid w:val="00421A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1025">
      <w:bodyDiv w:val="1"/>
      <w:marLeft w:val="0"/>
      <w:marRight w:val="0"/>
      <w:marTop w:val="0"/>
      <w:marBottom w:val="0"/>
      <w:divBdr>
        <w:top w:val="none" w:sz="0" w:space="0" w:color="auto"/>
        <w:left w:val="none" w:sz="0" w:space="0" w:color="auto"/>
        <w:bottom w:val="none" w:sz="0" w:space="0" w:color="auto"/>
        <w:right w:val="none" w:sz="0" w:space="0" w:color="auto"/>
      </w:divBdr>
    </w:div>
    <w:div w:id="8535021">
      <w:bodyDiv w:val="1"/>
      <w:marLeft w:val="0"/>
      <w:marRight w:val="0"/>
      <w:marTop w:val="0"/>
      <w:marBottom w:val="0"/>
      <w:divBdr>
        <w:top w:val="none" w:sz="0" w:space="0" w:color="auto"/>
        <w:left w:val="none" w:sz="0" w:space="0" w:color="auto"/>
        <w:bottom w:val="none" w:sz="0" w:space="0" w:color="auto"/>
        <w:right w:val="none" w:sz="0" w:space="0" w:color="auto"/>
      </w:divBdr>
    </w:div>
    <w:div w:id="19357716">
      <w:bodyDiv w:val="1"/>
      <w:marLeft w:val="0"/>
      <w:marRight w:val="0"/>
      <w:marTop w:val="0"/>
      <w:marBottom w:val="0"/>
      <w:divBdr>
        <w:top w:val="none" w:sz="0" w:space="0" w:color="auto"/>
        <w:left w:val="none" w:sz="0" w:space="0" w:color="auto"/>
        <w:bottom w:val="none" w:sz="0" w:space="0" w:color="auto"/>
        <w:right w:val="none" w:sz="0" w:space="0" w:color="auto"/>
      </w:divBdr>
    </w:div>
    <w:div w:id="27922173">
      <w:bodyDiv w:val="1"/>
      <w:marLeft w:val="0"/>
      <w:marRight w:val="0"/>
      <w:marTop w:val="0"/>
      <w:marBottom w:val="0"/>
      <w:divBdr>
        <w:top w:val="none" w:sz="0" w:space="0" w:color="auto"/>
        <w:left w:val="none" w:sz="0" w:space="0" w:color="auto"/>
        <w:bottom w:val="none" w:sz="0" w:space="0" w:color="auto"/>
        <w:right w:val="none" w:sz="0" w:space="0" w:color="auto"/>
      </w:divBdr>
    </w:div>
    <w:div w:id="80414330">
      <w:bodyDiv w:val="1"/>
      <w:marLeft w:val="0"/>
      <w:marRight w:val="0"/>
      <w:marTop w:val="0"/>
      <w:marBottom w:val="0"/>
      <w:divBdr>
        <w:top w:val="none" w:sz="0" w:space="0" w:color="auto"/>
        <w:left w:val="none" w:sz="0" w:space="0" w:color="auto"/>
        <w:bottom w:val="none" w:sz="0" w:space="0" w:color="auto"/>
        <w:right w:val="none" w:sz="0" w:space="0" w:color="auto"/>
      </w:divBdr>
    </w:div>
    <w:div w:id="95370313">
      <w:bodyDiv w:val="1"/>
      <w:marLeft w:val="0"/>
      <w:marRight w:val="0"/>
      <w:marTop w:val="0"/>
      <w:marBottom w:val="0"/>
      <w:divBdr>
        <w:top w:val="none" w:sz="0" w:space="0" w:color="auto"/>
        <w:left w:val="none" w:sz="0" w:space="0" w:color="auto"/>
        <w:bottom w:val="none" w:sz="0" w:space="0" w:color="auto"/>
        <w:right w:val="none" w:sz="0" w:space="0" w:color="auto"/>
      </w:divBdr>
    </w:div>
    <w:div w:id="109981932">
      <w:bodyDiv w:val="1"/>
      <w:marLeft w:val="0"/>
      <w:marRight w:val="0"/>
      <w:marTop w:val="0"/>
      <w:marBottom w:val="0"/>
      <w:divBdr>
        <w:top w:val="none" w:sz="0" w:space="0" w:color="auto"/>
        <w:left w:val="none" w:sz="0" w:space="0" w:color="auto"/>
        <w:bottom w:val="none" w:sz="0" w:space="0" w:color="auto"/>
        <w:right w:val="none" w:sz="0" w:space="0" w:color="auto"/>
      </w:divBdr>
    </w:div>
    <w:div w:id="136076237">
      <w:bodyDiv w:val="1"/>
      <w:marLeft w:val="0"/>
      <w:marRight w:val="0"/>
      <w:marTop w:val="0"/>
      <w:marBottom w:val="0"/>
      <w:divBdr>
        <w:top w:val="none" w:sz="0" w:space="0" w:color="auto"/>
        <w:left w:val="none" w:sz="0" w:space="0" w:color="auto"/>
        <w:bottom w:val="none" w:sz="0" w:space="0" w:color="auto"/>
        <w:right w:val="none" w:sz="0" w:space="0" w:color="auto"/>
      </w:divBdr>
    </w:div>
    <w:div w:id="137305889">
      <w:bodyDiv w:val="1"/>
      <w:marLeft w:val="0"/>
      <w:marRight w:val="0"/>
      <w:marTop w:val="0"/>
      <w:marBottom w:val="0"/>
      <w:divBdr>
        <w:top w:val="none" w:sz="0" w:space="0" w:color="auto"/>
        <w:left w:val="none" w:sz="0" w:space="0" w:color="auto"/>
        <w:bottom w:val="none" w:sz="0" w:space="0" w:color="auto"/>
        <w:right w:val="none" w:sz="0" w:space="0" w:color="auto"/>
      </w:divBdr>
    </w:div>
    <w:div w:id="139883865">
      <w:bodyDiv w:val="1"/>
      <w:marLeft w:val="0"/>
      <w:marRight w:val="0"/>
      <w:marTop w:val="0"/>
      <w:marBottom w:val="0"/>
      <w:divBdr>
        <w:top w:val="none" w:sz="0" w:space="0" w:color="auto"/>
        <w:left w:val="none" w:sz="0" w:space="0" w:color="auto"/>
        <w:bottom w:val="none" w:sz="0" w:space="0" w:color="auto"/>
        <w:right w:val="none" w:sz="0" w:space="0" w:color="auto"/>
      </w:divBdr>
    </w:div>
    <w:div w:id="147015898">
      <w:bodyDiv w:val="1"/>
      <w:marLeft w:val="0"/>
      <w:marRight w:val="0"/>
      <w:marTop w:val="0"/>
      <w:marBottom w:val="0"/>
      <w:divBdr>
        <w:top w:val="none" w:sz="0" w:space="0" w:color="auto"/>
        <w:left w:val="none" w:sz="0" w:space="0" w:color="auto"/>
        <w:bottom w:val="none" w:sz="0" w:space="0" w:color="auto"/>
        <w:right w:val="none" w:sz="0" w:space="0" w:color="auto"/>
      </w:divBdr>
    </w:div>
    <w:div w:id="160514400">
      <w:bodyDiv w:val="1"/>
      <w:marLeft w:val="0"/>
      <w:marRight w:val="0"/>
      <w:marTop w:val="0"/>
      <w:marBottom w:val="0"/>
      <w:divBdr>
        <w:top w:val="none" w:sz="0" w:space="0" w:color="auto"/>
        <w:left w:val="none" w:sz="0" w:space="0" w:color="auto"/>
        <w:bottom w:val="none" w:sz="0" w:space="0" w:color="auto"/>
        <w:right w:val="none" w:sz="0" w:space="0" w:color="auto"/>
      </w:divBdr>
    </w:div>
    <w:div w:id="165830241">
      <w:bodyDiv w:val="1"/>
      <w:marLeft w:val="0"/>
      <w:marRight w:val="0"/>
      <w:marTop w:val="0"/>
      <w:marBottom w:val="0"/>
      <w:divBdr>
        <w:top w:val="none" w:sz="0" w:space="0" w:color="auto"/>
        <w:left w:val="none" w:sz="0" w:space="0" w:color="auto"/>
        <w:bottom w:val="none" w:sz="0" w:space="0" w:color="auto"/>
        <w:right w:val="none" w:sz="0" w:space="0" w:color="auto"/>
      </w:divBdr>
    </w:div>
    <w:div w:id="174737496">
      <w:bodyDiv w:val="1"/>
      <w:marLeft w:val="0"/>
      <w:marRight w:val="0"/>
      <w:marTop w:val="0"/>
      <w:marBottom w:val="0"/>
      <w:divBdr>
        <w:top w:val="none" w:sz="0" w:space="0" w:color="auto"/>
        <w:left w:val="none" w:sz="0" w:space="0" w:color="auto"/>
        <w:bottom w:val="none" w:sz="0" w:space="0" w:color="auto"/>
        <w:right w:val="none" w:sz="0" w:space="0" w:color="auto"/>
      </w:divBdr>
    </w:div>
    <w:div w:id="175468219">
      <w:bodyDiv w:val="1"/>
      <w:marLeft w:val="0"/>
      <w:marRight w:val="0"/>
      <w:marTop w:val="0"/>
      <w:marBottom w:val="0"/>
      <w:divBdr>
        <w:top w:val="none" w:sz="0" w:space="0" w:color="auto"/>
        <w:left w:val="none" w:sz="0" w:space="0" w:color="auto"/>
        <w:bottom w:val="none" w:sz="0" w:space="0" w:color="auto"/>
        <w:right w:val="none" w:sz="0" w:space="0" w:color="auto"/>
      </w:divBdr>
    </w:div>
    <w:div w:id="208035131">
      <w:bodyDiv w:val="1"/>
      <w:marLeft w:val="0"/>
      <w:marRight w:val="0"/>
      <w:marTop w:val="0"/>
      <w:marBottom w:val="0"/>
      <w:divBdr>
        <w:top w:val="none" w:sz="0" w:space="0" w:color="auto"/>
        <w:left w:val="none" w:sz="0" w:space="0" w:color="auto"/>
        <w:bottom w:val="none" w:sz="0" w:space="0" w:color="auto"/>
        <w:right w:val="none" w:sz="0" w:space="0" w:color="auto"/>
      </w:divBdr>
    </w:div>
    <w:div w:id="221914201">
      <w:bodyDiv w:val="1"/>
      <w:marLeft w:val="0"/>
      <w:marRight w:val="0"/>
      <w:marTop w:val="0"/>
      <w:marBottom w:val="0"/>
      <w:divBdr>
        <w:top w:val="none" w:sz="0" w:space="0" w:color="auto"/>
        <w:left w:val="none" w:sz="0" w:space="0" w:color="auto"/>
        <w:bottom w:val="none" w:sz="0" w:space="0" w:color="auto"/>
        <w:right w:val="none" w:sz="0" w:space="0" w:color="auto"/>
      </w:divBdr>
    </w:div>
    <w:div w:id="251478472">
      <w:bodyDiv w:val="1"/>
      <w:marLeft w:val="0"/>
      <w:marRight w:val="0"/>
      <w:marTop w:val="0"/>
      <w:marBottom w:val="0"/>
      <w:divBdr>
        <w:top w:val="none" w:sz="0" w:space="0" w:color="auto"/>
        <w:left w:val="none" w:sz="0" w:space="0" w:color="auto"/>
        <w:bottom w:val="none" w:sz="0" w:space="0" w:color="auto"/>
        <w:right w:val="none" w:sz="0" w:space="0" w:color="auto"/>
      </w:divBdr>
    </w:div>
    <w:div w:id="255679515">
      <w:bodyDiv w:val="1"/>
      <w:marLeft w:val="0"/>
      <w:marRight w:val="0"/>
      <w:marTop w:val="0"/>
      <w:marBottom w:val="0"/>
      <w:divBdr>
        <w:top w:val="none" w:sz="0" w:space="0" w:color="auto"/>
        <w:left w:val="none" w:sz="0" w:space="0" w:color="auto"/>
        <w:bottom w:val="none" w:sz="0" w:space="0" w:color="auto"/>
        <w:right w:val="none" w:sz="0" w:space="0" w:color="auto"/>
      </w:divBdr>
    </w:div>
    <w:div w:id="274405103">
      <w:bodyDiv w:val="1"/>
      <w:marLeft w:val="0"/>
      <w:marRight w:val="0"/>
      <w:marTop w:val="0"/>
      <w:marBottom w:val="0"/>
      <w:divBdr>
        <w:top w:val="none" w:sz="0" w:space="0" w:color="auto"/>
        <w:left w:val="none" w:sz="0" w:space="0" w:color="auto"/>
        <w:bottom w:val="none" w:sz="0" w:space="0" w:color="auto"/>
        <w:right w:val="none" w:sz="0" w:space="0" w:color="auto"/>
      </w:divBdr>
    </w:div>
    <w:div w:id="275597043">
      <w:bodyDiv w:val="1"/>
      <w:marLeft w:val="0"/>
      <w:marRight w:val="0"/>
      <w:marTop w:val="0"/>
      <w:marBottom w:val="0"/>
      <w:divBdr>
        <w:top w:val="none" w:sz="0" w:space="0" w:color="auto"/>
        <w:left w:val="none" w:sz="0" w:space="0" w:color="auto"/>
        <w:bottom w:val="none" w:sz="0" w:space="0" w:color="auto"/>
        <w:right w:val="none" w:sz="0" w:space="0" w:color="auto"/>
      </w:divBdr>
    </w:div>
    <w:div w:id="280108369">
      <w:bodyDiv w:val="1"/>
      <w:marLeft w:val="0"/>
      <w:marRight w:val="0"/>
      <w:marTop w:val="0"/>
      <w:marBottom w:val="0"/>
      <w:divBdr>
        <w:top w:val="none" w:sz="0" w:space="0" w:color="auto"/>
        <w:left w:val="none" w:sz="0" w:space="0" w:color="auto"/>
        <w:bottom w:val="none" w:sz="0" w:space="0" w:color="auto"/>
        <w:right w:val="none" w:sz="0" w:space="0" w:color="auto"/>
      </w:divBdr>
    </w:div>
    <w:div w:id="290786203">
      <w:bodyDiv w:val="1"/>
      <w:marLeft w:val="0"/>
      <w:marRight w:val="0"/>
      <w:marTop w:val="0"/>
      <w:marBottom w:val="0"/>
      <w:divBdr>
        <w:top w:val="none" w:sz="0" w:space="0" w:color="auto"/>
        <w:left w:val="none" w:sz="0" w:space="0" w:color="auto"/>
        <w:bottom w:val="none" w:sz="0" w:space="0" w:color="auto"/>
        <w:right w:val="none" w:sz="0" w:space="0" w:color="auto"/>
      </w:divBdr>
    </w:div>
    <w:div w:id="290870317">
      <w:bodyDiv w:val="1"/>
      <w:marLeft w:val="0"/>
      <w:marRight w:val="0"/>
      <w:marTop w:val="0"/>
      <w:marBottom w:val="0"/>
      <w:divBdr>
        <w:top w:val="none" w:sz="0" w:space="0" w:color="auto"/>
        <w:left w:val="none" w:sz="0" w:space="0" w:color="auto"/>
        <w:bottom w:val="none" w:sz="0" w:space="0" w:color="auto"/>
        <w:right w:val="none" w:sz="0" w:space="0" w:color="auto"/>
      </w:divBdr>
    </w:div>
    <w:div w:id="313144782">
      <w:bodyDiv w:val="1"/>
      <w:marLeft w:val="0"/>
      <w:marRight w:val="0"/>
      <w:marTop w:val="0"/>
      <w:marBottom w:val="0"/>
      <w:divBdr>
        <w:top w:val="none" w:sz="0" w:space="0" w:color="auto"/>
        <w:left w:val="none" w:sz="0" w:space="0" w:color="auto"/>
        <w:bottom w:val="none" w:sz="0" w:space="0" w:color="auto"/>
        <w:right w:val="none" w:sz="0" w:space="0" w:color="auto"/>
      </w:divBdr>
    </w:div>
    <w:div w:id="315500071">
      <w:bodyDiv w:val="1"/>
      <w:marLeft w:val="0"/>
      <w:marRight w:val="0"/>
      <w:marTop w:val="0"/>
      <w:marBottom w:val="0"/>
      <w:divBdr>
        <w:top w:val="none" w:sz="0" w:space="0" w:color="auto"/>
        <w:left w:val="none" w:sz="0" w:space="0" w:color="auto"/>
        <w:bottom w:val="none" w:sz="0" w:space="0" w:color="auto"/>
        <w:right w:val="none" w:sz="0" w:space="0" w:color="auto"/>
      </w:divBdr>
    </w:div>
    <w:div w:id="337778059">
      <w:bodyDiv w:val="1"/>
      <w:marLeft w:val="0"/>
      <w:marRight w:val="0"/>
      <w:marTop w:val="0"/>
      <w:marBottom w:val="0"/>
      <w:divBdr>
        <w:top w:val="none" w:sz="0" w:space="0" w:color="auto"/>
        <w:left w:val="none" w:sz="0" w:space="0" w:color="auto"/>
        <w:bottom w:val="none" w:sz="0" w:space="0" w:color="auto"/>
        <w:right w:val="none" w:sz="0" w:space="0" w:color="auto"/>
      </w:divBdr>
    </w:div>
    <w:div w:id="344283182">
      <w:bodyDiv w:val="1"/>
      <w:marLeft w:val="0"/>
      <w:marRight w:val="0"/>
      <w:marTop w:val="0"/>
      <w:marBottom w:val="0"/>
      <w:divBdr>
        <w:top w:val="none" w:sz="0" w:space="0" w:color="auto"/>
        <w:left w:val="none" w:sz="0" w:space="0" w:color="auto"/>
        <w:bottom w:val="none" w:sz="0" w:space="0" w:color="auto"/>
        <w:right w:val="none" w:sz="0" w:space="0" w:color="auto"/>
      </w:divBdr>
    </w:div>
    <w:div w:id="362248797">
      <w:bodyDiv w:val="1"/>
      <w:marLeft w:val="0"/>
      <w:marRight w:val="0"/>
      <w:marTop w:val="0"/>
      <w:marBottom w:val="0"/>
      <w:divBdr>
        <w:top w:val="none" w:sz="0" w:space="0" w:color="auto"/>
        <w:left w:val="none" w:sz="0" w:space="0" w:color="auto"/>
        <w:bottom w:val="none" w:sz="0" w:space="0" w:color="auto"/>
        <w:right w:val="none" w:sz="0" w:space="0" w:color="auto"/>
      </w:divBdr>
    </w:div>
    <w:div w:id="370423109">
      <w:bodyDiv w:val="1"/>
      <w:marLeft w:val="0"/>
      <w:marRight w:val="0"/>
      <w:marTop w:val="0"/>
      <w:marBottom w:val="0"/>
      <w:divBdr>
        <w:top w:val="none" w:sz="0" w:space="0" w:color="auto"/>
        <w:left w:val="none" w:sz="0" w:space="0" w:color="auto"/>
        <w:bottom w:val="none" w:sz="0" w:space="0" w:color="auto"/>
        <w:right w:val="none" w:sz="0" w:space="0" w:color="auto"/>
      </w:divBdr>
    </w:div>
    <w:div w:id="373891532">
      <w:bodyDiv w:val="1"/>
      <w:marLeft w:val="0"/>
      <w:marRight w:val="0"/>
      <w:marTop w:val="0"/>
      <w:marBottom w:val="0"/>
      <w:divBdr>
        <w:top w:val="none" w:sz="0" w:space="0" w:color="auto"/>
        <w:left w:val="none" w:sz="0" w:space="0" w:color="auto"/>
        <w:bottom w:val="none" w:sz="0" w:space="0" w:color="auto"/>
        <w:right w:val="none" w:sz="0" w:space="0" w:color="auto"/>
      </w:divBdr>
    </w:div>
    <w:div w:id="397897959">
      <w:bodyDiv w:val="1"/>
      <w:marLeft w:val="0"/>
      <w:marRight w:val="0"/>
      <w:marTop w:val="0"/>
      <w:marBottom w:val="0"/>
      <w:divBdr>
        <w:top w:val="none" w:sz="0" w:space="0" w:color="auto"/>
        <w:left w:val="none" w:sz="0" w:space="0" w:color="auto"/>
        <w:bottom w:val="none" w:sz="0" w:space="0" w:color="auto"/>
        <w:right w:val="none" w:sz="0" w:space="0" w:color="auto"/>
      </w:divBdr>
    </w:div>
    <w:div w:id="410203842">
      <w:bodyDiv w:val="1"/>
      <w:marLeft w:val="0"/>
      <w:marRight w:val="0"/>
      <w:marTop w:val="0"/>
      <w:marBottom w:val="0"/>
      <w:divBdr>
        <w:top w:val="none" w:sz="0" w:space="0" w:color="auto"/>
        <w:left w:val="none" w:sz="0" w:space="0" w:color="auto"/>
        <w:bottom w:val="none" w:sz="0" w:space="0" w:color="auto"/>
        <w:right w:val="none" w:sz="0" w:space="0" w:color="auto"/>
      </w:divBdr>
    </w:div>
    <w:div w:id="411859072">
      <w:bodyDiv w:val="1"/>
      <w:marLeft w:val="0"/>
      <w:marRight w:val="0"/>
      <w:marTop w:val="0"/>
      <w:marBottom w:val="0"/>
      <w:divBdr>
        <w:top w:val="none" w:sz="0" w:space="0" w:color="auto"/>
        <w:left w:val="none" w:sz="0" w:space="0" w:color="auto"/>
        <w:bottom w:val="none" w:sz="0" w:space="0" w:color="auto"/>
        <w:right w:val="none" w:sz="0" w:space="0" w:color="auto"/>
      </w:divBdr>
    </w:div>
    <w:div w:id="427503972">
      <w:bodyDiv w:val="1"/>
      <w:marLeft w:val="0"/>
      <w:marRight w:val="0"/>
      <w:marTop w:val="0"/>
      <w:marBottom w:val="0"/>
      <w:divBdr>
        <w:top w:val="none" w:sz="0" w:space="0" w:color="auto"/>
        <w:left w:val="none" w:sz="0" w:space="0" w:color="auto"/>
        <w:bottom w:val="none" w:sz="0" w:space="0" w:color="auto"/>
        <w:right w:val="none" w:sz="0" w:space="0" w:color="auto"/>
      </w:divBdr>
    </w:div>
    <w:div w:id="444033783">
      <w:bodyDiv w:val="1"/>
      <w:marLeft w:val="0"/>
      <w:marRight w:val="0"/>
      <w:marTop w:val="0"/>
      <w:marBottom w:val="0"/>
      <w:divBdr>
        <w:top w:val="none" w:sz="0" w:space="0" w:color="auto"/>
        <w:left w:val="none" w:sz="0" w:space="0" w:color="auto"/>
        <w:bottom w:val="none" w:sz="0" w:space="0" w:color="auto"/>
        <w:right w:val="none" w:sz="0" w:space="0" w:color="auto"/>
      </w:divBdr>
    </w:div>
    <w:div w:id="448354953">
      <w:bodyDiv w:val="1"/>
      <w:marLeft w:val="0"/>
      <w:marRight w:val="0"/>
      <w:marTop w:val="0"/>
      <w:marBottom w:val="0"/>
      <w:divBdr>
        <w:top w:val="none" w:sz="0" w:space="0" w:color="auto"/>
        <w:left w:val="none" w:sz="0" w:space="0" w:color="auto"/>
        <w:bottom w:val="none" w:sz="0" w:space="0" w:color="auto"/>
        <w:right w:val="none" w:sz="0" w:space="0" w:color="auto"/>
      </w:divBdr>
    </w:div>
    <w:div w:id="458229003">
      <w:bodyDiv w:val="1"/>
      <w:marLeft w:val="0"/>
      <w:marRight w:val="0"/>
      <w:marTop w:val="0"/>
      <w:marBottom w:val="0"/>
      <w:divBdr>
        <w:top w:val="none" w:sz="0" w:space="0" w:color="auto"/>
        <w:left w:val="none" w:sz="0" w:space="0" w:color="auto"/>
        <w:bottom w:val="none" w:sz="0" w:space="0" w:color="auto"/>
        <w:right w:val="none" w:sz="0" w:space="0" w:color="auto"/>
      </w:divBdr>
    </w:div>
    <w:div w:id="469329002">
      <w:bodyDiv w:val="1"/>
      <w:marLeft w:val="0"/>
      <w:marRight w:val="0"/>
      <w:marTop w:val="0"/>
      <w:marBottom w:val="0"/>
      <w:divBdr>
        <w:top w:val="none" w:sz="0" w:space="0" w:color="auto"/>
        <w:left w:val="none" w:sz="0" w:space="0" w:color="auto"/>
        <w:bottom w:val="none" w:sz="0" w:space="0" w:color="auto"/>
        <w:right w:val="none" w:sz="0" w:space="0" w:color="auto"/>
      </w:divBdr>
    </w:div>
    <w:div w:id="475074614">
      <w:bodyDiv w:val="1"/>
      <w:marLeft w:val="0"/>
      <w:marRight w:val="0"/>
      <w:marTop w:val="0"/>
      <w:marBottom w:val="0"/>
      <w:divBdr>
        <w:top w:val="none" w:sz="0" w:space="0" w:color="auto"/>
        <w:left w:val="none" w:sz="0" w:space="0" w:color="auto"/>
        <w:bottom w:val="none" w:sz="0" w:space="0" w:color="auto"/>
        <w:right w:val="none" w:sz="0" w:space="0" w:color="auto"/>
      </w:divBdr>
    </w:div>
    <w:div w:id="504517755">
      <w:bodyDiv w:val="1"/>
      <w:marLeft w:val="0"/>
      <w:marRight w:val="0"/>
      <w:marTop w:val="0"/>
      <w:marBottom w:val="0"/>
      <w:divBdr>
        <w:top w:val="none" w:sz="0" w:space="0" w:color="auto"/>
        <w:left w:val="none" w:sz="0" w:space="0" w:color="auto"/>
        <w:bottom w:val="none" w:sz="0" w:space="0" w:color="auto"/>
        <w:right w:val="none" w:sz="0" w:space="0" w:color="auto"/>
      </w:divBdr>
    </w:div>
    <w:div w:id="506867871">
      <w:bodyDiv w:val="1"/>
      <w:marLeft w:val="0"/>
      <w:marRight w:val="0"/>
      <w:marTop w:val="0"/>
      <w:marBottom w:val="0"/>
      <w:divBdr>
        <w:top w:val="none" w:sz="0" w:space="0" w:color="auto"/>
        <w:left w:val="none" w:sz="0" w:space="0" w:color="auto"/>
        <w:bottom w:val="none" w:sz="0" w:space="0" w:color="auto"/>
        <w:right w:val="none" w:sz="0" w:space="0" w:color="auto"/>
      </w:divBdr>
    </w:div>
    <w:div w:id="529536790">
      <w:bodyDiv w:val="1"/>
      <w:marLeft w:val="0"/>
      <w:marRight w:val="0"/>
      <w:marTop w:val="0"/>
      <w:marBottom w:val="0"/>
      <w:divBdr>
        <w:top w:val="none" w:sz="0" w:space="0" w:color="auto"/>
        <w:left w:val="none" w:sz="0" w:space="0" w:color="auto"/>
        <w:bottom w:val="none" w:sz="0" w:space="0" w:color="auto"/>
        <w:right w:val="none" w:sz="0" w:space="0" w:color="auto"/>
      </w:divBdr>
    </w:div>
    <w:div w:id="529879367">
      <w:bodyDiv w:val="1"/>
      <w:marLeft w:val="0"/>
      <w:marRight w:val="0"/>
      <w:marTop w:val="0"/>
      <w:marBottom w:val="0"/>
      <w:divBdr>
        <w:top w:val="none" w:sz="0" w:space="0" w:color="auto"/>
        <w:left w:val="none" w:sz="0" w:space="0" w:color="auto"/>
        <w:bottom w:val="none" w:sz="0" w:space="0" w:color="auto"/>
        <w:right w:val="none" w:sz="0" w:space="0" w:color="auto"/>
      </w:divBdr>
    </w:div>
    <w:div w:id="553397931">
      <w:bodyDiv w:val="1"/>
      <w:marLeft w:val="0"/>
      <w:marRight w:val="0"/>
      <w:marTop w:val="0"/>
      <w:marBottom w:val="0"/>
      <w:divBdr>
        <w:top w:val="none" w:sz="0" w:space="0" w:color="auto"/>
        <w:left w:val="none" w:sz="0" w:space="0" w:color="auto"/>
        <w:bottom w:val="none" w:sz="0" w:space="0" w:color="auto"/>
        <w:right w:val="none" w:sz="0" w:space="0" w:color="auto"/>
      </w:divBdr>
    </w:div>
    <w:div w:id="569854241">
      <w:bodyDiv w:val="1"/>
      <w:marLeft w:val="0"/>
      <w:marRight w:val="0"/>
      <w:marTop w:val="0"/>
      <w:marBottom w:val="0"/>
      <w:divBdr>
        <w:top w:val="none" w:sz="0" w:space="0" w:color="auto"/>
        <w:left w:val="none" w:sz="0" w:space="0" w:color="auto"/>
        <w:bottom w:val="none" w:sz="0" w:space="0" w:color="auto"/>
        <w:right w:val="none" w:sz="0" w:space="0" w:color="auto"/>
      </w:divBdr>
    </w:div>
    <w:div w:id="575476824">
      <w:bodyDiv w:val="1"/>
      <w:marLeft w:val="0"/>
      <w:marRight w:val="0"/>
      <w:marTop w:val="0"/>
      <w:marBottom w:val="0"/>
      <w:divBdr>
        <w:top w:val="none" w:sz="0" w:space="0" w:color="auto"/>
        <w:left w:val="none" w:sz="0" w:space="0" w:color="auto"/>
        <w:bottom w:val="none" w:sz="0" w:space="0" w:color="auto"/>
        <w:right w:val="none" w:sz="0" w:space="0" w:color="auto"/>
      </w:divBdr>
    </w:div>
    <w:div w:id="601573107">
      <w:bodyDiv w:val="1"/>
      <w:marLeft w:val="0"/>
      <w:marRight w:val="0"/>
      <w:marTop w:val="0"/>
      <w:marBottom w:val="0"/>
      <w:divBdr>
        <w:top w:val="none" w:sz="0" w:space="0" w:color="auto"/>
        <w:left w:val="none" w:sz="0" w:space="0" w:color="auto"/>
        <w:bottom w:val="none" w:sz="0" w:space="0" w:color="auto"/>
        <w:right w:val="none" w:sz="0" w:space="0" w:color="auto"/>
      </w:divBdr>
    </w:div>
    <w:div w:id="620889197">
      <w:bodyDiv w:val="1"/>
      <w:marLeft w:val="0"/>
      <w:marRight w:val="0"/>
      <w:marTop w:val="0"/>
      <w:marBottom w:val="0"/>
      <w:divBdr>
        <w:top w:val="none" w:sz="0" w:space="0" w:color="auto"/>
        <w:left w:val="none" w:sz="0" w:space="0" w:color="auto"/>
        <w:bottom w:val="none" w:sz="0" w:space="0" w:color="auto"/>
        <w:right w:val="none" w:sz="0" w:space="0" w:color="auto"/>
      </w:divBdr>
    </w:div>
    <w:div w:id="735588151">
      <w:bodyDiv w:val="1"/>
      <w:marLeft w:val="0"/>
      <w:marRight w:val="0"/>
      <w:marTop w:val="0"/>
      <w:marBottom w:val="0"/>
      <w:divBdr>
        <w:top w:val="none" w:sz="0" w:space="0" w:color="auto"/>
        <w:left w:val="none" w:sz="0" w:space="0" w:color="auto"/>
        <w:bottom w:val="none" w:sz="0" w:space="0" w:color="auto"/>
        <w:right w:val="none" w:sz="0" w:space="0" w:color="auto"/>
      </w:divBdr>
    </w:div>
    <w:div w:id="743261229">
      <w:bodyDiv w:val="1"/>
      <w:marLeft w:val="0"/>
      <w:marRight w:val="0"/>
      <w:marTop w:val="0"/>
      <w:marBottom w:val="0"/>
      <w:divBdr>
        <w:top w:val="none" w:sz="0" w:space="0" w:color="auto"/>
        <w:left w:val="none" w:sz="0" w:space="0" w:color="auto"/>
        <w:bottom w:val="none" w:sz="0" w:space="0" w:color="auto"/>
        <w:right w:val="none" w:sz="0" w:space="0" w:color="auto"/>
      </w:divBdr>
    </w:div>
    <w:div w:id="762916846">
      <w:bodyDiv w:val="1"/>
      <w:marLeft w:val="0"/>
      <w:marRight w:val="0"/>
      <w:marTop w:val="0"/>
      <w:marBottom w:val="0"/>
      <w:divBdr>
        <w:top w:val="none" w:sz="0" w:space="0" w:color="auto"/>
        <w:left w:val="none" w:sz="0" w:space="0" w:color="auto"/>
        <w:bottom w:val="none" w:sz="0" w:space="0" w:color="auto"/>
        <w:right w:val="none" w:sz="0" w:space="0" w:color="auto"/>
      </w:divBdr>
    </w:div>
    <w:div w:id="763454937">
      <w:bodyDiv w:val="1"/>
      <w:marLeft w:val="0"/>
      <w:marRight w:val="0"/>
      <w:marTop w:val="0"/>
      <w:marBottom w:val="0"/>
      <w:divBdr>
        <w:top w:val="none" w:sz="0" w:space="0" w:color="auto"/>
        <w:left w:val="none" w:sz="0" w:space="0" w:color="auto"/>
        <w:bottom w:val="none" w:sz="0" w:space="0" w:color="auto"/>
        <w:right w:val="none" w:sz="0" w:space="0" w:color="auto"/>
      </w:divBdr>
    </w:div>
    <w:div w:id="774911170">
      <w:bodyDiv w:val="1"/>
      <w:marLeft w:val="0"/>
      <w:marRight w:val="0"/>
      <w:marTop w:val="0"/>
      <w:marBottom w:val="0"/>
      <w:divBdr>
        <w:top w:val="none" w:sz="0" w:space="0" w:color="auto"/>
        <w:left w:val="none" w:sz="0" w:space="0" w:color="auto"/>
        <w:bottom w:val="none" w:sz="0" w:space="0" w:color="auto"/>
        <w:right w:val="none" w:sz="0" w:space="0" w:color="auto"/>
      </w:divBdr>
    </w:div>
    <w:div w:id="793518835">
      <w:bodyDiv w:val="1"/>
      <w:marLeft w:val="0"/>
      <w:marRight w:val="0"/>
      <w:marTop w:val="0"/>
      <w:marBottom w:val="0"/>
      <w:divBdr>
        <w:top w:val="none" w:sz="0" w:space="0" w:color="auto"/>
        <w:left w:val="none" w:sz="0" w:space="0" w:color="auto"/>
        <w:bottom w:val="none" w:sz="0" w:space="0" w:color="auto"/>
        <w:right w:val="none" w:sz="0" w:space="0" w:color="auto"/>
      </w:divBdr>
    </w:div>
    <w:div w:id="805009046">
      <w:bodyDiv w:val="1"/>
      <w:marLeft w:val="0"/>
      <w:marRight w:val="0"/>
      <w:marTop w:val="0"/>
      <w:marBottom w:val="0"/>
      <w:divBdr>
        <w:top w:val="none" w:sz="0" w:space="0" w:color="auto"/>
        <w:left w:val="none" w:sz="0" w:space="0" w:color="auto"/>
        <w:bottom w:val="none" w:sz="0" w:space="0" w:color="auto"/>
        <w:right w:val="none" w:sz="0" w:space="0" w:color="auto"/>
      </w:divBdr>
    </w:div>
    <w:div w:id="805782965">
      <w:bodyDiv w:val="1"/>
      <w:marLeft w:val="0"/>
      <w:marRight w:val="0"/>
      <w:marTop w:val="0"/>
      <w:marBottom w:val="0"/>
      <w:divBdr>
        <w:top w:val="none" w:sz="0" w:space="0" w:color="auto"/>
        <w:left w:val="none" w:sz="0" w:space="0" w:color="auto"/>
        <w:bottom w:val="none" w:sz="0" w:space="0" w:color="auto"/>
        <w:right w:val="none" w:sz="0" w:space="0" w:color="auto"/>
      </w:divBdr>
    </w:div>
    <w:div w:id="813062561">
      <w:bodyDiv w:val="1"/>
      <w:marLeft w:val="0"/>
      <w:marRight w:val="0"/>
      <w:marTop w:val="0"/>
      <w:marBottom w:val="0"/>
      <w:divBdr>
        <w:top w:val="none" w:sz="0" w:space="0" w:color="auto"/>
        <w:left w:val="none" w:sz="0" w:space="0" w:color="auto"/>
        <w:bottom w:val="none" w:sz="0" w:space="0" w:color="auto"/>
        <w:right w:val="none" w:sz="0" w:space="0" w:color="auto"/>
      </w:divBdr>
    </w:div>
    <w:div w:id="829836038">
      <w:bodyDiv w:val="1"/>
      <w:marLeft w:val="0"/>
      <w:marRight w:val="0"/>
      <w:marTop w:val="0"/>
      <w:marBottom w:val="0"/>
      <w:divBdr>
        <w:top w:val="none" w:sz="0" w:space="0" w:color="auto"/>
        <w:left w:val="none" w:sz="0" w:space="0" w:color="auto"/>
        <w:bottom w:val="none" w:sz="0" w:space="0" w:color="auto"/>
        <w:right w:val="none" w:sz="0" w:space="0" w:color="auto"/>
      </w:divBdr>
    </w:div>
    <w:div w:id="830028006">
      <w:bodyDiv w:val="1"/>
      <w:marLeft w:val="0"/>
      <w:marRight w:val="0"/>
      <w:marTop w:val="0"/>
      <w:marBottom w:val="0"/>
      <w:divBdr>
        <w:top w:val="none" w:sz="0" w:space="0" w:color="auto"/>
        <w:left w:val="none" w:sz="0" w:space="0" w:color="auto"/>
        <w:bottom w:val="none" w:sz="0" w:space="0" w:color="auto"/>
        <w:right w:val="none" w:sz="0" w:space="0" w:color="auto"/>
      </w:divBdr>
    </w:div>
    <w:div w:id="841242359">
      <w:bodyDiv w:val="1"/>
      <w:marLeft w:val="0"/>
      <w:marRight w:val="0"/>
      <w:marTop w:val="0"/>
      <w:marBottom w:val="0"/>
      <w:divBdr>
        <w:top w:val="none" w:sz="0" w:space="0" w:color="auto"/>
        <w:left w:val="none" w:sz="0" w:space="0" w:color="auto"/>
        <w:bottom w:val="none" w:sz="0" w:space="0" w:color="auto"/>
        <w:right w:val="none" w:sz="0" w:space="0" w:color="auto"/>
      </w:divBdr>
    </w:div>
    <w:div w:id="859313783">
      <w:bodyDiv w:val="1"/>
      <w:marLeft w:val="0"/>
      <w:marRight w:val="0"/>
      <w:marTop w:val="0"/>
      <w:marBottom w:val="0"/>
      <w:divBdr>
        <w:top w:val="none" w:sz="0" w:space="0" w:color="auto"/>
        <w:left w:val="none" w:sz="0" w:space="0" w:color="auto"/>
        <w:bottom w:val="none" w:sz="0" w:space="0" w:color="auto"/>
        <w:right w:val="none" w:sz="0" w:space="0" w:color="auto"/>
      </w:divBdr>
    </w:div>
    <w:div w:id="896009058">
      <w:bodyDiv w:val="1"/>
      <w:marLeft w:val="0"/>
      <w:marRight w:val="0"/>
      <w:marTop w:val="0"/>
      <w:marBottom w:val="0"/>
      <w:divBdr>
        <w:top w:val="none" w:sz="0" w:space="0" w:color="auto"/>
        <w:left w:val="none" w:sz="0" w:space="0" w:color="auto"/>
        <w:bottom w:val="none" w:sz="0" w:space="0" w:color="auto"/>
        <w:right w:val="none" w:sz="0" w:space="0" w:color="auto"/>
      </w:divBdr>
    </w:div>
    <w:div w:id="901142378">
      <w:bodyDiv w:val="1"/>
      <w:marLeft w:val="0"/>
      <w:marRight w:val="0"/>
      <w:marTop w:val="0"/>
      <w:marBottom w:val="0"/>
      <w:divBdr>
        <w:top w:val="none" w:sz="0" w:space="0" w:color="auto"/>
        <w:left w:val="none" w:sz="0" w:space="0" w:color="auto"/>
        <w:bottom w:val="none" w:sz="0" w:space="0" w:color="auto"/>
        <w:right w:val="none" w:sz="0" w:space="0" w:color="auto"/>
      </w:divBdr>
    </w:div>
    <w:div w:id="913665038">
      <w:bodyDiv w:val="1"/>
      <w:marLeft w:val="0"/>
      <w:marRight w:val="0"/>
      <w:marTop w:val="0"/>
      <w:marBottom w:val="0"/>
      <w:divBdr>
        <w:top w:val="none" w:sz="0" w:space="0" w:color="auto"/>
        <w:left w:val="none" w:sz="0" w:space="0" w:color="auto"/>
        <w:bottom w:val="none" w:sz="0" w:space="0" w:color="auto"/>
        <w:right w:val="none" w:sz="0" w:space="0" w:color="auto"/>
      </w:divBdr>
    </w:div>
    <w:div w:id="916786541">
      <w:bodyDiv w:val="1"/>
      <w:marLeft w:val="0"/>
      <w:marRight w:val="0"/>
      <w:marTop w:val="0"/>
      <w:marBottom w:val="0"/>
      <w:divBdr>
        <w:top w:val="none" w:sz="0" w:space="0" w:color="auto"/>
        <w:left w:val="none" w:sz="0" w:space="0" w:color="auto"/>
        <w:bottom w:val="none" w:sz="0" w:space="0" w:color="auto"/>
        <w:right w:val="none" w:sz="0" w:space="0" w:color="auto"/>
      </w:divBdr>
    </w:div>
    <w:div w:id="926765584">
      <w:bodyDiv w:val="1"/>
      <w:marLeft w:val="0"/>
      <w:marRight w:val="0"/>
      <w:marTop w:val="0"/>
      <w:marBottom w:val="0"/>
      <w:divBdr>
        <w:top w:val="none" w:sz="0" w:space="0" w:color="auto"/>
        <w:left w:val="none" w:sz="0" w:space="0" w:color="auto"/>
        <w:bottom w:val="none" w:sz="0" w:space="0" w:color="auto"/>
        <w:right w:val="none" w:sz="0" w:space="0" w:color="auto"/>
      </w:divBdr>
    </w:div>
    <w:div w:id="938412177">
      <w:bodyDiv w:val="1"/>
      <w:marLeft w:val="0"/>
      <w:marRight w:val="0"/>
      <w:marTop w:val="0"/>
      <w:marBottom w:val="0"/>
      <w:divBdr>
        <w:top w:val="none" w:sz="0" w:space="0" w:color="auto"/>
        <w:left w:val="none" w:sz="0" w:space="0" w:color="auto"/>
        <w:bottom w:val="none" w:sz="0" w:space="0" w:color="auto"/>
        <w:right w:val="none" w:sz="0" w:space="0" w:color="auto"/>
      </w:divBdr>
    </w:div>
    <w:div w:id="1012341713">
      <w:bodyDiv w:val="1"/>
      <w:marLeft w:val="0"/>
      <w:marRight w:val="0"/>
      <w:marTop w:val="0"/>
      <w:marBottom w:val="0"/>
      <w:divBdr>
        <w:top w:val="none" w:sz="0" w:space="0" w:color="auto"/>
        <w:left w:val="none" w:sz="0" w:space="0" w:color="auto"/>
        <w:bottom w:val="none" w:sz="0" w:space="0" w:color="auto"/>
        <w:right w:val="none" w:sz="0" w:space="0" w:color="auto"/>
      </w:divBdr>
    </w:div>
    <w:div w:id="1016733914">
      <w:bodyDiv w:val="1"/>
      <w:marLeft w:val="0"/>
      <w:marRight w:val="0"/>
      <w:marTop w:val="0"/>
      <w:marBottom w:val="0"/>
      <w:divBdr>
        <w:top w:val="none" w:sz="0" w:space="0" w:color="auto"/>
        <w:left w:val="none" w:sz="0" w:space="0" w:color="auto"/>
        <w:bottom w:val="none" w:sz="0" w:space="0" w:color="auto"/>
        <w:right w:val="none" w:sz="0" w:space="0" w:color="auto"/>
      </w:divBdr>
    </w:div>
    <w:div w:id="1037464327">
      <w:bodyDiv w:val="1"/>
      <w:marLeft w:val="0"/>
      <w:marRight w:val="0"/>
      <w:marTop w:val="0"/>
      <w:marBottom w:val="0"/>
      <w:divBdr>
        <w:top w:val="none" w:sz="0" w:space="0" w:color="auto"/>
        <w:left w:val="none" w:sz="0" w:space="0" w:color="auto"/>
        <w:bottom w:val="none" w:sz="0" w:space="0" w:color="auto"/>
        <w:right w:val="none" w:sz="0" w:space="0" w:color="auto"/>
      </w:divBdr>
    </w:div>
    <w:div w:id="1045566204">
      <w:bodyDiv w:val="1"/>
      <w:marLeft w:val="0"/>
      <w:marRight w:val="0"/>
      <w:marTop w:val="0"/>
      <w:marBottom w:val="0"/>
      <w:divBdr>
        <w:top w:val="none" w:sz="0" w:space="0" w:color="auto"/>
        <w:left w:val="none" w:sz="0" w:space="0" w:color="auto"/>
        <w:bottom w:val="none" w:sz="0" w:space="0" w:color="auto"/>
        <w:right w:val="none" w:sz="0" w:space="0" w:color="auto"/>
      </w:divBdr>
    </w:div>
    <w:div w:id="1051466214">
      <w:bodyDiv w:val="1"/>
      <w:marLeft w:val="0"/>
      <w:marRight w:val="0"/>
      <w:marTop w:val="0"/>
      <w:marBottom w:val="0"/>
      <w:divBdr>
        <w:top w:val="none" w:sz="0" w:space="0" w:color="auto"/>
        <w:left w:val="none" w:sz="0" w:space="0" w:color="auto"/>
        <w:bottom w:val="none" w:sz="0" w:space="0" w:color="auto"/>
        <w:right w:val="none" w:sz="0" w:space="0" w:color="auto"/>
      </w:divBdr>
    </w:div>
    <w:div w:id="1069157004">
      <w:bodyDiv w:val="1"/>
      <w:marLeft w:val="0"/>
      <w:marRight w:val="0"/>
      <w:marTop w:val="0"/>
      <w:marBottom w:val="0"/>
      <w:divBdr>
        <w:top w:val="none" w:sz="0" w:space="0" w:color="auto"/>
        <w:left w:val="none" w:sz="0" w:space="0" w:color="auto"/>
        <w:bottom w:val="none" w:sz="0" w:space="0" w:color="auto"/>
        <w:right w:val="none" w:sz="0" w:space="0" w:color="auto"/>
      </w:divBdr>
    </w:div>
    <w:div w:id="1071150602">
      <w:bodyDiv w:val="1"/>
      <w:marLeft w:val="0"/>
      <w:marRight w:val="0"/>
      <w:marTop w:val="0"/>
      <w:marBottom w:val="0"/>
      <w:divBdr>
        <w:top w:val="none" w:sz="0" w:space="0" w:color="auto"/>
        <w:left w:val="none" w:sz="0" w:space="0" w:color="auto"/>
        <w:bottom w:val="none" w:sz="0" w:space="0" w:color="auto"/>
        <w:right w:val="none" w:sz="0" w:space="0" w:color="auto"/>
      </w:divBdr>
    </w:div>
    <w:div w:id="1072771414">
      <w:bodyDiv w:val="1"/>
      <w:marLeft w:val="0"/>
      <w:marRight w:val="0"/>
      <w:marTop w:val="0"/>
      <w:marBottom w:val="0"/>
      <w:divBdr>
        <w:top w:val="none" w:sz="0" w:space="0" w:color="auto"/>
        <w:left w:val="none" w:sz="0" w:space="0" w:color="auto"/>
        <w:bottom w:val="none" w:sz="0" w:space="0" w:color="auto"/>
        <w:right w:val="none" w:sz="0" w:space="0" w:color="auto"/>
      </w:divBdr>
    </w:div>
    <w:div w:id="1089619470">
      <w:bodyDiv w:val="1"/>
      <w:marLeft w:val="0"/>
      <w:marRight w:val="0"/>
      <w:marTop w:val="0"/>
      <w:marBottom w:val="0"/>
      <w:divBdr>
        <w:top w:val="none" w:sz="0" w:space="0" w:color="auto"/>
        <w:left w:val="none" w:sz="0" w:space="0" w:color="auto"/>
        <w:bottom w:val="none" w:sz="0" w:space="0" w:color="auto"/>
        <w:right w:val="none" w:sz="0" w:space="0" w:color="auto"/>
      </w:divBdr>
    </w:div>
    <w:div w:id="1105148641">
      <w:bodyDiv w:val="1"/>
      <w:marLeft w:val="0"/>
      <w:marRight w:val="0"/>
      <w:marTop w:val="0"/>
      <w:marBottom w:val="0"/>
      <w:divBdr>
        <w:top w:val="none" w:sz="0" w:space="0" w:color="auto"/>
        <w:left w:val="none" w:sz="0" w:space="0" w:color="auto"/>
        <w:bottom w:val="none" w:sz="0" w:space="0" w:color="auto"/>
        <w:right w:val="none" w:sz="0" w:space="0" w:color="auto"/>
      </w:divBdr>
    </w:div>
    <w:div w:id="1105615639">
      <w:bodyDiv w:val="1"/>
      <w:marLeft w:val="0"/>
      <w:marRight w:val="0"/>
      <w:marTop w:val="0"/>
      <w:marBottom w:val="0"/>
      <w:divBdr>
        <w:top w:val="none" w:sz="0" w:space="0" w:color="auto"/>
        <w:left w:val="none" w:sz="0" w:space="0" w:color="auto"/>
        <w:bottom w:val="none" w:sz="0" w:space="0" w:color="auto"/>
        <w:right w:val="none" w:sz="0" w:space="0" w:color="auto"/>
      </w:divBdr>
    </w:div>
    <w:div w:id="1117524066">
      <w:bodyDiv w:val="1"/>
      <w:marLeft w:val="0"/>
      <w:marRight w:val="0"/>
      <w:marTop w:val="0"/>
      <w:marBottom w:val="0"/>
      <w:divBdr>
        <w:top w:val="none" w:sz="0" w:space="0" w:color="auto"/>
        <w:left w:val="none" w:sz="0" w:space="0" w:color="auto"/>
        <w:bottom w:val="none" w:sz="0" w:space="0" w:color="auto"/>
        <w:right w:val="none" w:sz="0" w:space="0" w:color="auto"/>
      </w:divBdr>
    </w:div>
    <w:div w:id="1123499989">
      <w:bodyDiv w:val="1"/>
      <w:marLeft w:val="0"/>
      <w:marRight w:val="0"/>
      <w:marTop w:val="0"/>
      <w:marBottom w:val="0"/>
      <w:divBdr>
        <w:top w:val="none" w:sz="0" w:space="0" w:color="auto"/>
        <w:left w:val="none" w:sz="0" w:space="0" w:color="auto"/>
        <w:bottom w:val="none" w:sz="0" w:space="0" w:color="auto"/>
        <w:right w:val="none" w:sz="0" w:space="0" w:color="auto"/>
      </w:divBdr>
    </w:div>
    <w:div w:id="1132558588">
      <w:bodyDiv w:val="1"/>
      <w:marLeft w:val="0"/>
      <w:marRight w:val="0"/>
      <w:marTop w:val="0"/>
      <w:marBottom w:val="0"/>
      <w:divBdr>
        <w:top w:val="none" w:sz="0" w:space="0" w:color="auto"/>
        <w:left w:val="none" w:sz="0" w:space="0" w:color="auto"/>
        <w:bottom w:val="none" w:sz="0" w:space="0" w:color="auto"/>
        <w:right w:val="none" w:sz="0" w:space="0" w:color="auto"/>
      </w:divBdr>
    </w:div>
    <w:div w:id="1153376560">
      <w:bodyDiv w:val="1"/>
      <w:marLeft w:val="0"/>
      <w:marRight w:val="0"/>
      <w:marTop w:val="0"/>
      <w:marBottom w:val="0"/>
      <w:divBdr>
        <w:top w:val="none" w:sz="0" w:space="0" w:color="auto"/>
        <w:left w:val="none" w:sz="0" w:space="0" w:color="auto"/>
        <w:bottom w:val="none" w:sz="0" w:space="0" w:color="auto"/>
        <w:right w:val="none" w:sz="0" w:space="0" w:color="auto"/>
      </w:divBdr>
    </w:div>
    <w:div w:id="1167750490">
      <w:bodyDiv w:val="1"/>
      <w:marLeft w:val="0"/>
      <w:marRight w:val="0"/>
      <w:marTop w:val="0"/>
      <w:marBottom w:val="0"/>
      <w:divBdr>
        <w:top w:val="none" w:sz="0" w:space="0" w:color="auto"/>
        <w:left w:val="none" w:sz="0" w:space="0" w:color="auto"/>
        <w:bottom w:val="none" w:sz="0" w:space="0" w:color="auto"/>
        <w:right w:val="none" w:sz="0" w:space="0" w:color="auto"/>
      </w:divBdr>
    </w:div>
    <w:div w:id="1171991651">
      <w:bodyDiv w:val="1"/>
      <w:marLeft w:val="0"/>
      <w:marRight w:val="0"/>
      <w:marTop w:val="0"/>
      <w:marBottom w:val="0"/>
      <w:divBdr>
        <w:top w:val="none" w:sz="0" w:space="0" w:color="auto"/>
        <w:left w:val="none" w:sz="0" w:space="0" w:color="auto"/>
        <w:bottom w:val="none" w:sz="0" w:space="0" w:color="auto"/>
        <w:right w:val="none" w:sz="0" w:space="0" w:color="auto"/>
      </w:divBdr>
    </w:div>
    <w:div w:id="1188300586">
      <w:bodyDiv w:val="1"/>
      <w:marLeft w:val="0"/>
      <w:marRight w:val="0"/>
      <w:marTop w:val="0"/>
      <w:marBottom w:val="0"/>
      <w:divBdr>
        <w:top w:val="none" w:sz="0" w:space="0" w:color="auto"/>
        <w:left w:val="none" w:sz="0" w:space="0" w:color="auto"/>
        <w:bottom w:val="none" w:sz="0" w:space="0" w:color="auto"/>
        <w:right w:val="none" w:sz="0" w:space="0" w:color="auto"/>
      </w:divBdr>
    </w:div>
    <w:div w:id="1193807123">
      <w:bodyDiv w:val="1"/>
      <w:marLeft w:val="0"/>
      <w:marRight w:val="0"/>
      <w:marTop w:val="0"/>
      <w:marBottom w:val="0"/>
      <w:divBdr>
        <w:top w:val="none" w:sz="0" w:space="0" w:color="auto"/>
        <w:left w:val="none" w:sz="0" w:space="0" w:color="auto"/>
        <w:bottom w:val="none" w:sz="0" w:space="0" w:color="auto"/>
        <w:right w:val="none" w:sz="0" w:space="0" w:color="auto"/>
      </w:divBdr>
    </w:div>
    <w:div w:id="1206942509">
      <w:bodyDiv w:val="1"/>
      <w:marLeft w:val="0"/>
      <w:marRight w:val="0"/>
      <w:marTop w:val="0"/>
      <w:marBottom w:val="0"/>
      <w:divBdr>
        <w:top w:val="none" w:sz="0" w:space="0" w:color="auto"/>
        <w:left w:val="none" w:sz="0" w:space="0" w:color="auto"/>
        <w:bottom w:val="none" w:sz="0" w:space="0" w:color="auto"/>
        <w:right w:val="none" w:sz="0" w:space="0" w:color="auto"/>
      </w:divBdr>
    </w:div>
    <w:div w:id="1208838960">
      <w:bodyDiv w:val="1"/>
      <w:marLeft w:val="0"/>
      <w:marRight w:val="0"/>
      <w:marTop w:val="0"/>
      <w:marBottom w:val="0"/>
      <w:divBdr>
        <w:top w:val="none" w:sz="0" w:space="0" w:color="auto"/>
        <w:left w:val="none" w:sz="0" w:space="0" w:color="auto"/>
        <w:bottom w:val="none" w:sz="0" w:space="0" w:color="auto"/>
        <w:right w:val="none" w:sz="0" w:space="0" w:color="auto"/>
      </w:divBdr>
    </w:div>
    <w:div w:id="1230307548">
      <w:bodyDiv w:val="1"/>
      <w:marLeft w:val="0"/>
      <w:marRight w:val="0"/>
      <w:marTop w:val="0"/>
      <w:marBottom w:val="0"/>
      <w:divBdr>
        <w:top w:val="none" w:sz="0" w:space="0" w:color="auto"/>
        <w:left w:val="none" w:sz="0" w:space="0" w:color="auto"/>
        <w:bottom w:val="none" w:sz="0" w:space="0" w:color="auto"/>
        <w:right w:val="none" w:sz="0" w:space="0" w:color="auto"/>
      </w:divBdr>
    </w:div>
    <w:div w:id="1238134033">
      <w:bodyDiv w:val="1"/>
      <w:marLeft w:val="0"/>
      <w:marRight w:val="0"/>
      <w:marTop w:val="0"/>
      <w:marBottom w:val="0"/>
      <w:divBdr>
        <w:top w:val="none" w:sz="0" w:space="0" w:color="auto"/>
        <w:left w:val="none" w:sz="0" w:space="0" w:color="auto"/>
        <w:bottom w:val="none" w:sz="0" w:space="0" w:color="auto"/>
        <w:right w:val="none" w:sz="0" w:space="0" w:color="auto"/>
      </w:divBdr>
    </w:div>
    <w:div w:id="1243295843">
      <w:bodyDiv w:val="1"/>
      <w:marLeft w:val="0"/>
      <w:marRight w:val="0"/>
      <w:marTop w:val="0"/>
      <w:marBottom w:val="0"/>
      <w:divBdr>
        <w:top w:val="none" w:sz="0" w:space="0" w:color="auto"/>
        <w:left w:val="none" w:sz="0" w:space="0" w:color="auto"/>
        <w:bottom w:val="none" w:sz="0" w:space="0" w:color="auto"/>
        <w:right w:val="none" w:sz="0" w:space="0" w:color="auto"/>
      </w:divBdr>
    </w:div>
    <w:div w:id="1265307847">
      <w:bodyDiv w:val="1"/>
      <w:marLeft w:val="0"/>
      <w:marRight w:val="0"/>
      <w:marTop w:val="0"/>
      <w:marBottom w:val="0"/>
      <w:divBdr>
        <w:top w:val="none" w:sz="0" w:space="0" w:color="auto"/>
        <w:left w:val="none" w:sz="0" w:space="0" w:color="auto"/>
        <w:bottom w:val="none" w:sz="0" w:space="0" w:color="auto"/>
        <w:right w:val="none" w:sz="0" w:space="0" w:color="auto"/>
      </w:divBdr>
    </w:div>
    <w:div w:id="1269462971">
      <w:bodyDiv w:val="1"/>
      <w:marLeft w:val="0"/>
      <w:marRight w:val="0"/>
      <w:marTop w:val="0"/>
      <w:marBottom w:val="0"/>
      <w:divBdr>
        <w:top w:val="none" w:sz="0" w:space="0" w:color="auto"/>
        <w:left w:val="none" w:sz="0" w:space="0" w:color="auto"/>
        <w:bottom w:val="none" w:sz="0" w:space="0" w:color="auto"/>
        <w:right w:val="none" w:sz="0" w:space="0" w:color="auto"/>
      </w:divBdr>
    </w:div>
    <w:div w:id="1270578770">
      <w:bodyDiv w:val="1"/>
      <w:marLeft w:val="0"/>
      <w:marRight w:val="0"/>
      <w:marTop w:val="0"/>
      <w:marBottom w:val="0"/>
      <w:divBdr>
        <w:top w:val="none" w:sz="0" w:space="0" w:color="auto"/>
        <w:left w:val="none" w:sz="0" w:space="0" w:color="auto"/>
        <w:bottom w:val="none" w:sz="0" w:space="0" w:color="auto"/>
        <w:right w:val="none" w:sz="0" w:space="0" w:color="auto"/>
      </w:divBdr>
    </w:div>
    <w:div w:id="1277105219">
      <w:bodyDiv w:val="1"/>
      <w:marLeft w:val="0"/>
      <w:marRight w:val="0"/>
      <w:marTop w:val="0"/>
      <w:marBottom w:val="0"/>
      <w:divBdr>
        <w:top w:val="none" w:sz="0" w:space="0" w:color="auto"/>
        <w:left w:val="none" w:sz="0" w:space="0" w:color="auto"/>
        <w:bottom w:val="none" w:sz="0" w:space="0" w:color="auto"/>
        <w:right w:val="none" w:sz="0" w:space="0" w:color="auto"/>
      </w:divBdr>
    </w:div>
    <w:div w:id="1301375279">
      <w:bodyDiv w:val="1"/>
      <w:marLeft w:val="0"/>
      <w:marRight w:val="0"/>
      <w:marTop w:val="0"/>
      <w:marBottom w:val="0"/>
      <w:divBdr>
        <w:top w:val="none" w:sz="0" w:space="0" w:color="auto"/>
        <w:left w:val="none" w:sz="0" w:space="0" w:color="auto"/>
        <w:bottom w:val="none" w:sz="0" w:space="0" w:color="auto"/>
        <w:right w:val="none" w:sz="0" w:space="0" w:color="auto"/>
      </w:divBdr>
    </w:div>
    <w:div w:id="1313096083">
      <w:bodyDiv w:val="1"/>
      <w:marLeft w:val="0"/>
      <w:marRight w:val="0"/>
      <w:marTop w:val="0"/>
      <w:marBottom w:val="0"/>
      <w:divBdr>
        <w:top w:val="none" w:sz="0" w:space="0" w:color="auto"/>
        <w:left w:val="none" w:sz="0" w:space="0" w:color="auto"/>
        <w:bottom w:val="none" w:sz="0" w:space="0" w:color="auto"/>
        <w:right w:val="none" w:sz="0" w:space="0" w:color="auto"/>
      </w:divBdr>
    </w:div>
    <w:div w:id="1323048008">
      <w:bodyDiv w:val="1"/>
      <w:marLeft w:val="0"/>
      <w:marRight w:val="0"/>
      <w:marTop w:val="0"/>
      <w:marBottom w:val="0"/>
      <w:divBdr>
        <w:top w:val="none" w:sz="0" w:space="0" w:color="auto"/>
        <w:left w:val="none" w:sz="0" w:space="0" w:color="auto"/>
        <w:bottom w:val="none" w:sz="0" w:space="0" w:color="auto"/>
        <w:right w:val="none" w:sz="0" w:space="0" w:color="auto"/>
      </w:divBdr>
    </w:div>
    <w:div w:id="1330983713">
      <w:bodyDiv w:val="1"/>
      <w:marLeft w:val="0"/>
      <w:marRight w:val="0"/>
      <w:marTop w:val="0"/>
      <w:marBottom w:val="0"/>
      <w:divBdr>
        <w:top w:val="none" w:sz="0" w:space="0" w:color="auto"/>
        <w:left w:val="none" w:sz="0" w:space="0" w:color="auto"/>
        <w:bottom w:val="none" w:sz="0" w:space="0" w:color="auto"/>
        <w:right w:val="none" w:sz="0" w:space="0" w:color="auto"/>
      </w:divBdr>
    </w:div>
    <w:div w:id="1344210948">
      <w:bodyDiv w:val="1"/>
      <w:marLeft w:val="0"/>
      <w:marRight w:val="0"/>
      <w:marTop w:val="0"/>
      <w:marBottom w:val="0"/>
      <w:divBdr>
        <w:top w:val="none" w:sz="0" w:space="0" w:color="auto"/>
        <w:left w:val="none" w:sz="0" w:space="0" w:color="auto"/>
        <w:bottom w:val="none" w:sz="0" w:space="0" w:color="auto"/>
        <w:right w:val="none" w:sz="0" w:space="0" w:color="auto"/>
      </w:divBdr>
    </w:div>
    <w:div w:id="1367102223">
      <w:bodyDiv w:val="1"/>
      <w:marLeft w:val="0"/>
      <w:marRight w:val="0"/>
      <w:marTop w:val="0"/>
      <w:marBottom w:val="0"/>
      <w:divBdr>
        <w:top w:val="none" w:sz="0" w:space="0" w:color="auto"/>
        <w:left w:val="none" w:sz="0" w:space="0" w:color="auto"/>
        <w:bottom w:val="none" w:sz="0" w:space="0" w:color="auto"/>
        <w:right w:val="none" w:sz="0" w:space="0" w:color="auto"/>
      </w:divBdr>
    </w:div>
    <w:div w:id="1375152289">
      <w:bodyDiv w:val="1"/>
      <w:marLeft w:val="0"/>
      <w:marRight w:val="0"/>
      <w:marTop w:val="0"/>
      <w:marBottom w:val="0"/>
      <w:divBdr>
        <w:top w:val="none" w:sz="0" w:space="0" w:color="auto"/>
        <w:left w:val="none" w:sz="0" w:space="0" w:color="auto"/>
        <w:bottom w:val="none" w:sz="0" w:space="0" w:color="auto"/>
        <w:right w:val="none" w:sz="0" w:space="0" w:color="auto"/>
      </w:divBdr>
    </w:div>
    <w:div w:id="1375932115">
      <w:bodyDiv w:val="1"/>
      <w:marLeft w:val="0"/>
      <w:marRight w:val="0"/>
      <w:marTop w:val="0"/>
      <w:marBottom w:val="0"/>
      <w:divBdr>
        <w:top w:val="none" w:sz="0" w:space="0" w:color="auto"/>
        <w:left w:val="none" w:sz="0" w:space="0" w:color="auto"/>
        <w:bottom w:val="none" w:sz="0" w:space="0" w:color="auto"/>
        <w:right w:val="none" w:sz="0" w:space="0" w:color="auto"/>
      </w:divBdr>
    </w:div>
    <w:div w:id="1431927020">
      <w:bodyDiv w:val="1"/>
      <w:marLeft w:val="0"/>
      <w:marRight w:val="0"/>
      <w:marTop w:val="0"/>
      <w:marBottom w:val="0"/>
      <w:divBdr>
        <w:top w:val="none" w:sz="0" w:space="0" w:color="auto"/>
        <w:left w:val="none" w:sz="0" w:space="0" w:color="auto"/>
        <w:bottom w:val="none" w:sz="0" w:space="0" w:color="auto"/>
        <w:right w:val="none" w:sz="0" w:space="0" w:color="auto"/>
      </w:divBdr>
    </w:div>
    <w:div w:id="1477720538">
      <w:bodyDiv w:val="1"/>
      <w:marLeft w:val="0"/>
      <w:marRight w:val="0"/>
      <w:marTop w:val="0"/>
      <w:marBottom w:val="0"/>
      <w:divBdr>
        <w:top w:val="none" w:sz="0" w:space="0" w:color="auto"/>
        <w:left w:val="none" w:sz="0" w:space="0" w:color="auto"/>
        <w:bottom w:val="none" w:sz="0" w:space="0" w:color="auto"/>
        <w:right w:val="none" w:sz="0" w:space="0" w:color="auto"/>
      </w:divBdr>
    </w:div>
    <w:div w:id="1485854472">
      <w:bodyDiv w:val="1"/>
      <w:marLeft w:val="0"/>
      <w:marRight w:val="0"/>
      <w:marTop w:val="0"/>
      <w:marBottom w:val="0"/>
      <w:divBdr>
        <w:top w:val="none" w:sz="0" w:space="0" w:color="auto"/>
        <w:left w:val="none" w:sz="0" w:space="0" w:color="auto"/>
        <w:bottom w:val="none" w:sz="0" w:space="0" w:color="auto"/>
        <w:right w:val="none" w:sz="0" w:space="0" w:color="auto"/>
      </w:divBdr>
    </w:div>
    <w:div w:id="1494563583">
      <w:bodyDiv w:val="1"/>
      <w:marLeft w:val="0"/>
      <w:marRight w:val="0"/>
      <w:marTop w:val="0"/>
      <w:marBottom w:val="0"/>
      <w:divBdr>
        <w:top w:val="none" w:sz="0" w:space="0" w:color="auto"/>
        <w:left w:val="none" w:sz="0" w:space="0" w:color="auto"/>
        <w:bottom w:val="none" w:sz="0" w:space="0" w:color="auto"/>
        <w:right w:val="none" w:sz="0" w:space="0" w:color="auto"/>
      </w:divBdr>
    </w:div>
    <w:div w:id="1509249903">
      <w:bodyDiv w:val="1"/>
      <w:marLeft w:val="0"/>
      <w:marRight w:val="0"/>
      <w:marTop w:val="0"/>
      <w:marBottom w:val="0"/>
      <w:divBdr>
        <w:top w:val="none" w:sz="0" w:space="0" w:color="auto"/>
        <w:left w:val="none" w:sz="0" w:space="0" w:color="auto"/>
        <w:bottom w:val="none" w:sz="0" w:space="0" w:color="auto"/>
        <w:right w:val="none" w:sz="0" w:space="0" w:color="auto"/>
      </w:divBdr>
    </w:div>
    <w:div w:id="1538665039">
      <w:bodyDiv w:val="1"/>
      <w:marLeft w:val="0"/>
      <w:marRight w:val="0"/>
      <w:marTop w:val="0"/>
      <w:marBottom w:val="0"/>
      <w:divBdr>
        <w:top w:val="none" w:sz="0" w:space="0" w:color="auto"/>
        <w:left w:val="none" w:sz="0" w:space="0" w:color="auto"/>
        <w:bottom w:val="none" w:sz="0" w:space="0" w:color="auto"/>
        <w:right w:val="none" w:sz="0" w:space="0" w:color="auto"/>
      </w:divBdr>
    </w:div>
    <w:div w:id="1559198943">
      <w:bodyDiv w:val="1"/>
      <w:marLeft w:val="0"/>
      <w:marRight w:val="0"/>
      <w:marTop w:val="0"/>
      <w:marBottom w:val="0"/>
      <w:divBdr>
        <w:top w:val="none" w:sz="0" w:space="0" w:color="auto"/>
        <w:left w:val="none" w:sz="0" w:space="0" w:color="auto"/>
        <w:bottom w:val="none" w:sz="0" w:space="0" w:color="auto"/>
        <w:right w:val="none" w:sz="0" w:space="0" w:color="auto"/>
      </w:divBdr>
    </w:div>
    <w:div w:id="1563786856">
      <w:bodyDiv w:val="1"/>
      <w:marLeft w:val="0"/>
      <w:marRight w:val="0"/>
      <w:marTop w:val="0"/>
      <w:marBottom w:val="0"/>
      <w:divBdr>
        <w:top w:val="none" w:sz="0" w:space="0" w:color="auto"/>
        <w:left w:val="none" w:sz="0" w:space="0" w:color="auto"/>
        <w:bottom w:val="none" w:sz="0" w:space="0" w:color="auto"/>
        <w:right w:val="none" w:sz="0" w:space="0" w:color="auto"/>
      </w:divBdr>
    </w:div>
    <w:div w:id="1608344286">
      <w:bodyDiv w:val="1"/>
      <w:marLeft w:val="0"/>
      <w:marRight w:val="0"/>
      <w:marTop w:val="0"/>
      <w:marBottom w:val="0"/>
      <w:divBdr>
        <w:top w:val="none" w:sz="0" w:space="0" w:color="auto"/>
        <w:left w:val="none" w:sz="0" w:space="0" w:color="auto"/>
        <w:bottom w:val="none" w:sz="0" w:space="0" w:color="auto"/>
        <w:right w:val="none" w:sz="0" w:space="0" w:color="auto"/>
      </w:divBdr>
    </w:div>
    <w:div w:id="1617324221">
      <w:bodyDiv w:val="1"/>
      <w:marLeft w:val="0"/>
      <w:marRight w:val="0"/>
      <w:marTop w:val="0"/>
      <w:marBottom w:val="0"/>
      <w:divBdr>
        <w:top w:val="none" w:sz="0" w:space="0" w:color="auto"/>
        <w:left w:val="none" w:sz="0" w:space="0" w:color="auto"/>
        <w:bottom w:val="none" w:sz="0" w:space="0" w:color="auto"/>
        <w:right w:val="none" w:sz="0" w:space="0" w:color="auto"/>
      </w:divBdr>
    </w:div>
    <w:div w:id="1626036813">
      <w:bodyDiv w:val="1"/>
      <w:marLeft w:val="0"/>
      <w:marRight w:val="0"/>
      <w:marTop w:val="0"/>
      <w:marBottom w:val="0"/>
      <w:divBdr>
        <w:top w:val="none" w:sz="0" w:space="0" w:color="auto"/>
        <w:left w:val="none" w:sz="0" w:space="0" w:color="auto"/>
        <w:bottom w:val="none" w:sz="0" w:space="0" w:color="auto"/>
        <w:right w:val="none" w:sz="0" w:space="0" w:color="auto"/>
      </w:divBdr>
    </w:div>
    <w:div w:id="1644192747">
      <w:bodyDiv w:val="1"/>
      <w:marLeft w:val="0"/>
      <w:marRight w:val="0"/>
      <w:marTop w:val="0"/>
      <w:marBottom w:val="0"/>
      <w:divBdr>
        <w:top w:val="none" w:sz="0" w:space="0" w:color="auto"/>
        <w:left w:val="none" w:sz="0" w:space="0" w:color="auto"/>
        <w:bottom w:val="none" w:sz="0" w:space="0" w:color="auto"/>
        <w:right w:val="none" w:sz="0" w:space="0" w:color="auto"/>
      </w:divBdr>
    </w:div>
    <w:div w:id="1663192003">
      <w:bodyDiv w:val="1"/>
      <w:marLeft w:val="0"/>
      <w:marRight w:val="0"/>
      <w:marTop w:val="0"/>
      <w:marBottom w:val="0"/>
      <w:divBdr>
        <w:top w:val="none" w:sz="0" w:space="0" w:color="auto"/>
        <w:left w:val="none" w:sz="0" w:space="0" w:color="auto"/>
        <w:bottom w:val="none" w:sz="0" w:space="0" w:color="auto"/>
        <w:right w:val="none" w:sz="0" w:space="0" w:color="auto"/>
      </w:divBdr>
    </w:div>
    <w:div w:id="1688404803">
      <w:bodyDiv w:val="1"/>
      <w:marLeft w:val="0"/>
      <w:marRight w:val="0"/>
      <w:marTop w:val="0"/>
      <w:marBottom w:val="0"/>
      <w:divBdr>
        <w:top w:val="none" w:sz="0" w:space="0" w:color="auto"/>
        <w:left w:val="none" w:sz="0" w:space="0" w:color="auto"/>
        <w:bottom w:val="none" w:sz="0" w:space="0" w:color="auto"/>
        <w:right w:val="none" w:sz="0" w:space="0" w:color="auto"/>
      </w:divBdr>
    </w:div>
    <w:div w:id="1709984571">
      <w:bodyDiv w:val="1"/>
      <w:marLeft w:val="0"/>
      <w:marRight w:val="0"/>
      <w:marTop w:val="0"/>
      <w:marBottom w:val="0"/>
      <w:divBdr>
        <w:top w:val="none" w:sz="0" w:space="0" w:color="auto"/>
        <w:left w:val="none" w:sz="0" w:space="0" w:color="auto"/>
        <w:bottom w:val="none" w:sz="0" w:space="0" w:color="auto"/>
        <w:right w:val="none" w:sz="0" w:space="0" w:color="auto"/>
      </w:divBdr>
    </w:div>
    <w:div w:id="1730574838">
      <w:bodyDiv w:val="1"/>
      <w:marLeft w:val="0"/>
      <w:marRight w:val="0"/>
      <w:marTop w:val="0"/>
      <w:marBottom w:val="0"/>
      <w:divBdr>
        <w:top w:val="none" w:sz="0" w:space="0" w:color="auto"/>
        <w:left w:val="none" w:sz="0" w:space="0" w:color="auto"/>
        <w:bottom w:val="none" w:sz="0" w:space="0" w:color="auto"/>
        <w:right w:val="none" w:sz="0" w:space="0" w:color="auto"/>
      </w:divBdr>
    </w:div>
    <w:div w:id="1743407118">
      <w:bodyDiv w:val="1"/>
      <w:marLeft w:val="0"/>
      <w:marRight w:val="0"/>
      <w:marTop w:val="0"/>
      <w:marBottom w:val="0"/>
      <w:divBdr>
        <w:top w:val="none" w:sz="0" w:space="0" w:color="auto"/>
        <w:left w:val="none" w:sz="0" w:space="0" w:color="auto"/>
        <w:bottom w:val="none" w:sz="0" w:space="0" w:color="auto"/>
        <w:right w:val="none" w:sz="0" w:space="0" w:color="auto"/>
      </w:divBdr>
    </w:div>
    <w:div w:id="1756710895">
      <w:bodyDiv w:val="1"/>
      <w:marLeft w:val="0"/>
      <w:marRight w:val="0"/>
      <w:marTop w:val="0"/>
      <w:marBottom w:val="0"/>
      <w:divBdr>
        <w:top w:val="none" w:sz="0" w:space="0" w:color="auto"/>
        <w:left w:val="none" w:sz="0" w:space="0" w:color="auto"/>
        <w:bottom w:val="none" w:sz="0" w:space="0" w:color="auto"/>
        <w:right w:val="none" w:sz="0" w:space="0" w:color="auto"/>
      </w:divBdr>
    </w:div>
    <w:div w:id="1760711451">
      <w:bodyDiv w:val="1"/>
      <w:marLeft w:val="0"/>
      <w:marRight w:val="0"/>
      <w:marTop w:val="0"/>
      <w:marBottom w:val="0"/>
      <w:divBdr>
        <w:top w:val="none" w:sz="0" w:space="0" w:color="auto"/>
        <w:left w:val="none" w:sz="0" w:space="0" w:color="auto"/>
        <w:bottom w:val="none" w:sz="0" w:space="0" w:color="auto"/>
        <w:right w:val="none" w:sz="0" w:space="0" w:color="auto"/>
      </w:divBdr>
    </w:div>
    <w:div w:id="1794253222">
      <w:bodyDiv w:val="1"/>
      <w:marLeft w:val="0"/>
      <w:marRight w:val="0"/>
      <w:marTop w:val="0"/>
      <w:marBottom w:val="0"/>
      <w:divBdr>
        <w:top w:val="none" w:sz="0" w:space="0" w:color="auto"/>
        <w:left w:val="none" w:sz="0" w:space="0" w:color="auto"/>
        <w:bottom w:val="none" w:sz="0" w:space="0" w:color="auto"/>
        <w:right w:val="none" w:sz="0" w:space="0" w:color="auto"/>
      </w:divBdr>
    </w:div>
    <w:div w:id="1803159362">
      <w:bodyDiv w:val="1"/>
      <w:marLeft w:val="0"/>
      <w:marRight w:val="0"/>
      <w:marTop w:val="0"/>
      <w:marBottom w:val="0"/>
      <w:divBdr>
        <w:top w:val="none" w:sz="0" w:space="0" w:color="auto"/>
        <w:left w:val="none" w:sz="0" w:space="0" w:color="auto"/>
        <w:bottom w:val="none" w:sz="0" w:space="0" w:color="auto"/>
        <w:right w:val="none" w:sz="0" w:space="0" w:color="auto"/>
      </w:divBdr>
    </w:div>
    <w:div w:id="1806316628">
      <w:bodyDiv w:val="1"/>
      <w:marLeft w:val="0"/>
      <w:marRight w:val="0"/>
      <w:marTop w:val="0"/>
      <w:marBottom w:val="0"/>
      <w:divBdr>
        <w:top w:val="none" w:sz="0" w:space="0" w:color="auto"/>
        <w:left w:val="none" w:sz="0" w:space="0" w:color="auto"/>
        <w:bottom w:val="none" w:sz="0" w:space="0" w:color="auto"/>
        <w:right w:val="none" w:sz="0" w:space="0" w:color="auto"/>
      </w:divBdr>
    </w:div>
    <w:div w:id="1808277938">
      <w:bodyDiv w:val="1"/>
      <w:marLeft w:val="0"/>
      <w:marRight w:val="0"/>
      <w:marTop w:val="0"/>
      <w:marBottom w:val="0"/>
      <w:divBdr>
        <w:top w:val="none" w:sz="0" w:space="0" w:color="auto"/>
        <w:left w:val="none" w:sz="0" w:space="0" w:color="auto"/>
        <w:bottom w:val="none" w:sz="0" w:space="0" w:color="auto"/>
        <w:right w:val="none" w:sz="0" w:space="0" w:color="auto"/>
      </w:divBdr>
    </w:div>
    <w:div w:id="1845395204">
      <w:bodyDiv w:val="1"/>
      <w:marLeft w:val="0"/>
      <w:marRight w:val="0"/>
      <w:marTop w:val="0"/>
      <w:marBottom w:val="0"/>
      <w:divBdr>
        <w:top w:val="none" w:sz="0" w:space="0" w:color="auto"/>
        <w:left w:val="none" w:sz="0" w:space="0" w:color="auto"/>
        <w:bottom w:val="none" w:sz="0" w:space="0" w:color="auto"/>
        <w:right w:val="none" w:sz="0" w:space="0" w:color="auto"/>
      </w:divBdr>
    </w:div>
    <w:div w:id="1846356300">
      <w:bodyDiv w:val="1"/>
      <w:marLeft w:val="0"/>
      <w:marRight w:val="0"/>
      <w:marTop w:val="0"/>
      <w:marBottom w:val="0"/>
      <w:divBdr>
        <w:top w:val="none" w:sz="0" w:space="0" w:color="auto"/>
        <w:left w:val="none" w:sz="0" w:space="0" w:color="auto"/>
        <w:bottom w:val="none" w:sz="0" w:space="0" w:color="auto"/>
        <w:right w:val="none" w:sz="0" w:space="0" w:color="auto"/>
      </w:divBdr>
    </w:div>
    <w:div w:id="1866819336">
      <w:bodyDiv w:val="1"/>
      <w:marLeft w:val="0"/>
      <w:marRight w:val="0"/>
      <w:marTop w:val="0"/>
      <w:marBottom w:val="0"/>
      <w:divBdr>
        <w:top w:val="none" w:sz="0" w:space="0" w:color="auto"/>
        <w:left w:val="none" w:sz="0" w:space="0" w:color="auto"/>
        <w:bottom w:val="none" w:sz="0" w:space="0" w:color="auto"/>
        <w:right w:val="none" w:sz="0" w:space="0" w:color="auto"/>
      </w:divBdr>
    </w:div>
    <w:div w:id="1867986386">
      <w:bodyDiv w:val="1"/>
      <w:marLeft w:val="0"/>
      <w:marRight w:val="0"/>
      <w:marTop w:val="0"/>
      <w:marBottom w:val="0"/>
      <w:divBdr>
        <w:top w:val="none" w:sz="0" w:space="0" w:color="auto"/>
        <w:left w:val="none" w:sz="0" w:space="0" w:color="auto"/>
        <w:bottom w:val="none" w:sz="0" w:space="0" w:color="auto"/>
        <w:right w:val="none" w:sz="0" w:space="0" w:color="auto"/>
      </w:divBdr>
    </w:div>
    <w:div w:id="1877235353">
      <w:bodyDiv w:val="1"/>
      <w:marLeft w:val="0"/>
      <w:marRight w:val="0"/>
      <w:marTop w:val="0"/>
      <w:marBottom w:val="0"/>
      <w:divBdr>
        <w:top w:val="none" w:sz="0" w:space="0" w:color="auto"/>
        <w:left w:val="none" w:sz="0" w:space="0" w:color="auto"/>
        <w:bottom w:val="none" w:sz="0" w:space="0" w:color="auto"/>
        <w:right w:val="none" w:sz="0" w:space="0" w:color="auto"/>
      </w:divBdr>
    </w:div>
    <w:div w:id="1878346134">
      <w:bodyDiv w:val="1"/>
      <w:marLeft w:val="0"/>
      <w:marRight w:val="0"/>
      <w:marTop w:val="0"/>
      <w:marBottom w:val="0"/>
      <w:divBdr>
        <w:top w:val="none" w:sz="0" w:space="0" w:color="auto"/>
        <w:left w:val="none" w:sz="0" w:space="0" w:color="auto"/>
        <w:bottom w:val="none" w:sz="0" w:space="0" w:color="auto"/>
        <w:right w:val="none" w:sz="0" w:space="0" w:color="auto"/>
      </w:divBdr>
    </w:div>
    <w:div w:id="1878928965">
      <w:bodyDiv w:val="1"/>
      <w:marLeft w:val="0"/>
      <w:marRight w:val="0"/>
      <w:marTop w:val="0"/>
      <w:marBottom w:val="0"/>
      <w:divBdr>
        <w:top w:val="none" w:sz="0" w:space="0" w:color="auto"/>
        <w:left w:val="none" w:sz="0" w:space="0" w:color="auto"/>
        <w:bottom w:val="none" w:sz="0" w:space="0" w:color="auto"/>
        <w:right w:val="none" w:sz="0" w:space="0" w:color="auto"/>
      </w:divBdr>
    </w:div>
    <w:div w:id="1884633316">
      <w:bodyDiv w:val="1"/>
      <w:marLeft w:val="0"/>
      <w:marRight w:val="0"/>
      <w:marTop w:val="0"/>
      <w:marBottom w:val="0"/>
      <w:divBdr>
        <w:top w:val="none" w:sz="0" w:space="0" w:color="auto"/>
        <w:left w:val="none" w:sz="0" w:space="0" w:color="auto"/>
        <w:bottom w:val="none" w:sz="0" w:space="0" w:color="auto"/>
        <w:right w:val="none" w:sz="0" w:space="0" w:color="auto"/>
      </w:divBdr>
    </w:div>
    <w:div w:id="1892568466">
      <w:bodyDiv w:val="1"/>
      <w:marLeft w:val="0"/>
      <w:marRight w:val="0"/>
      <w:marTop w:val="0"/>
      <w:marBottom w:val="0"/>
      <w:divBdr>
        <w:top w:val="none" w:sz="0" w:space="0" w:color="auto"/>
        <w:left w:val="none" w:sz="0" w:space="0" w:color="auto"/>
        <w:bottom w:val="none" w:sz="0" w:space="0" w:color="auto"/>
        <w:right w:val="none" w:sz="0" w:space="0" w:color="auto"/>
      </w:divBdr>
    </w:div>
    <w:div w:id="1910653704">
      <w:bodyDiv w:val="1"/>
      <w:marLeft w:val="0"/>
      <w:marRight w:val="0"/>
      <w:marTop w:val="0"/>
      <w:marBottom w:val="0"/>
      <w:divBdr>
        <w:top w:val="none" w:sz="0" w:space="0" w:color="auto"/>
        <w:left w:val="none" w:sz="0" w:space="0" w:color="auto"/>
        <w:bottom w:val="none" w:sz="0" w:space="0" w:color="auto"/>
        <w:right w:val="none" w:sz="0" w:space="0" w:color="auto"/>
      </w:divBdr>
    </w:div>
    <w:div w:id="1912278303">
      <w:bodyDiv w:val="1"/>
      <w:marLeft w:val="0"/>
      <w:marRight w:val="0"/>
      <w:marTop w:val="0"/>
      <w:marBottom w:val="0"/>
      <w:divBdr>
        <w:top w:val="none" w:sz="0" w:space="0" w:color="auto"/>
        <w:left w:val="none" w:sz="0" w:space="0" w:color="auto"/>
        <w:bottom w:val="none" w:sz="0" w:space="0" w:color="auto"/>
        <w:right w:val="none" w:sz="0" w:space="0" w:color="auto"/>
      </w:divBdr>
    </w:div>
    <w:div w:id="1927225991">
      <w:bodyDiv w:val="1"/>
      <w:marLeft w:val="0"/>
      <w:marRight w:val="0"/>
      <w:marTop w:val="0"/>
      <w:marBottom w:val="0"/>
      <w:divBdr>
        <w:top w:val="none" w:sz="0" w:space="0" w:color="auto"/>
        <w:left w:val="none" w:sz="0" w:space="0" w:color="auto"/>
        <w:bottom w:val="none" w:sz="0" w:space="0" w:color="auto"/>
        <w:right w:val="none" w:sz="0" w:space="0" w:color="auto"/>
      </w:divBdr>
    </w:div>
    <w:div w:id="1933392489">
      <w:bodyDiv w:val="1"/>
      <w:marLeft w:val="0"/>
      <w:marRight w:val="0"/>
      <w:marTop w:val="0"/>
      <w:marBottom w:val="0"/>
      <w:divBdr>
        <w:top w:val="none" w:sz="0" w:space="0" w:color="auto"/>
        <w:left w:val="none" w:sz="0" w:space="0" w:color="auto"/>
        <w:bottom w:val="none" w:sz="0" w:space="0" w:color="auto"/>
        <w:right w:val="none" w:sz="0" w:space="0" w:color="auto"/>
      </w:divBdr>
    </w:div>
    <w:div w:id="1954707190">
      <w:bodyDiv w:val="1"/>
      <w:marLeft w:val="0"/>
      <w:marRight w:val="0"/>
      <w:marTop w:val="0"/>
      <w:marBottom w:val="0"/>
      <w:divBdr>
        <w:top w:val="none" w:sz="0" w:space="0" w:color="auto"/>
        <w:left w:val="none" w:sz="0" w:space="0" w:color="auto"/>
        <w:bottom w:val="none" w:sz="0" w:space="0" w:color="auto"/>
        <w:right w:val="none" w:sz="0" w:space="0" w:color="auto"/>
      </w:divBdr>
    </w:div>
    <w:div w:id="1956473414">
      <w:bodyDiv w:val="1"/>
      <w:marLeft w:val="0"/>
      <w:marRight w:val="0"/>
      <w:marTop w:val="0"/>
      <w:marBottom w:val="0"/>
      <w:divBdr>
        <w:top w:val="none" w:sz="0" w:space="0" w:color="auto"/>
        <w:left w:val="none" w:sz="0" w:space="0" w:color="auto"/>
        <w:bottom w:val="none" w:sz="0" w:space="0" w:color="auto"/>
        <w:right w:val="none" w:sz="0" w:space="0" w:color="auto"/>
      </w:divBdr>
    </w:div>
    <w:div w:id="1979145298">
      <w:bodyDiv w:val="1"/>
      <w:marLeft w:val="0"/>
      <w:marRight w:val="0"/>
      <w:marTop w:val="0"/>
      <w:marBottom w:val="0"/>
      <w:divBdr>
        <w:top w:val="none" w:sz="0" w:space="0" w:color="auto"/>
        <w:left w:val="none" w:sz="0" w:space="0" w:color="auto"/>
        <w:bottom w:val="none" w:sz="0" w:space="0" w:color="auto"/>
        <w:right w:val="none" w:sz="0" w:space="0" w:color="auto"/>
      </w:divBdr>
    </w:div>
    <w:div w:id="2007199881">
      <w:bodyDiv w:val="1"/>
      <w:marLeft w:val="0"/>
      <w:marRight w:val="0"/>
      <w:marTop w:val="0"/>
      <w:marBottom w:val="0"/>
      <w:divBdr>
        <w:top w:val="none" w:sz="0" w:space="0" w:color="auto"/>
        <w:left w:val="none" w:sz="0" w:space="0" w:color="auto"/>
        <w:bottom w:val="none" w:sz="0" w:space="0" w:color="auto"/>
        <w:right w:val="none" w:sz="0" w:space="0" w:color="auto"/>
      </w:divBdr>
    </w:div>
    <w:div w:id="2009939134">
      <w:bodyDiv w:val="1"/>
      <w:marLeft w:val="0"/>
      <w:marRight w:val="0"/>
      <w:marTop w:val="0"/>
      <w:marBottom w:val="0"/>
      <w:divBdr>
        <w:top w:val="none" w:sz="0" w:space="0" w:color="auto"/>
        <w:left w:val="none" w:sz="0" w:space="0" w:color="auto"/>
        <w:bottom w:val="none" w:sz="0" w:space="0" w:color="auto"/>
        <w:right w:val="none" w:sz="0" w:space="0" w:color="auto"/>
      </w:divBdr>
    </w:div>
    <w:div w:id="2027629645">
      <w:bodyDiv w:val="1"/>
      <w:marLeft w:val="0"/>
      <w:marRight w:val="0"/>
      <w:marTop w:val="0"/>
      <w:marBottom w:val="0"/>
      <w:divBdr>
        <w:top w:val="none" w:sz="0" w:space="0" w:color="auto"/>
        <w:left w:val="none" w:sz="0" w:space="0" w:color="auto"/>
        <w:bottom w:val="none" w:sz="0" w:space="0" w:color="auto"/>
        <w:right w:val="none" w:sz="0" w:space="0" w:color="auto"/>
      </w:divBdr>
    </w:div>
    <w:div w:id="2054304826">
      <w:bodyDiv w:val="1"/>
      <w:marLeft w:val="0"/>
      <w:marRight w:val="0"/>
      <w:marTop w:val="0"/>
      <w:marBottom w:val="0"/>
      <w:divBdr>
        <w:top w:val="none" w:sz="0" w:space="0" w:color="auto"/>
        <w:left w:val="none" w:sz="0" w:space="0" w:color="auto"/>
        <w:bottom w:val="none" w:sz="0" w:space="0" w:color="auto"/>
        <w:right w:val="none" w:sz="0" w:space="0" w:color="auto"/>
      </w:divBdr>
    </w:div>
    <w:div w:id="2057898373">
      <w:bodyDiv w:val="1"/>
      <w:marLeft w:val="0"/>
      <w:marRight w:val="0"/>
      <w:marTop w:val="0"/>
      <w:marBottom w:val="0"/>
      <w:divBdr>
        <w:top w:val="none" w:sz="0" w:space="0" w:color="auto"/>
        <w:left w:val="none" w:sz="0" w:space="0" w:color="auto"/>
        <w:bottom w:val="none" w:sz="0" w:space="0" w:color="auto"/>
        <w:right w:val="none" w:sz="0" w:space="0" w:color="auto"/>
      </w:divBdr>
    </w:div>
    <w:div w:id="2064020330">
      <w:bodyDiv w:val="1"/>
      <w:marLeft w:val="0"/>
      <w:marRight w:val="0"/>
      <w:marTop w:val="0"/>
      <w:marBottom w:val="0"/>
      <w:divBdr>
        <w:top w:val="none" w:sz="0" w:space="0" w:color="auto"/>
        <w:left w:val="none" w:sz="0" w:space="0" w:color="auto"/>
        <w:bottom w:val="none" w:sz="0" w:space="0" w:color="auto"/>
        <w:right w:val="none" w:sz="0" w:space="0" w:color="auto"/>
      </w:divBdr>
    </w:div>
    <w:div w:id="2114937834">
      <w:bodyDiv w:val="1"/>
      <w:marLeft w:val="0"/>
      <w:marRight w:val="0"/>
      <w:marTop w:val="0"/>
      <w:marBottom w:val="0"/>
      <w:divBdr>
        <w:top w:val="none" w:sz="0" w:space="0" w:color="auto"/>
        <w:left w:val="none" w:sz="0" w:space="0" w:color="auto"/>
        <w:bottom w:val="none" w:sz="0" w:space="0" w:color="auto"/>
        <w:right w:val="none" w:sz="0" w:space="0" w:color="auto"/>
      </w:divBdr>
    </w:div>
    <w:div w:id="2118864696">
      <w:bodyDiv w:val="1"/>
      <w:marLeft w:val="0"/>
      <w:marRight w:val="0"/>
      <w:marTop w:val="0"/>
      <w:marBottom w:val="0"/>
      <w:divBdr>
        <w:top w:val="none" w:sz="0" w:space="0" w:color="auto"/>
        <w:left w:val="none" w:sz="0" w:space="0" w:color="auto"/>
        <w:bottom w:val="none" w:sz="0" w:space="0" w:color="auto"/>
        <w:right w:val="none" w:sz="0" w:space="0" w:color="auto"/>
      </w:divBdr>
    </w:div>
    <w:div w:id="2128039689">
      <w:bodyDiv w:val="1"/>
      <w:marLeft w:val="0"/>
      <w:marRight w:val="0"/>
      <w:marTop w:val="0"/>
      <w:marBottom w:val="0"/>
      <w:divBdr>
        <w:top w:val="none" w:sz="0" w:space="0" w:color="auto"/>
        <w:left w:val="none" w:sz="0" w:space="0" w:color="auto"/>
        <w:bottom w:val="none" w:sz="0" w:space="0" w:color="auto"/>
        <w:right w:val="none" w:sz="0" w:space="0" w:color="auto"/>
      </w:divBdr>
    </w:div>
    <w:div w:id="2135101663">
      <w:bodyDiv w:val="1"/>
      <w:marLeft w:val="0"/>
      <w:marRight w:val="0"/>
      <w:marTop w:val="0"/>
      <w:marBottom w:val="0"/>
      <w:divBdr>
        <w:top w:val="none" w:sz="0" w:space="0" w:color="auto"/>
        <w:left w:val="none" w:sz="0" w:space="0" w:color="auto"/>
        <w:bottom w:val="none" w:sz="0" w:space="0" w:color="auto"/>
        <w:right w:val="none" w:sz="0" w:space="0" w:color="auto"/>
      </w:divBdr>
    </w:div>
    <w:div w:id="213617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cellml.org/tools/pmr" TargetMode="External"/><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diagramColors" Target="diagrams/colors1.xml"/><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jpeg"/><Relationship Id="rId68"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hyperlink" Target="https://www.cellml.org/" TargetMode="External"/><Relationship Id="rId32" Type="http://schemas.openxmlformats.org/officeDocument/2006/relationships/diagramLayout" Target="diagrams/layout1.xml"/><Relationship Id="rId37" Type="http://schemas.openxmlformats.org/officeDocument/2006/relationships/image" Target="media/image16.emf"/><Relationship Id="rId40" Type="http://schemas.openxmlformats.org/officeDocument/2006/relationships/image" Target="media/image19.jp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emf"/><Relationship Id="rId66" Type="http://schemas.openxmlformats.org/officeDocument/2006/relationships/image" Target="media/image44.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cmiss.org/openCMISS"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diagramData" Target="diagrams/data1.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3.jpe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git-scm.com/" TargetMode="External"/><Relationship Id="rId30" Type="http://schemas.openxmlformats.org/officeDocument/2006/relationships/image" Target="media/image14.png"/><Relationship Id="rId35" Type="http://schemas.microsoft.com/office/2007/relationships/diagramDrawing" Target="diagrams/drawing1.xml"/><Relationship Id="rId43" Type="http://schemas.openxmlformats.org/officeDocument/2006/relationships/image" Target="media/image22.jp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jpeg"/><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www.opencor.ws/" TargetMode="External"/><Relationship Id="rId33" Type="http://schemas.openxmlformats.org/officeDocument/2006/relationships/diagramQuickStyle" Target="diagrams/quickStyle1.xml"/><Relationship Id="rId38" Type="http://schemas.openxmlformats.org/officeDocument/2006/relationships/image" Target="media/image17.emf"/><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9.jpeg"/><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hyperlink" Target="https://models.cellml.org/workspace/28c" TargetMode="External"/><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91EBA0-F879-45B6-BB61-1BF5E223476C}"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NZ"/>
        </a:p>
      </dgm:t>
    </dgm:pt>
    <dgm:pt modelId="{78963C73-E372-4380-A3E4-546B7A577F43}">
      <dgm:prSet phldrT="[Text]"/>
      <dgm:spPr/>
      <dgm:t>
        <a:bodyPr/>
        <a:lstStyle/>
        <a:p>
          <a:r>
            <a:rPr lang="en-NZ" b="1"/>
            <a:t>[</a:t>
          </a:r>
          <a:r>
            <a:rPr lang="en-NZ"/>
            <a:t>Ca</a:t>
          </a:r>
          <a:r>
            <a:rPr lang="en-NZ" baseline="30000"/>
            <a:t>2+</a:t>
          </a:r>
          <a:r>
            <a:rPr lang="en-NZ" b="1"/>
            <a:t>]</a:t>
          </a:r>
          <a:r>
            <a:rPr lang="en-NZ" b="1" baseline="-25000"/>
            <a:t>i</a:t>
          </a:r>
          <a:endParaRPr lang="en-NZ" b="1"/>
        </a:p>
        <a:p>
          <a:r>
            <a:rPr lang="en-NZ"/>
            <a:t>Calcium concentration within the cell changes as  Ca</a:t>
          </a:r>
          <a:r>
            <a:rPr lang="en-NZ" baseline="30000"/>
            <a:t>2+</a:t>
          </a:r>
          <a:r>
            <a:rPr lang="en-NZ"/>
            <a:t> moves in and out</a:t>
          </a:r>
        </a:p>
      </dgm:t>
    </dgm:pt>
    <dgm:pt modelId="{332BF33A-33A3-4C99-B15A-060022D4BF5D}" type="parTrans" cxnId="{2B83E91F-80E9-4F8B-B202-B864327A7498}">
      <dgm:prSet/>
      <dgm:spPr/>
      <dgm:t>
        <a:bodyPr/>
        <a:lstStyle/>
        <a:p>
          <a:endParaRPr lang="en-NZ"/>
        </a:p>
      </dgm:t>
    </dgm:pt>
    <dgm:pt modelId="{20BED784-903B-4801-8F20-413BE68766E3}" type="sibTrans" cxnId="{2B83E91F-80E9-4F8B-B202-B864327A7498}">
      <dgm:prSet/>
      <dgm:spPr/>
      <dgm:t>
        <a:bodyPr/>
        <a:lstStyle/>
        <a:p>
          <a:endParaRPr lang="en-NZ"/>
        </a:p>
      </dgm:t>
    </dgm:pt>
    <dgm:pt modelId="{533C3355-8839-4235-AC41-D7D9B53CB443}">
      <dgm:prSet phldrT="[Text]"/>
      <dgm:spPr/>
      <dgm:t>
        <a:bodyPr/>
        <a:lstStyle/>
        <a:p>
          <a:r>
            <a:rPr lang="en-NZ" b="1"/>
            <a:t>Transitions in 4 state model</a:t>
          </a:r>
        </a:p>
        <a:p>
          <a:r>
            <a:rPr lang="en-NZ"/>
            <a:t>As the Ca</a:t>
          </a:r>
          <a:r>
            <a:rPr lang="en-NZ" baseline="30000"/>
            <a:t>2+</a:t>
          </a:r>
          <a:r>
            <a:rPr lang="en-NZ"/>
            <a:t> concentration changes, the transitions between states in the 4 state CaRU model changes</a:t>
          </a:r>
        </a:p>
      </dgm:t>
    </dgm:pt>
    <dgm:pt modelId="{D1736CE6-2FB9-4325-B337-7036F22D798E}" type="parTrans" cxnId="{49CEC7AE-59E1-4434-BA2F-69BA2C9BBC2E}">
      <dgm:prSet/>
      <dgm:spPr/>
      <dgm:t>
        <a:bodyPr/>
        <a:lstStyle/>
        <a:p>
          <a:endParaRPr lang="en-NZ"/>
        </a:p>
      </dgm:t>
    </dgm:pt>
    <dgm:pt modelId="{AEBDB7E9-E9A4-4307-B3D6-6500413DD8E6}" type="sibTrans" cxnId="{49CEC7AE-59E1-4434-BA2F-69BA2C9BBC2E}">
      <dgm:prSet/>
      <dgm:spPr/>
      <dgm:t>
        <a:bodyPr/>
        <a:lstStyle/>
        <a:p>
          <a:endParaRPr lang="en-NZ"/>
        </a:p>
      </dgm:t>
    </dgm:pt>
    <dgm:pt modelId="{740646C1-1271-464F-9C22-F271112D7BB2}">
      <dgm:prSet phldrT="[Text]"/>
      <dgm:spPr/>
      <dgm:t>
        <a:bodyPr/>
        <a:lstStyle/>
        <a:p>
          <a:r>
            <a:rPr lang="en-NZ"/>
            <a:t>The LCC and RyR currents are affected by the transitions</a:t>
          </a:r>
        </a:p>
      </dgm:t>
    </dgm:pt>
    <dgm:pt modelId="{5C470383-78C7-4939-88A4-58588A96368A}" type="parTrans" cxnId="{4C6C5CD9-CC13-4DE1-AA0E-8D6F06118839}">
      <dgm:prSet/>
      <dgm:spPr/>
      <dgm:t>
        <a:bodyPr/>
        <a:lstStyle/>
        <a:p>
          <a:endParaRPr lang="en-NZ"/>
        </a:p>
      </dgm:t>
    </dgm:pt>
    <dgm:pt modelId="{D3E24252-A743-4064-9F64-67959E0874B3}" type="sibTrans" cxnId="{4C6C5CD9-CC13-4DE1-AA0E-8D6F06118839}">
      <dgm:prSet/>
      <dgm:spPr/>
      <dgm:t>
        <a:bodyPr/>
        <a:lstStyle/>
        <a:p>
          <a:endParaRPr lang="en-NZ"/>
        </a:p>
      </dgm:t>
    </dgm:pt>
    <dgm:pt modelId="{3F9858DE-24DD-4EB9-9329-05CAE38D5DEB}">
      <dgm:prSet phldrT="[Text]"/>
      <dgm:spPr/>
      <dgm:t>
        <a:bodyPr/>
        <a:lstStyle/>
        <a:p>
          <a:r>
            <a:rPr lang="en-NZ" b="1"/>
            <a:t>CURRENTS</a:t>
          </a:r>
        </a:p>
        <a:p>
          <a:r>
            <a:rPr lang="en-NZ"/>
            <a:t>Ca</a:t>
          </a:r>
          <a:r>
            <a:rPr lang="en-NZ" baseline="30000"/>
            <a:t>2+</a:t>
          </a:r>
          <a:r>
            <a:rPr lang="en-NZ"/>
            <a:t> moves into and out of cell (based on the flow of currents)</a:t>
          </a:r>
        </a:p>
      </dgm:t>
    </dgm:pt>
    <dgm:pt modelId="{3C2469A7-2B52-4635-A489-0F786F09E0D5}" type="parTrans" cxnId="{698083C0-AB7A-4349-8972-058766569290}">
      <dgm:prSet/>
      <dgm:spPr/>
      <dgm:t>
        <a:bodyPr/>
        <a:lstStyle/>
        <a:p>
          <a:endParaRPr lang="en-NZ"/>
        </a:p>
      </dgm:t>
    </dgm:pt>
    <dgm:pt modelId="{426330FE-C812-411B-B90D-D9680F8BC3AB}" type="sibTrans" cxnId="{698083C0-AB7A-4349-8972-058766569290}">
      <dgm:prSet/>
      <dgm:spPr/>
      <dgm:t>
        <a:bodyPr/>
        <a:lstStyle/>
        <a:p>
          <a:endParaRPr lang="en-NZ"/>
        </a:p>
      </dgm:t>
    </dgm:pt>
    <dgm:pt modelId="{0CFCC572-FC2C-42BA-95E8-BD18D368EF04}" type="pres">
      <dgm:prSet presAssocID="{DF91EBA0-F879-45B6-BB61-1BF5E223476C}" presName="cycle" presStyleCnt="0">
        <dgm:presLayoutVars>
          <dgm:dir/>
          <dgm:resizeHandles val="exact"/>
        </dgm:presLayoutVars>
      </dgm:prSet>
      <dgm:spPr/>
      <dgm:t>
        <a:bodyPr/>
        <a:lstStyle/>
        <a:p>
          <a:endParaRPr lang="en-NZ"/>
        </a:p>
      </dgm:t>
    </dgm:pt>
    <dgm:pt modelId="{A483CAAA-D4FB-4FA7-80CF-9E516EC3BE35}" type="pres">
      <dgm:prSet presAssocID="{78963C73-E372-4380-A3E4-546B7A577F43}" presName="dummy" presStyleCnt="0"/>
      <dgm:spPr/>
    </dgm:pt>
    <dgm:pt modelId="{40267533-0F71-4758-B18C-A9B302231179}" type="pres">
      <dgm:prSet presAssocID="{78963C73-E372-4380-A3E4-546B7A577F43}" presName="node" presStyleLbl="revTx" presStyleIdx="0" presStyleCnt="4" custScaleX="113853" custScaleY="112703">
        <dgm:presLayoutVars>
          <dgm:bulletEnabled val="1"/>
        </dgm:presLayoutVars>
      </dgm:prSet>
      <dgm:spPr/>
      <dgm:t>
        <a:bodyPr/>
        <a:lstStyle/>
        <a:p>
          <a:endParaRPr lang="en-NZ"/>
        </a:p>
      </dgm:t>
    </dgm:pt>
    <dgm:pt modelId="{DCC36170-4CE3-4DD3-AC6D-870E583C6542}" type="pres">
      <dgm:prSet presAssocID="{20BED784-903B-4801-8F20-413BE68766E3}" presName="sibTrans" presStyleLbl="node1" presStyleIdx="0" presStyleCnt="4"/>
      <dgm:spPr/>
      <dgm:t>
        <a:bodyPr/>
        <a:lstStyle/>
        <a:p>
          <a:endParaRPr lang="en-NZ"/>
        </a:p>
      </dgm:t>
    </dgm:pt>
    <dgm:pt modelId="{A87A91DB-5F5F-4DE5-9473-AA104340E78C}" type="pres">
      <dgm:prSet presAssocID="{533C3355-8839-4235-AC41-D7D9B53CB443}" presName="dummy" presStyleCnt="0"/>
      <dgm:spPr/>
    </dgm:pt>
    <dgm:pt modelId="{D92B4570-1C2D-41A8-B549-83426C6DE1F8}" type="pres">
      <dgm:prSet presAssocID="{533C3355-8839-4235-AC41-D7D9B53CB443}" presName="node" presStyleLbl="revTx" presStyleIdx="1" presStyleCnt="4" custScaleX="155238" custScaleY="101065">
        <dgm:presLayoutVars>
          <dgm:bulletEnabled val="1"/>
        </dgm:presLayoutVars>
      </dgm:prSet>
      <dgm:spPr/>
      <dgm:t>
        <a:bodyPr/>
        <a:lstStyle/>
        <a:p>
          <a:endParaRPr lang="en-NZ"/>
        </a:p>
      </dgm:t>
    </dgm:pt>
    <dgm:pt modelId="{0C61FA7C-38CF-4C82-B709-3F18B76D4026}" type="pres">
      <dgm:prSet presAssocID="{AEBDB7E9-E9A4-4307-B3D6-6500413DD8E6}" presName="sibTrans" presStyleLbl="node1" presStyleIdx="1" presStyleCnt="4"/>
      <dgm:spPr/>
      <dgm:t>
        <a:bodyPr/>
        <a:lstStyle/>
        <a:p>
          <a:endParaRPr lang="en-NZ"/>
        </a:p>
      </dgm:t>
    </dgm:pt>
    <dgm:pt modelId="{622456A2-7508-4BA2-982F-C6887BE66C4C}" type="pres">
      <dgm:prSet presAssocID="{740646C1-1271-464F-9C22-F271112D7BB2}" presName="dummy" presStyleCnt="0"/>
      <dgm:spPr/>
    </dgm:pt>
    <dgm:pt modelId="{65A57DA9-55C9-4932-94A5-36F5A31919FB}" type="pres">
      <dgm:prSet presAssocID="{740646C1-1271-464F-9C22-F271112D7BB2}" presName="node" presStyleLbl="revTx" presStyleIdx="2" presStyleCnt="4" custScaleY="70892" custRadScaleRad="98071" custRadScaleInc="40815">
        <dgm:presLayoutVars>
          <dgm:bulletEnabled val="1"/>
        </dgm:presLayoutVars>
      </dgm:prSet>
      <dgm:spPr/>
      <dgm:t>
        <a:bodyPr/>
        <a:lstStyle/>
        <a:p>
          <a:endParaRPr lang="en-NZ"/>
        </a:p>
      </dgm:t>
    </dgm:pt>
    <dgm:pt modelId="{68F9CDF6-608C-42B3-A71E-60590A99188D}" type="pres">
      <dgm:prSet presAssocID="{D3E24252-A743-4064-9F64-67959E0874B3}" presName="sibTrans" presStyleLbl="node1" presStyleIdx="2" presStyleCnt="4"/>
      <dgm:spPr/>
      <dgm:t>
        <a:bodyPr/>
        <a:lstStyle/>
        <a:p>
          <a:endParaRPr lang="en-NZ"/>
        </a:p>
      </dgm:t>
    </dgm:pt>
    <dgm:pt modelId="{12C5FFE1-231B-439D-8BED-75B9E96139D1}" type="pres">
      <dgm:prSet presAssocID="{3F9858DE-24DD-4EB9-9329-05CAE38D5DEB}" presName="dummy" presStyleCnt="0"/>
      <dgm:spPr/>
    </dgm:pt>
    <dgm:pt modelId="{0D4C8061-FA8E-493E-BC57-0E905FCDEED4}" type="pres">
      <dgm:prSet presAssocID="{3F9858DE-24DD-4EB9-9329-05CAE38D5DEB}" presName="node" presStyleLbl="revTx" presStyleIdx="3" presStyleCnt="4">
        <dgm:presLayoutVars>
          <dgm:bulletEnabled val="1"/>
        </dgm:presLayoutVars>
      </dgm:prSet>
      <dgm:spPr/>
      <dgm:t>
        <a:bodyPr/>
        <a:lstStyle/>
        <a:p>
          <a:endParaRPr lang="en-NZ"/>
        </a:p>
      </dgm:t>
    </dgm:pt>
    <dgm:pt modelId="{B03355F2-D42A-4D36-863E-19B92887413B}" type="pres">
      <dgm:prSet presAssocID="{426330FE-C812-411B-B90D-D9680F8BC3AB}" presName="sibTrans" presStyleLbl="node1" presStyleIdx="3" presStyleCnt="4"/>
      <dgm:spPr/>
      <dgm:t>
        <a:bodyPr/>
        <a:lstStyle/>
        <a:p>
          <a:endParaRPr lang="en-NZ"/>
        </a:p>
      </dgm:t>
    </dgm:pt>
  </dgm:ptLst>
  <dgm:cxnLst>
    <dgm:cxn modelId="{A3D9AEDB-B76A-40D9-AA38-8E4555410D11}" type="presOf" srcId="{3F9858DE-24DD-4EB9-9329-05CAE38D5DEB}" destId="{0D4C8061-FA8E-493E-BC57-0E905FCDEED4}" srcOrd="0" destOrd="0" presId="urn:microsoft.com/office/officeart/2005/8/layout/cycle1"/>
    <dgm:cxn modelId="{0FB2350C-14C1-44B2-9B71-467411C96E7A}" type="presOf" srcId="{D3E24252-A743-4064-9F64-67959E0874B3}" destId="{68F9CDF6-608C-42B3-A71E-60590A99188D}" srcOrd="0" destOrd="0" presId="urn:microsoft.com/office/officeart/2005/8/layout/cycle1"/>
    <dgm:cxn modelId="{FB29D5F4-DE5E-4DAB-9DD7-1576A46BD025}" type="presOf" srcId="{20BED784-903B-4801-8F20-413BE68766E3}" destId="{DCC36170-4CE3-4DD3-AC6D-870E583C6542}" srcOrd="0" destOrd="0" presId="urn:microsoft.com/office/officeart/2005/8/layout/cycle1"/>
    <dgm:cxn modelId="{4C6C5CD9-CC13-4DE1-AA0E-8D6F06118839}" srcId="{DF91EBA0-F879-45B6-BB61-1BF5E223476C}" destId="{740646C1-1271-464F-9C22-F271112D7BB2}" srcOrd="2" destOrd="0" parTransId="{5C470383-78C7-4939-88A4-58588A96368A}" sibTransId="{D3E24252-A743-4064-9F64-67959E0874B3}"/>
    <dgm:cxn modelId="{C97D6AB2-E916-4672-BF0A-C40C2F88E32B}" type="presOf" srcId="{740646C1-1271-464F-9C22-F271112D7BB2}" destId="{65A57DA9-55C9-4932-94A5-36F5A31919FB}" srcOrd="0" destOrd="0" presId="urn:microsoft.com/office/officeart/2005/8/layout/cycle1"/>
    <dgm:cxn modelId="{8910D13B-42B2-4162-8D99-418AB71F2204}" type="presOf" srcId="{AEBDB7E9-E9A4-4307-B3D6-6500413DD8E6}" destId="{0C61FA7C-38CF-4C82-B709-3F18B76D4026}" srcOrd="0" destOrd="0" presId="urn:microsoft.com/office/officeart/2005/8/layout/cycle1"/>
    <dgm:cxn modelId="{D5FB2A0B-27D6-4FBD-A480-8094A6A0793F}" type="presOf" srcId="{DF91EBA0-F879-45B6-BB61-1BF5E223476C}" destId="{0CFCC572-FC2C-42BA-95E8-BD18D368EF04}" srcOrd="0" destOrd="0" presId="urn:microsoft.com/office/officeart/2005/8/layout/cycle1"/>
    <dgm:cxn modelId="{DA6CF12D-B78E-45E4-9760-8C26CA6078E6}" type="presOf" srcId="{533C3355-8839-4235-AC41-D7D9B53CB443}" destId="{D92B4570-1C2D-41A8-B549-83426C6DE1F8}" srcOrd="0" destOrd="0" presId="urn:microsoft.com/office/officeart/2005/8/layout/cycle1"/>
    <dgm:cxn modelId="{2B83E91F-80E9-4F8B-B202-B864327A7498}" srcId="{DF91EBA0-F879-45B6-BB61-1BF5E223476C}" destId="{78963C73-E372-4380-A3E4-546B7A577F43}" srcOrd="0" destOrd="0" parTransId="{332BF33A-33A3-4C99-B15A-060022D4BF5D}" sibTransId="{20BED784-903B-4801-8F20-413BE68766E3}"/>
    <dgm:cxn modelId="{8764AF0A-439A-45AC-9F10-ADC312581D3E}" type="presOf" srcId="{78963C73-E372-4380-A3E4-546B7A577F43}" destId="{40267533-0F71-4758-B18C-A9B302231179}" srcOrd="0" destOrd="0" presId="urn:microsoft.com/office/officeart/2005/8/layout/cycle1"/>
    <dgm:cxn modelId="{49CEC7AE-59E1-4434-BA2F-69BA2C9BBC2E}" srcId="{DF91EBA0-F879-45B6-BB61-1BF5E223476C}" destId="{533C3355-8839-4235-AC41-D7D9B53CB443}" srcOrd="1" destOrd="0" parTransId="{D1736CE6-2FB9-4325-B337-7036F22D798E}" sibTransId="{AEBDB7E9-E9A4-4307-B3D6-6500413DD8E6}"/>
    <dgm:cxn modelId="{698083C0-AB7A-4349-8972-058766569290}" srcId="{DF91EBA0-F879-45B6-BB61-1BF5E223476C}" destId="{3F9858DE-24DD-4EB9-9329-05CAE38D5DEB}" srcOrd="3" destOrd="0" parTransId="{3C2469A7-2B52-4635-A489-0F786F09E0D5}" sibTransId="{426330FE-C812-411B-B90D-D9680F8BC3AB}"/>
    <dgm:cxn modelId="{E995C794-8C02-45AC-A9D3-21C3C2DF941E}" type="presOf" srcId="{426330FE-C812-411B-B90D-D9680F8BC3AB}" destId="{B03355F2-D42A-4D36-863E-19B92887413B}" srcOrd="0" destOrd="0" presId="urn:microsoft.com/office/officeart/2005/8/layout/cycle1"/>
    <dgm:cxn modelId="{1CF232AF-766E-48E2-A91D-7A29AF56A8F6}" type="presParOf" srcId="{0CFCC572-FC2C-42BA-95E8-BD18D368EF04}" destId="{A483CAAA-D4FB-4FA7-80CF-9E516EC3BE35}" srcOrd="0" destOrd="0" presId="urn:microsoft.com/office/officeart/2005/8/layout/cycle1"/>
    <dgm:cxn modelId="{248724F2-BDCB-40C3-B63D-E5E3AA16B92E}" type="presParOf" srcId="{0CFCC572-FC2C-42BA-95E8-BD18D368EF04}" destId="{40267533-0F71-4758-B18C-A9B302231179}" srcOrd="1" destOrd="0" presId="urn:microsoft.com/office/officeart/2005/8/layout/cycle1"/>
    <dgm:cxn modelId="{A0B20C5A-3287-45EF-BA0F-85B62BDD2D2C}" type="presParOf" srcId="{0CFCC572-FC2C-42BA-95E8-BD18D368EF04}" destId="{DCC36170-4CE3-4DD3-AC6D-870E583C6542}" srcOrd="2" destOrd="0" presId="urn:microsoft.com/office/officeart/2005/8/layout/cycle1"/>
    <dgm:cxn modelId="{EFCFBB83-C416-4988-A5AF-8DE2C9487215}" type="presParOf" srcId="{0CFCC572-FC2C-42BA-95E8-BD18D368EF04}" destId="{A87A91DB-5F5F-4DE5-9473-AA104340E78C}" srcOrd="3" destOrd="0" presId="urn:microsoft.com/office/officeart/2005/8/layout/cycle1"/>
    <dgm:cxn modelId="{8DE536A6-3577-4136-86EF-3B8CF602C3AA}" type="presParOf" srcId="{0CFCC572-FC2C-42BA-95E8-BD18D368EF04}" destId="{D92B4570-1C2D-41A8-B549-83426C6DE1F8}" srcOrd="4" destOrd="0" presId="urn:microsoft.com/office/officeart/2005/8/layout/cycle1"/>
    <dgm:cxn modelId="{6DE7A13C-3D37-4421-989B-1391D01D27DB}" type="presParOf" srcId="{0CFCC572-FC2C-42BA-95E8-BD18D368EF04}" destId="{0C61FA7C-38CF-4C82-B709-3F18B76D4026}" srcOrd="5" destOrd="0" presId="urn:microsoft.com/office/officeart/2005/8/layout/cycle1"/>
    <dgm:cxn modelId="{92CB71FB-A841-4161-9969-1CED3EC60704}" type="presParOf" srcId="{0CFCC572-FC2C-42BA-95E8-BD18D368EF04}" destId="{622456A2-7508-4BA2-982F-C6887BE66C4C}" srcOrd="6" destOrd="0" presId="urn:microsoft.com/office/officeart/2005/8/layout/cycle1"/>
    <dgm:cxn modelId="{B12C3242-7BEB-4449-8F3E-6780705B898B}" type="presParOf" srcId="{0CFCC572-FC2C-42BA-95E8-BD18D368EF04}" destId="{65A57DA9-55C9-4932-94A5-36F5A31919FB}" srcOrd="7" destOrd="0" presId="urn:microsoft.com/office/officeart/2005/8/layout/cycle1"/>
    <dgm:cxn modelId="{56458559-CB28-498C-B73C-2CF721D9D674}" type="presParOf" srcId="{0CFCC572-FC2C-42BA-95E8-BD18D368EF04}" destId="{68F9CDF6-608C-42B3-A71E-60590A99188D}" srcOrd="8" destOrd="0" presId="urn:microsoft.com/office/officeart/2005/8/layout/cycle1"/>
    <dgm:cxn modelId="{9C09661B-8745-4426-9BE2-59750E3FD1BA}" type="presParOf" srcId="{0CFCC572-FC2C-42BA-95E8-BD18D368EF04}" destId="{12C5FFE1-231B-439D-8BED-75B9E96139D1}" srcOrd="9" destOrd="0" presId="urn:microsoft.com/office/officeart/2005/8/layout/cycle1"/>
    <dgm:cxn modelId="{5298656E-6ABE-4AA1-B43C-F773BA46B643}" type="presParOf" srcId="{0CFCC572-FC2C-42BA-95E8-BD18D368EF04}" destId="{0D4C8061-FA8E-493E-BC57-0E905FCDEED4}" srcOrd="10" destOrd="0" presId="urn:microsoft.com/office/officeart/2005/8/layout/cycle1"/>
    <dgm:cxn modelId="{FE70E798-E085-47A4-B4B0-4E79D4A213F6}" type="presParOf" srcId="{0CFCC572-FC2C-42BA-95E8-BD18D368EF04}" destId="{B03355F2-D42A-4D36-863E-19B92887413B}" srcOrd="11" destOrd="0" presId="urn:microsoft.com/office/officeart/2005/8/layout/cycle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267533-0F71-4758-B18C-A9B302231179}">
      <dsp:nvSpPr>
        <dsp:cNvPr id="0" name=""/>
        <dsp:cNvSpPr/>
      </dsp:nvSpPr>
      <dsp:spPr>
        <a:xfrm>
          <a:off x="3056998" y="1181"/>
          <a:ext cx="1382181" cy="1368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NZ" sz="1300" b="1" kern="1200"/>
            <a:t>[</a:t>
          </a:r>
          <a:r>
            <a:rPr lang="en-NZ" sz="1300" kern="1200"/>
            <a:t>Ca</a:t>
          </a:r>
          <a:r>
            <a:rPr lang="en-NZ" sz="1300" kern="1200" baseline="30000"/>
            <a:t>2+</a:t>
          </a:r>
          <a:r>
            <a:rPr lang="en-NZ" sz="1300" b="1" kern="1200"/>
            <a:t>]</a:t>
          </a:r>
          <a:r>
            <a:rPr lang="en-NZ" sz="1300" b="1" kern="1200" baseline="-25000"/>
            <a:t>i</a:t>
          </a:r>
          <a:endParaRPr lang="en-NZ" sz="1300" b="1" kern="1200"/>
        </a:p>
        <a:p>
          <a:pPr lvl="0" algn="ctr" defTabSz="577850">
            <a:lnSpc>
              <a:spcPct val="90000"/>
            </a:lnSpc>
            <a:spcBef>
              <a:spcPct val="0"/>
            </a:spcBef>
            <a:spcAft>
              <a:spcPct val="35000"/>
            </a:spcAft>
          </a:pPr>
          <a:r>
            <a:rPr lang="en-NZ" sz="1300" kern="1200"/>
            <a:t>Calcium concentration within the cell changes as  Ca</a:t>
          </a:r>
          <a:r>
            <a:rPr lang="en-NZ" sz="1300" kern="1200" baseline="30000"/>
            <a:t>2+</a:t>
          </a:r>
          <a:r>
            <a:rPr lang="en-NZ" sz="1300" kern="1200"/>
            <a:t> moves in and out</a:t>
          </a:r>
        </a:p>
      </dsp:txBody>
      <dsp:txXfrm>
        <a:off x="3056998" y="1181"/>
        <a:ext cx="1382181" cy="1368220"/>
      </dsp:txXfrm>
    </dsp:sp>
    <dsp:sp modelId="{DCC36170-4CE3-4DD3-AC6D-870E583C6542}">
      <dsp:nvSpPr>
        <dsp:cNvPr id="0" name=""/>
        <dsp:cNvSpPr/>
      </dsp:nvSpPr>
      <dsp:spPr>
        <a:xfrm>
          <a:off x="1004045" y="2031"/>
          <a:ext cx="3427304" cy="3427304"/>
        </a:xfrm>
        <a:prstGeom prst="circularArrow">
          <a:avLst>
            <a:gd name="adj1" fmla="val 6907"/>
            <a:gd name="adj2" fmla="val 465761"/>
            <a:gd name="adj3" fmla="val 531769"/>
            <a:gd name="adj4" fmla="val 20775177"/>
            <a:gd name="adj5" fmla="val 8058"/>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2B4570-1C2D-41A8-B549-83426C6DE1F8}">
      <dsp:nvSpPr>
        <dsp:cNvPr id="0" name=""/>
        <dsp:cNvSpPr/>
      </dsp:nvSpPr>
      <dsp:spPr>
        <a:xfrm>
          <a:off x="2805790" y="2132607"/>
          <a:ext cx="1884597" cy="12269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NZ" sz="1300" b="1" kern="1200"/>
            <a:t>Transitions in 4 state model</a:t>
          </a:r>
        </a:p>
        <a:p>
          <a:pPr lvl="0" algn="ctr" defTabSz="577850">
            <a:lnSpc>
              <a:spcPct val="90000"/>
            </a:lnSpc>
            <a:spcBef>
              <a:spcPct val="0"/>
            </a:spcBef>
            <a:spcAft>
              <a:spcPct val="35000"/>
            </a:spcAft>
          </a:pPr>
          <a:r>
            <a:rPr lang="en-NZ" sz="1300" kern="1200"/>
            <a:t>As the Ca</a:t>
          </a:r>
          <a:r>
            <a:rPr lang="en-NZ" sz="1300" kern="1200" baseline="30000"/>
            <a:t>2+</a:t>
          </a:r>
          <a:r>
            <a:rPr lang="en-NZ" sz="1300" kern="1200"/>
            <a:t> concentration changes, the transitions between states in the 4 state CaRU model changes</a:t>
          </a:r>
        </a:p>
      </dsp:txBody>
      <dsp:txXfrm>
        <a:off x="2805790" y="2132607"/>
        <a:ext cx="1884597" cy="1226934"/>
      </dsp:txXfrm>
    </dsp:sp>
    <dsp:sp modelId="{0C61FA7C-38CF-4C82-B709-3F18B76D4026}">
      <dsp:nvSpPr>
        <dsp:cNvPr id="0" name=""/>
        <dsp:cNvSpPr/>
      </dsp:nvSpPr>
      <dsp:spPr>
        <a:xfrm>
          <a:off x="1051903" y="-78"/>
          <a:ext cx="3427304" cy="3427304"/>
        </a:xfrm>
        <a:prstGeom prst="circularArrow">
          <a:avLst>
            <a:gd name="adj1" fmla="val 6907"/>
            <a:gd name="adj2" fmla="val 465761"/>
            <a:gd name="adj3" fmla="val 6984464"/>
            <a:gd name="adj4" fmla="val 5305069"/>
            <a:gd name="adj5" fmla="val 8058"/>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5A57DA9-55C9-4932-94A5-36F5A31919FB}">
      <dsp:nvSpPr>
        <dsp:cNvPr id="0" name=""/>
        <dsp:cNvSpPr/>
      </dsp:nvSpPr>
      <dsp:spPr>
        <a:xfrm>
          <a:off x="908853" y="2058580"/>
          <a:ext cx="1214004" cy="8606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NZ" sz="1300" kern="1200"/>
            <a:t>The LCC and RyR currents are affected by the transitions</a:t>
          </a:r>
        </a:p>
      </dsp:txBody>
      <dsp:txXfrm>
        <a:off x="908853" y="2058580"/>
        <a:ext cx="1214004" cy="860632"/>
      </dsp:txXfrm>
    </dsp:sp>
    <dsp:sp modelId="{68F9CDF6-608C-42B3-A71E-60590A99188D}">
      <dsp:nvSpPr>
        <dsp:cNvPr id="0" name=""/>
        <dsp:cNvSpPr/>
      </dsp:nvSpPr>
      <dsp:spPr>
        <a:xfrm>
          <a:off x="1019070" y="-51043"/>
          <a:ext cx="3427304" cy="3427304"/>
        </a:xfrm>
        <a:prstGeom prst="circularArrow">
          <a:avLst>
            <a:gd name="adj1" fmla="val 6907"/>
            <a:gd name="adj2" fmla="val 465761"/>
            <a:gd name="adj3" fmla="val 11217555"/>
            <a:gd name="adj4" fmla="val 9853943"/>
            <a:gd name="adj5" fmla="val 8058"/>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D4C8061-FA8E-493E-BC57-0E905FCDEED4}">
      <dsp:nvSpPr>
        <dsp:cNvPr id="0" name=""/>
        <dsp:cNvSpPr/>
      </dsp:nvSpPr>
      <dsp:spPr>
        <a:xfrm>
          <a:off x="1080303" y="78289"/>
          <a:ext cx="1214004" cy="12140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NZ" sz="1300" b="1" kern="1200"/>
            <a:t>CURRENTS</a:t>
          </a:r>
        </a:p>
        <a:p>
          <a:pPr lvl="0" algn="ctr" defTabSz="577850">
            <a:lnSpc>
              <a:spcPct val="90000"/>
            </a:lnSpc>
            <a:spcBef>
              <a:spcPct val="0"/>
            </a:spcBef>
            <a:spcAft>
              <a:spcPct val="35000"/>
            </a:spcAft>
          </a:pPr>
          <a:r>
            <a:rPr lang="en-NZ" sz="1300" kern="1200"/>
            <a:t>Ca</a:t>
          </a:r>
          <a:r>
            <a:rPr lang="en-NZ" sz="1300" kern="1200" baseline="30000"/>
            <a:t>2+</a:t>
          </a:r>
          <a:r>
            <a:rPr lang="en-NZ" sz="1300" kern="1200"/>
            <a:t> moves into and out of cell (based on the flow of currents)</a:t>
          </a:r>
        </a:p>
      </dsp:txBody>
      <dsp:txXfrm>
        <a:off x="1080303" y="78289"/>
        <a:ext cx="1214004" cy="1214004"/>
      </dsp:txXfrm>
    </dsp:sp>
    <dsp:sp modelId="{B03355F2-D42A-4D36-863E-19B92887413B}">
      <dsp:nvSpPr>
        <dsp:cNvPr id="0" name=""/>
        <dsp:cNvSpPr/>
      </dsp:nvSpPr>
      <dsp:spPr>
        <a:xfrm>
          <a:off x="1004045" y="2031"/>
          <a:ext cx="3427304" cy="3427304"/>
        </a:xfrm>
        <a:prstGeom prst="circularArrow">
          <a:avLst>
            <a:gd name="adj1" fmla="val 6907"/>
            <a:gd name="adj2" fmla="val 465761"/>
            <a:gd name="adj3" fmla="val 16542119"/>
            <a:gd name="adj4" fmla="val 15186543"/>
            <a:gd name="adj5" fmla="val 8058"/>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OSu02</b:Tag>
    <b:SourceType>JournalArticle</b:SourceType>
    <b:Guid>{EB8BDD57-98D7-45D9-B272-ECEDD14FF896}</b:Guid>
    <b:Title>A statistical measure of tissue heterogeneity with application to 3D PET sarcoma data</b:Title>
    <b:JournalName>Journal of Biostatistics</b:JournalName>
    <b:Year>2002</b:Year>
    <b:Pages>433-448</b:Pages>
    <b:Volume>4</b:Volume>
    <b:Issue>3</b:Issue>
    <b:Author>
      <b:Author>
        <b:NameList>
          <b:Person>
            <b:Last>O'Sullivan</b:Last>
            <b:First>Finbarr</b:First>
          </b:Person>
          <b:Person>
            <b:Last>Roy</b:Last>
            <b:First>Supratik</b:First>
          </b:Person>
          <b:Person>
            <b:Last>Eary</b:Last>
            <b:First>Janet</b:First>
          </b:Person>
        </b:NameList>
      </b:Author>
    </b:Author>
    <b:RefOrder>32</b:RefOrder>
  </b:Source>
  <b:Source>
    <b:Tag>Che14</b:Tag>
    <b:SourceType>ConferenceProceedings</b:SourceType>
    <b:Guid>{300303B4-EB1E-4298-8D80-C4163CC8BD1F}</b:Guid>
    <b:Title>Optical coherence tomography imaging of cardiac trabeculae</b:Title>
    <b:Year>2014</b:Year>
    <b:Pages>182-185</b:Pages>
    <b:ConferenceName>Engineering in Medicine and Biology Society (EMBC), 2014 36th Annual International Conference of the IEEE</b:ConferenceName>
    <b:City>Chicago</b:City>
    <b:Publisher>IEEE</b:Publisher>
    <b:Author>
      <b:Author>
        <b:NameList>
          <b:Person>
            <b:Last>Cheuk</b:Last>
            <b:Middle>L.</b:Middle>
            <b:First>M.</b:First>
          </b:Person>
        </b:NameList>
      </b:Author>
    </b:Author>
    <b:RefOrder>31</b:RefOrder>
  </b:Source>
  <b:Source>
    <b:Tag>Che15</b:Tag>
    <b:SourceType>Report</b:SourceType>
    <b:Guid>{9DEB85A9-3581-4FA6-8FCB-2E261FDDB7BE}</b:Guid>
    <b:Title>4D imaging of cardiac trabeculae contracting in vitro using gated OCT</b:Title>
    <b:Year>2015</b:Year>
    <b:Author>
      <b:Author>
        <b:NameList>
          <b:Person>
            <b:Last>Cheuk</b:Last>
            <b:Middle>L.</b:Middle>
            <b:First>Ming</b:First>
          </b:Person>
          <b:Person>
            <b:Last>Alexannder</b:Last>
            <b:Middle>J.</b:Middle>
            <b:First>Anderson</b:First>
          </b:Person>
          <b:Person>
            <b:Last>Han</b:Last>
            <b:First>June-Chiew</b:First>
          </b:Person>
          <b:Person>
            <b:Last>Lippok</b:Last>
            <b:First>Norman</b:First>
          </b:Person>
          <b:Person>
            <b:Last>Vanholsbeeck</b:Last>
            <b:First>Frederique</b:First>
          </b:Person>
          <b:Person>
            <b:Last>Ruddy</b:Last>
            <b:Middle>P.</b:Middle>
            <b:First>Bryan</b:First>
          </b:Person>
          <b:Person>
            <b:Last>Loiselle</b:Last>
            <b:Middle>S.</b:Middle>
            <b:First>Denis</b:First>
          </b:Person>
          <b:Person>
            <b:Last>Nielsen</b:Last>
            <b:Middle>M.F.</b:Middle>
            <b:First>Poul</b:First>
          </b:Person>
          <b:Person>
            <b:Last>Taberner</b:Last>
            <b:Middle>J.</b:Middle>
            <b:First>Andrew</b:First>
          </b:Person>
        </b:NameList>
      </b:Author>
    </b:Author>
    <b:RefOrder>11</b:RefOrder>
  </b:Source>
  <b:Source>
    <b:Tag>Lut13</b:Tag>
    <b:SourceType>InternetSite</b:SourceType>
    <b:Guid>{8D9A3F55-AA7A-48ED-9AED-1643F2985229}</b:Guid>
    <b:Title>Electron Tomography of Muscle Sarcomere</b:Title>
    <b:Year>2013</b:Year>
    <b:InternetSiteTitle>National Heart &amp; Lung Institute</b:InternetSiteTitle>
    <b:YearAccessed>2015</b:YearAccessed>
    <b:MonthAccessed>July</b:MonthAccessed>
    <b:DayAccessed>17</b:DayAccessed>
    <b:URL>https://www1.imperial.ac.uk/nhli/respiratory/molecular/et/</b:URL>
    <b:ProductionCompany>Imperial College London</b:ProductionCompany>
    <b:Author>
      <b:Author>
        <b:NameList>
          <b:Person>
            <b:Last>Luther</b:Last>
            <b:First>Pradeep</b:First>
          </b:Person>
        </b:NameList>
      </b:Author>
    </b:Author>
    <b:RefOrder>6</b:RefOrder>
  </b:Source>
  <b:Source>
    <b:Tag>Opi91</b:Tag>
    <b:SourceType>Book</b:SourceType>
    <b:Guid>{201C883D-2DF0-4163-8A63-17DAFB103D23}</b:Guid>
    <b:Title>The Heart: Physiology and Metabolism</b:Title>
    <b:Year>1991</b:Year>
    <b:City>New York</b:City>
    <b:Publisher>Raven Press</b:Publisher>
    <b:Edition>2nd</b:Edition>
    <b:Author>
      <b:Author>
        <b:NameList>
          <b:Person>
            <b:Last>Opie</b:Last>
            <b:Middle>H.</b:Middle>
            <b:First>Lionel</b:First>
          </b:Person>
        </b:NameList>
      </b:Author>
    </b:Author>
    <b:RefOrder>7</b:RefOrder>
  </b:Source>
  <b:Source>
    <b:Tag>Ber93</b:Tag>
    <b:SourceType>JournalArticle</b:SourceType>
    <b:Guid>{74DF554D-637B-4903-A510-31282DA5174E}</b:Guid>
    <b:Title>Inositol triphosphate and calcium signalling</b:Title>
    <b:JournalName>Nature</b:JournalName>
    <b:Year>1993</b:Year>
    <b:Pages>315-325</b:Pages>
    <b:Author>
      <b:Author>
        <b:NameList>
          <b:Person>
            <b:Last>Berridge</b:Last>
            <b:First>Michael</b:First>
            <b:Middle>J.</b:Middle>
          </b:Person>
        </b:NameList>
      </b:Author>
    </b:Author>
    <b:PeriodicalTitle>Nature</b:PeriodicalTitle>
    <b:RefOrder>10</b:RefOrder>
  </b:Source>
  <b:Source>
    <b:Tag>Ber01</b:Tag>
    <b:SourceType>Book</b:SourceType>
    <b:Guid>{13AA8A4E-2E30-4016-9515-BA7D4FF8549C}</b:Guid>
    <b:Title>Excitation-Contraction Coupling and Cardiac Contractile Force</b:Title>
    <b:Year>2001</b:Year>
    <b:City>Dordrecht</b:City>
    <b:Publisher>Kluwer Academic Publishers</b:Publisher>
    <b:Author>
      <b:Author>
        <b:NameList>
          <b:Person>
            <b:Last>Bers</b:Last>
            <b:Middle>M.</b:Middle>
            <b:First>Donald</b:First>
          </b:Person>
        </b:NameList>
      </b:Author>
    </b:Author>
    <b:CountryRegion>the Netherlands</b:CountryRegion>
    <b:RefOrder>8</b:RefOrder>
  </b:Source>
  <b:Source>
    <b:Tag>Goo10</b:Tag>
    <b:SourceType>JournalArticle</b:SourceType>
    <b:Guid>{511BBA90-22E8-4164-9A05-5D35614AEF5E}</b:Guid>
    <b:Title>Trabeculae carneae as models of the ventricular walls: implications for the delivery of oxygen</b:Title>
    <b:JournalName>The Journal of General Physiology</b:JournalName>
    <b:Year>2009</b:Year>
    <b:Pages>339-350</b:Pages>
    <b:Volume>134</b:Volume>
    <b:Issue>4</b:Issue>
    <b:Author>
      <b:Author>
        <b:NameList>
          <b:Person>
            <b:Last>Goo</b:Last>
            <b:First>Soyeon</b:First>
          </b:Person>
          <b:Person>
            <b:Last>Joshi</b:Last>
            <b:First>Purva</b:First>
          </b:Person>
          <b:Person>
            <b:Last>Sands</b:Last>
            <b:First>Greg</b:First>
          </b:Person>
          <b:Person>
            <b:Last>Gerneke</b:Last>
            <b:First>Dane</b:First>
          </b:Person>
          <b:Person>
            <b:Last>Taberner</b:Last>
            <b:First>Andrew</b:First>
          </b:Person>
          <b:Person>
            <b:Last>Dollie</b:Last>
            <b:First>Qaasim</b:First>
          </b:Person>
          <b:Person>
            <b:Last>LeGrice</b:Last>
            <b:First>Ian</b:First>
          </b:Person>
          <b:Person>
            <b:Last>Loiselle</b:Last>
            <b:First>Denis</b:First>
          </b:Person>
        </b:NameList>
      </b:Author>
    </b:Author>
    <b:RefOrder>12</b:RefOrder>
  </b:Source>
  <b:Source>
    <b:Tag>Ome93</b:Tag>
    <b:SourceType>JournalArticle</b:SourceType>
    <b:Guid>{559B4C51-DA46-468B-A437-B377A57CB50F}</b:Guid>
    <b:Title>Measurement of strain and analysis of stress in resting rat left ventricular myocardium</b:Title>
    <b:JournalName>Journal of Biomechanics</b:JournalName>
    <b:Year>1993</b:Year>
    <b:Pages>665-676</b:Pages>
    <b:Volume>26</b:Volume>
    <b:Issue>6</b:Issue>
    <b:Author>
      <b:Author>
        <b:NameList>
          <b:Person>
            <b:Last>Omens</b:Last>
            <b:First>Jeffrey</b:First>
          </b:Person>
          <b:Person>
            <b:Last>MacKenna</b:Last>
            <b:First>Deidre</b:First>
          </b:Person>
          <b:Person>
            <b:Last>McCulloch</b:Last>
            <b:First>Andrew</b:First>
          </b:Person>
        </b:NameList>
      </b:Author>
    </b:Author>
    <b:RefOrder>14</b:RefOrder>
  </b:Source>
  <b:Source>
    <b:Tag>Cha08</b:Tag>
    <b:SourceType>JournalArticle</b:SourceType>
    <b:Guid>{516EEA95-5B79-4983-81A5-0AB168F7CDDB}</b:Guid>
    <b:Title>Mathematical Analysis of Applied Loads on Skeletal Muscles During Manual Therapy</b:Title>
    <b:JournalName>The Journal of the American Osteopathic Association</b:JournalName>
    <b:Year>2008</b:Year>
    <b:Pages>680-688</b:Pages>
    <b:Month>December</b:Month>
    <b:Volume>108</b:Volume>
    <b:Author>
      <b:Author>
        <b:NameList>
          <b:Person>
            <b:Last>Chaudhry</b:Last>
            <b:First>Hans</b:First>
          </b:Person>
          <b:Person>
            <b:Last>Bukiet</b:Last>
            <b:First>Bruce</b:First>
          </b:Person>
          <b:Person>
            <b:Last>Findley</b:Last>
            <b:First>Thomas</b:First>
          </b:Person>
        </b:NameList>
      </b:Author>
    </b:Author>
    <b:RefOrder>15</b:RefOrder>
  </b:Source>
  <b:Source>
    <b:Tag>Han12</b:Tag>
    <b:SourceType>JournalArticle</b:SourceType>
    <b:Guid>{F373533F-E5F5-4957-8121-84C4D9EA65A0}</b:Guid>
    <b:Title>Comparison of the Gibbs and Suga formulations of cardiac energetics: the demise of "isoefficiency"</b:Title>
    <b:Year>2012</b:Year>
    <b:Volume>113</b:Volume>
    <b:Pages>996-1003</b:Pages>
    <b:JournalName>Journal of Applied Physiology</b:JournalName>
    <b:Issue>7</b:Issue>
    <b:Author>
      <b:Author>
        <b:NameList>
          <b:Person>
            <b:Last>Han</b:Last>
            <b:First>J-C</b:First>
          </b:Person>
          <b:Person>
            <b:Last>Taberner</b:Last>
            <b:First>A.J.</b:First>
          </b:Person>
          <b:Person>
            <b:Last>Tran</b:Last>
            <b:First>K.</b:First>
          </b:Person>
          <b:Person>
            <b:Last>Nickerson</b:Last>
            <b:First>D.P.</b:First>
          </b:Person>
          <b:Person>
            <b:Last>Nash</b:Last>
            <b:First>M.P.</b:First>
          </b:Person>
          <b:Person>
            <b:Last>Nielsen</b:Last>
            <b:First>P.M.F.</b:First>
          </b:Person>
          <b:Person>
            <b:Last>Crampin</b:Last>
            <b:First>E.J.</b:First>
          </b:Person>
          <b:Person>
            <b:Last>Loiselle</b:Last>
            <b:First>D.S.</b:First>
          </b:Person>
        </b:NameList>
      </b:Author>
    </b:Author>
    <b:RefOrder>16</b:RefOrder>
  </b:Source>
  <b:Source>
    <b:Tag>Sug77</b:Tag>
    <b:SourceType>JournalArticle</b:SourceType>
    <b:Guid>{71A4FAA0-830B-4932-99EB-4BCF46E34B83}</b:Guid>
    <b:Title>End-systolic force-length relationship of nonexcised canine papillary muscle</b:Title>
    <b:JournalName>American Journal of Physiology - Heart and Circulatory Physiology</b:JournalName>
    <b:Year>1977</b:Year>
    <b:Pages>H711-H717</b:Pages>
    <b:Volume>233</b:Volume>
    <b:Issue>6</b:Issue>
    <b:Author>
      <b:Author>
        <b:NameList>
          <b:Person>
            <b:Last>Suga</b:Last>
            <b:First>Hiroyuki</b:First>
          </b:Person>
          <b:Person>
            <b:Last>Saeki</b:Last>
            <b:First>Yasutake</b:First>
          </b:Person>
          <b:Person>
            <b:Last>Sagawa</b:Last>
            <b:First>Kiichi</b:First>
          </b:Person>
        </b:NameList>
      </b:Author>
    </b:Author>
    <b:RefOrder>26</b:RefOrder>
  </b:Source>
  <b:Source>
    <b:Tag>Ric08</b:Tag>
    <b:SourceType>JournalArticle</b:SourceType>
    <b:Guid>{D5B1FD52-F033-4D82-8472-940531D82B95}</b:Guid>
    <b:Title>Approximate Model of Cooperative Activation and Crossbridge Cycling in Cardiac Muscle Using Ordinary Differential Equations</b:Title>
    <b:JournalName>Biophysical Journal</b:JournalName>
    <b:Year>2008</b:Year>
    <b:Pages>2368-2390</b:Pages>
    <b:Volume>95</b:Volume>
    <b:Author>
      <b:Author>
        <b:NameList>
          <b:Person>
            <b:Last>Rice</b:Last>
            <b:Middle>Jeremy</b:Middle>
            <b:First>John</b:First>
          </b:Person>
          <b:Person>
            <b:Last>Wang</b:Last>
            <b:First>Fei</b:First>
          </b:Person>
          <b:Person>
            <b:Last>Bers</b:Last>
            <b:First>Donald</b:First>
          </b:Person>
          <b:Person>
            <b:Last>de Tombe</b:Last>
            <b:Middle>P.</b:Middle>
            <b:First>Pieter</b:First>
          </b:Person>
        </b:NameList>
      </b:Author>
    </b:Author>
    <b:RefOrder>1</b:RefOrder>
  </b:Source>
  <b:Source>
    <b:Tag>Tra10</b:Tag>
    <b:SourceType>JournalArticle</b:SourceType>
    <b:Guid>{3B538F31-11B6-4C1A-A213-3ED82382C35A}</b:Guid>
    <b:Title>A Metabolite-Sensitive, Thermodynamically Constrained Model of Cardiac Cross-Bridge Cycling: Implications for Force Development during Ischemia</b:Title>
    <b:JournalName>Biophysical Journal</b:JournalName>
    <b:Year>2010</b:Year>
    <b:Pages>267-276</b:Pages>
    <b:Volume>98</b:Volume>
    <b:Author>
      <b:Author>
        <b:NameList>
          <b:Person>
            <b:Last>Tran</b:Last>
            <b:First>Kenneth</b:First>
          </b:Person>
          <b:Person>
            <b:Last>Smith</b:Last>
            <b:Middle>P.</b:Middle>
            <b:First>Nicolas</b:First>
          </b:Person>
          <b:Person>
            <b:Last>Loiselle</b:Last>
            <b:Middle>S.</b:Middle>
            <b:First>Denis</b:First>
          </b:Person>
          <b:Person>
            <b:Last>Crampin</b:Last>
            <b:Middle>J.</b:Middle>
            <b:First>Edmund</b:First>
          </b:Person>
        </b:NameList>
      </b:Author>
    </b:Author>
    <b:RefOrder>20</b:RefOrder>
  </b:Source>
  <b:Source>
    <b:Tag>Lau14</b:Tag>
    <b:SourceType>Report</b:SourceType>
    <b:Guid>{D3430D25-ECB1-45CC-BCB2-E95DC91C474D}</b:Guid>
    <b:Title>The Mechano-Energetics of the Heart</b:Title>
    <b:Year>2014</b:Year>
    <b:City>Auckland</b:City>
    <b:Author>
      <b:Author>
        <b:NameList>
          <b:Person>
            <b:Last>Dupuis</b:Last>
            <b:First>Lauren</b:First>
          </b:Person>
        </b:NameList>
      </b:Author>
    </b:Author>
    <b:Institution>The University of Auckland</b:Institution>
    <b:RefOrder>21</b:RefOrder>
  </b:Source>
  <b:Source>
    <b:Tag>Hin04</b:Tag>
    <b:SourceType>JournalArticle</b:SourceType>
    <b:Guid>{AD692294-238D-4DA8-99C0-14AE5EF878F0}</b:Guid>
    <b:Title>A simplified local control model of Calcium-Induced Calcium Release in Cardiac Ventricular Myocytes</b:Title>
    <b:JournalName>Biophysical Journal</b:JournalName>
    <b:Year>2004</b:Year>
    <b:Pages>3723-3736</b:Pages>
    <b:Volume>87</b:Volume>
    <b:Issue>6</b:Issue>
    <b:Author>
      <b:Author>
        <b:NameList>
          <b:Person>
            <b:Last>Hinch</b:Last>
            <b:First>R.</b:First>
          </b:Person>
          <b:Person>
            <b:Last>GreenStein</b:Last>
            <b:First>J.L.</b:First>
          </b:Person>
          <b:Person>
            <b:Last>Tanskanen</b:Last>
            <b:First>A.J.</b:First>
          </b:Person>
          <b:Person>
            <b:Last>Xu</b:Last>
            <b:First>L.</b:First>
          </b:Person>
          <b:Person>
            <b:Last>Winslow</b:Last>
            <b:First>R.L.</b:First>
          </b:Person>
        </b:NameList>
      </b:Author>
    </b:Author>
    <b:RefOrder>2</b:RefOrder>
  </b:Source>
  <b:Source>
    <b:Tag>ter93</b:Tag>
    <b:SourceType>JournalArticle</b:SourceType>
    <b:Guid>{CBA34D89-30AF-4174-8D37-ECA05C12811E}</b:Guid>
    <b:Title>Fluorescent properties of rat cardiac trabeculae microinjected with fura-2 salt</b:Title>
    <b:Year>1993</b:Year>
    <b:JournalName>American Journal of Physiology - Heart and Circulatory Physiology</b:JournalName>
    <b:Pages>1089-1110</b:Pages>
    <b:Author>
      <b:Author>
        <b:NameList>
          <b:Person>
            <b:Last>ter Keurs</b:Last>
            <b:First>Henk</b:First>
          </b:Person>
          <b:Person>
            <b:Last>Backx</b:Last>
            <b:First>Peter</b:First>
          </b:Person>
        </b:NameList>
      </b:Author>
    </b:Author>
    <b:RefOrder>22</b:RefOrder>
  </b:Source>
  <b:Source>
    <b:Tag>mos02</b:Tag>
    <b:SourceType>ArticleInAPeriodical</b:SourceType>
    <b:Guid>{F4E5B02C-9019-47D1-B08B-0C27083B4A6B}</b:Guid>
    <b:Title>Frank-Starling Relationship: Long on Importance, Short on Mechanism</b:Title>
    <b:Year>2002</b:Year>
    <b:Pages>11-13</b:Pages>
    <b:PeriodicalTitle>Circulation Research</b:PeriodicalTitle>
    <b:Author>
      <b:Author>
        <b:NameList>
          <b:Person>
            <b:Last>Moss</b:Last>
            <b:First>Richard</b:First>
            <b:Middle>L.</b:Middle>
          </b:Person>
          <b:Person>
            <b:Last>Fitzsimons</b:Last>
            <b:First>Daniel</b:First>
            <b:Middle>P.</b:Middle>
          </b:Person>
        </b:NameList>
      </b:Author>
    </b:Author>
    <b:RefOrder>33</b:RefOrder>
  </b:Source>
  <b:Source>
    <b:Tag>Tab11</b:Tag>
    <b:SourceType>JournalArticle</b:SourceType>
    <b:Guid>{65370BCC-80E8-4E73-86B5-C16DA6F62985}</b:Guid>
    <b:Title>An innovative work-loop calorimeter for in vitro measurement of the mechanics and energetics of working cardiac trabeculae</b:Title>
    <b:JournalName>Journal of Applied Physiology</b:JournalName>
    <b:Year>2011</b:Year>
    <b:Pages>1798-1803</b:Pages>
    <b:Author>
      <b:Author>
        <b:NameList>
          <b:Person>
            <b:Last>Taberner</b:Last>
            <b:First>Andrew</b:First>
            <b:Middle>J.</b:Middle>
          </b:Person>
          <b:Person>
            <b:Last>Han</b:Last>
            <b:First>June-Chiew</b:First>
          </b:Person>
          <b:Person>
            <b:Last>Loiselle</b:Last>
            <b:First>Denis</b:First>
            <b:Middle>S.</b:Middle>
          </b:Person>
          <b:Person>
            <b:Last>Nielsen</b:Last>
            <b:First>Poul</b:First>
            <b:Middle>M.F.</b:Middle>
          </b:Person>
        </b:NameList>
      </b:Author>
    </b:Author>
    <b:RefOrder>34</b:RefOrder>
  </b:Source>
  <b:Source>
    <b:Tag>Yan98</b:Tag>
    <b:SourceType>JournalArticle</b:SourceType>
    <b:Guid>{A9F60625-F53A-4B7D-81D7-C127925E0D9A}</b:Guid>
    <b:Title>Basis for late rise in fura 2 R signal reporting [Ca2+]i during relaxation in intact rat ventricular trabeculae</b:Title>
    <b:Year>1998</b:Year>
    <b:Pages>1273-1282</b:Pages>
    <b:Author>
      <b:Author>
        <b:NameList>
          <b:Person>
            <b:Last>Jiang</b:Last>
            <b:First>Yandong</b:First>
          </b:Person>
          <b:Person>
            <b:Last>Patterson</b:Last>
            <b:First>Michael</b:First>
          </b:Person>
          <b:Person>
            <b:Last>Morgan</b:Last>
            <b:First>David</b:First>
          </b:Person>
          <b:Person>
            <b:Last>Julian</b:Last>
            <b:First>Fred</b:First>
          </b:Person>
        </b:NameList>
      </b:Author>
    </b:Author>
    <b:Volume>274</b:Volume>
    <b:Issue>5</b:Issue>
    <b:JournalName>Americal Journal of Physiology</b:JournalName>
    <b:RefOrder>23</b:RefOrder>
  </b:Source>
  <b:Source>
    <b:Tag>Kur95</b:Tag>
    <b:SourceType>JournalArticle</b:SourceType>
    <b:Guid>{16C05965-C325-4079-AB86-9283D63129EC}</b:Guid>
    <b:Title>Tension-dependent changes of the intracellular calcium transients in ferret ventricular muscles</b:Title>
    <b:JournalName>Hournal of Physiology</b:JournalName>
    <b:Year>1995</b:Year>
    <b:Pages>617-625</b:Pages>
    <b:Volume>3</b:Volume>
    <b:Issue>489</b:Issue>
    <b:Author>
      <b:Author>
        <b:NameList>
          <b:Person>
            <b:Last>Kurihara</b:Last>
            <b:First>Satoshi</b:First>
          </b:Person>
          <b:Person>
            <b:Last>Komukai</b:Last>
            <b:First>Kimiaki</b:First>
          </b:Person>
        </b:NameList>
      </b:Author>
    </b:Author>
    <b:RefOrder>4</b:RefOrder>
  </b:Source>
  <b:Source>
    <b:Tag>Arn92</b:Tag>
    <b:SourceType>Book</b:SourceType>
    <b:Guid>{4A2F17F8-4CD9-4CD2-80A3-60FB5EF3AEFC}</b:Guid>
    <b:Title>Physiology of the Heart</b:Title>
    <b:Year>1992</b:Year>
    <b:City>New York</b:City>
    <b:Publisher>Raven Press</b:Publisher>
    <b:Author>
      <b:Author>
        <b:NameList>
          <b:Person>
            <b:Last>Katz</b:Last>
            <b:First>Arnold</b:First>
            <b:Middle>M.</b:Middle>
          </b:Person>
        </b:NameList>
      </b:Author>
    </b:Author>
    <b:Edition>2nd</b:Edition>
    <b:RefOrder>35</b:RefOrder>
  </b:Source>
  <b:Source>
    <b:Tag>Opi98</b:Tag>
    <b:SourceType>Book</b:SourceType>
    <b:Guid>{1FD6E3E6-C76B-4296-8631-AE4AE13B51D0}</b:Guid>
    <b:Title>The Heart: Physiology from Cell to Circulation</b:Title>
    <b:Year>1998</b:Year>
    <b:City>Philadelphia</b:City>
    <b:Publisher>Lippincott Williams &amp; Wilkins</b:Publisher>
    <b:Author>
      <b:Author>
        <b:NameList>
          <b:Person>
            <b:Last>Opie</b:Last>
            <b:First>Lionel</b:First>
          </b:Person>
        </b:NameList>
      </b:Author>
    </b:Author>
    <b:RefOrder>9</b:RefOrder>
  </b:Source>
  <b:Source>
    <b:Tag>Col84</b:Tag>
    <b:SourceType>JournalArticle</b:SourceType>
    <b:Guid>{CB3A44FB-915C-44BB-951F-2DC666B1BC76}</b:Guid>
    <b:Title>Left Ventricular End-Systolic Wall Stress-Velocity of Fiber Shortening Relation: A Load-Independent Index of Myocardial Contractility</b:Title>
    <b:JournalName>Journal of the American College of Cardiology</b:JournalName>
    <b:Year>1984</b:Year>
    <b:Pages>715-724</b:Pages>
    <b:Volume>4</b:Volume>
    <b:Issue>4</b:Issue>
    <b:Author>
      <b:Author>
        <b:NameList>
          <b:Person>
            <b:Last>Colan</b:Last>
            <b:First>Steven</b:First>
          </b:Person>
          <b:Person>
            <b:Last>Borow</b:Last>
            <b:First>Kenneth</b:First>
          </b:Person>
          <b:Person>
            <b:Last>Neumann</b:Last>
            <b:First>Alexander</b:First>
          </b:Person>
        </b:NameList>
      </b:Author>
    </b:Author>
    <b:RefOrder>27</b:RefOrder>
  </b:Source>
  <b:Source>
    <b:Tag>Tra11</b:Tag>
    <b:SourceType>InternetSite</b:SourceType>
    <b:Guid>{D0373A75-AB43-4606-842A-BDA97A31D5F5}</b:Guid>
    <b:Title>Circulation Research</b:Title>
    <b:Year>2011</b:Year>
    <b:Author>
      <b:Author>
        <b:NameList>
          <b:Person>
            <b:Last>Trayanova</b:Last>
            <b:First>Natalia</b:First>
            <b:Middle>A.</b:Middle>
          </b:Person>
        </b:NameList>
      </b:Author>
    </b:Author>
    <b:InternetSiteTitle>American Heart Association</b:InternetSiteTitle>
    <b:YearAccessed>2015</b:YearAccessed>
    <b:MonthAccessed>November</b:MonthAccessed>
    <b:URL>http://circres.ahajournals.org/content/108/1/113.full</b:URL>
    <b:RefOrder>36</b:RefOrder>
  </b:Source>
  <b:Source>
    <b:Tag>Win11</b:Tag>
    <b:SourceType>JournalArticle</b:SourceType>
    <b:Guid>{5053F966-0909-4FBC-9E0E-99A14B69612C}</b:Guid>
    <b:Title>Integrative modeling of the cardiac ventricular myocyte</b:Title>
    <b:Year>2011</b:Year>
    <b:Author>
      <b:Author>
        <b:NameList>
          <b:Person>
            <b:Last>Winslow</b:Last>
            <b:First>R.L.</b:First>
          </b:Person>
          <b:Person>
            <b:Last>Cortassa</b:Last>
            <b:First>S.</b:First>
          </b:Person>
          <b:Person>
            <b:Last>O'Rourke</b:Last>
            <b:First>B.</b:First>
          </b:Person>
          <b:Person>
            <b:Last>Hashambhoy</b:Last>
            <b:First>Y.L.</b:First>
          </b:Person>
          <b:Person>
            <b:Last>Rice</b:Last>
            <b:First>J.J.</b:First>
          </b:Person>
          <b:Person>
            <b:Last>Greenstein</b:Last>
            <b:First>J.L.</b:First>
          </b:Person>
        </b:NameList>
      </b:Author>
    </b:Author>
    <b:JournalName>Wiley Interdisciplinary Reviews. Systems Biology and Medicine</b:JournalName>
    <b:Pages>392-413</b:Pages>
    <b:Volume>3</b:Volume>
    <b:Issue>4</b:Issue>
    <b:RefOrder>37</b:RefOrder>
  </b:Source>
  <b:Source>
    <b:Tag>Tab05</b:Tag>
    <b:SourceType>JournalArticle</b:SourceType>
    <b:Guid>{888EECE0-DB50-47CD-8D18-C32F9DBAB059}</b:Guid>
    <b:Title>Characterization of a flow-through microcalorimeter for measuring the heat production of cardiac trabeculae</b:Title>
    <b:JournalName>Review of Scientific Instruments </b:JournalName>
    <b:Year>2005</b:Year>
    <b:Pages>104902-104908</b:Pages>
    <b:Author>
      <b:Author>
        <b:NameList>
          <b:Person>
            <b:Last>Taberner</b:Last>
            <b:Middle>J.</b:Middle>
            <b:First>Andrew</b:First>
          </b:Person>
          <b:Person>
            <b:Last>Hunter</b:Last>
            <b:First>IW</b:First>
          </b:Person>
          <b:Person>
            <b:Last>Kirton</b:Last>
            <b:First>RS</b:First>
          </b:Person>
          <b:Person>
            <b:Last>Nielsen</b:Last>
            <b:Middle>M.</b:Middle>
            <b:First>Poul</b:First>
          </b:Person>
          <b:Person>
            <b:Last>Loiselle</b:Last>
            <b:Middle>S.</b:Middle>
            <b:First>Denis</b:First>
          </b:Person>
        </b:NameList>
      </b:Author>
    </b:Author>
    <b:Issue>76</b:Issue>
    <b:RefOrder>38</b:RefOrder>
  </b:Source>
  <b:Source>
    <b:Tag>Tab04</b:Tag>
    <b:SourceType>ConferenceProceedings</b:SourceType>
    <b:Guid>{37012648-569A-4572-9CE0-092EF2E8FD73}</b:Guid>
    <b:Title>A sensitive flow-through microcalorimeter for measuring the heat production of cardiac trabeculae</b:Title>
    <b:Year>2004</b:Year>
    <b:Pages>2030-2033</b:Pages>
    <b:City>San Francisco</b:City>
    <b:Volume>1-7</b:Volume>
    <b:Author>
      <b:Author>
        <b:NameList>
          <b:Person>
            <b:Last>Taberner</b:Last>
            <b:Middle>J.</b:Middle>
            <b:First>Andrew</b:First>
          </b:Person>
          <b:Person>
            <b:Last>Kirton</b:Last>
            <b:First>RS</b:First>
          </b:Person>
          <b:Person>
            <b:Last>Nielsen</b:Last>
            <b:Middle>M.</b:Middle>
            <b:First>Poul</b:First>
          </b:Person>
          <b:Person>
            <b:Last>Loiselle</b:Last>
            <b:Middle>S.</b:Middle>
            <b:First>Denis</b:First>
          </b:Person>
          <b:Person>
            <b:Last>Hunter</b:Last>
            <b:First>IW</b:First>
          </b:Person>
        </b:NameList>
      </b:Author>
    </b:Author>
    <b:ConferenceName>Proceedings of the 26th Anual International Conference of the IEEE EMBS</b:ConferenceName>
    <b:RefOrder>39</b:RefOrder>
  </b:Source>
  <b:Source>
    <b:Tag>Nob60</b:Tag>
    <b:SourceType>JournalArticle</b:SourceType>
    <b:Guid>{F8E358A7-B631-4F8D-8422-BA7DEF12CFA2}</b:Guid>
    <b:Title>Cardiac action and pacemaker potentials based on the Hodgkin-Huxley equations.</b:Title>
    <b:JournalName>Nature</b:JournalName>
    <b:Year>1960</b:Year>
    <b:Pages>495-497</b:Pages>
    <b:Author>
      <b:Author>
        <b:NameList>
          <b:Person>
            <b:Last>Noble</b:Last>
            <b:First>D.</b:First>
          </b:Person>
        </b:NameList>
      </b:Author>
    </b:Author>
    <b:Volume>188</b:Volume>
    <b:RefOrder>40</b:RefOrder>
  </b:Source>
  <b:Source>
    <b:Tag>Nis04</b:Tag>
    <b:SourceType>JournalArticle</b:SourceType>
    <b:Guid>{0121EF2A-DCD4-4BEB-87DA-FCEA93CB80A4}</b:Guid>
    <b:Title>Single cell mechanics of rat cardiomyocytes under isometric, unloaded and physiologically loaded conditions</b:Title>
    <b:Year>2004</b:Year>
    <b:JournalName>American Journal of Physiology - Heart and Circulatory Physiology</b:JournalName>
    <b:Author>
      <b:Author>
        <b:NameList>
          <b:Person>
            <b:Last>Nishimura</b:Last>
            <b:First>Satoshi</b:First>
          </b:Person>
          <b:Person>
            <b:Last>Yasuda</b:Last>
            <b:First>So-ichiro</b:First>
          </b:Person>
          <b:Person>
            <b:Last>Katoh</b:Last>
            <b:First>Masayoshi</b:First>
          </b:Person>
          <b:Person>
            <b:Last>Yamada</b:Last>
            <b:Middle>P.</b:Middle>
            <b:First>Kelly</b:First>
          </b:Person>
          <b:Person>
            <b:Last>Yamashita</b:Last>
            <b:First>Hiroshi</b:First>
          </b:Person>
          <b:Person>
            <b:Last>Saeki</b:Last>
            <b:First>Yasutake</b:First>
          </b:Person>
          <b:Person>
            <b:Last>Sunagawa</b:Last>
            <b:First>Kenji</b:First>
          </b:Person>
          <b:Person>
            <b:Last>Nagai</b:Last>
            <b:First>Ryozo</b:First>
          </b:Person>
          <b:Person>
            <b:Last>Hisada</b:Last>
            <b:First>Toshiaki</b:First>
          </b:Person>
          <b:Person>
            <b:Last>Sugiura</b:Last>
            <b:First>Seiryo</b:First>
          </b:Person>
        </b:NameList>
      </b:Author>
    </b:Author>
    <b:RefOrder>24</b:RefOrder>
  </b:Source>
  <b:Source>
    <b:Tag>Jaf98</b:Tag>
    <b:SourceType>JournalArticle</b:SourceType>
    <b:Guid>{923FBC55-C1C3-4ADA-AB04-A2335FFDAE5C}</b:Guid>
    <b:Title>Cardiac Ca2+ dynamics: the roles of ryanodine receptor adaptation and sarcoplasmic reticulum load</b:Title>
    <b:JournalName>Biophys J</b:JournalName>
    <b:Year>1998</b:Year>
    <b:Pages>1149-1168</b:Pages>
    <b:Volume>74</b:Volume>
    <b:Author>
      <b:Author>
        <b:NameList>
          <b:Person>
            <b:Last>Jafri</b:Last>
            <b:First>M.S.</b:First>
          </b:Person>
          <b:Person>
            <b:Last>Rice</b:Last>
            <b:First>J.J.</b:First>
          </b:Person>
          <b:Person>
            <b:Last>Winslow</b:Last>
            <b:First>R.L.</b:First>
          </b:Person>
        </b:NameList>
      </b:Author>
    </b:Author>
    <b:RefOrder>41</b:RefOrder>
  </b:Source>
  <b:Source>
    <b:Tag>Hod52</b:Tag>
    <b:SourceType>JournalArticle</b:SourceType>
    <b:Guid>{A8432B1D-7E62-4A4D-9A18-38D5F445DB53}</b:Guid>
    <b:Title>A quantitative description of membrane current and its application to conduction and excitation in nerve</b:Title>
    <b:JournalName>J. Physiol</b:JournalName>
    <b:Year>1952</b:Year>
    <b:Pages>500-544</b:Pages>
    <b:City>London</b:City>
    <b:Author>
      <b:Author>
        <b:NameList>
          <b:Person>
            <b:Last>Hodgkin</b:Last>
            <b:First>A.L.</b:First>
          </b:Person>
          <b:Person>
            <b:Last>Huxley</b:Last>
            <b:First>A.F.</b:First>
          </b:Person>
        </b:NameList>
      </b:Author>
    </b:Author>
    <b:RefOrder>42</b:RefOrder>
  </b:Source>
  <b:Source>
    <b:Tag>Han09</b:Tag>
    <b:SourceType>JournalArticle</b:SourceType>
    <b:Guid>{9CF7319F-C653-4A7D-A368-1EEAF3245215}</b:Guid>
    <b:Title>A unique micro-mechano-calorimeter for simultaneous measurement of heat rate and force production of cardiac trabeculae carnae</b:Title>
    <b:JournalName>Journal of Applied Physiology</b:JournalName>
    <b:Year>2009</b:Year>
    <b:Pages>946-951</b:Pages>
    <b:Issue>107</b:Issue>
    <b:Author>
      <b:Author>
        <b:NameList>
          <b:Person>
            <b:Last>Han</b:Last>
            <b:First>JC</b:First>
          </b:Person>
          <b:Person>
            <b:Last>Taberner</b:Last>
            <b:Middle>J.</b:Middle>
            <b:First>Andrew</b:First>
          </b:Person>
          <b:Person>
            <b:Last>Kirton</b:Last>
            <b:First>RS</b:First>
          </b:Person>
          <b:Person>
            <b:Last>Nielsen</b:Last>
            <b:Middle>M.</b:Middle>
            <b:First>Poul</b:First>
          </b:Person>
          <b:Person>
            <b:Last>Smith</b:Last>
            <b:First>NP</b:First>
          </b:Person>
          <b:Person>
            <b:Last>Loiselle</b:Last>
            <b:Middle>S.</b:Middle>
            <b:First>Denis</b:First>
          </b:Person>
        </b:NameList>
      </b:Author>
    </b:Author>
    <b:RefOrder>43</b:RefOrder>
  </b:Source>
  <b:Source>
    <b:Tag>Guc91</b:Tag>
    <b:SourceType>JournalArticle</b:SourceType>
    <b:Guid>{F3B65AC8-9526-4ACB-B97A-275891E57325}</b:Guid>
    <b:Title>Passive Material Properties of Intact VentricularMyocardium Determined from a Cylindrical Model</b:Title>
    <b:JournalName>Journal of Biomechanical Engineering</b:JournalName>
    <b:Year>1991</b:Year>
    <b:Pages>42-55</b:Pages>
    <b:Volume>113</b:Volume>
    <b:Author>
      <b:Author>
        <b:NameList>
          <b:Person>
            <b:Last>Guccione</b:Last>
            <b:Middle>M.</b:Middle>
            <b:First>J.</b:First>
          </b:Person>
          <b:Person>
            <b:Last>McCulloch</b:Last>
            <b:Middle>D.</b:Middle>
            <b:First>A.</b:First>
          </b:Person>
          <b:Person>
            <b:Last>Waldman</b:Last>
            <b:Middle>K.</b:Middle>
            <b:First>L.</b:First>
          </b:Person>
        </b:NameList>
      </b:Author>
    </b:Author>
    <b:RefOrder>13</b:RefOrder>
  </b:Source>
  <b:Source>
    <b:Tag>Fin08</b:Tag>
    <b:SourceType>JournalArticle</b:SourceType>
    <b:Guid>{79174483-9C04-44D9-9788-8F4DD7BFE6D0}</b:Guid>
    <b:Title>Noble model</b:Title>
    <b:JournalName>Scholarpedia</b:JournalName>
    <b:Year>2008</b:Year>
    <b:Pages>1803</b:Pages>
    <b:Author>
      <b:Author>
        <b:NameList>
          <b:Person>
            <b:Last>Fink</b:Last>
            <b:First>Martin</b:First>
          </b:Person>
          <b:Person>
            <b:Last>Noble</b:Last>
            <b:First>Denis</b:First>
          </b:Person>
        </b:NameList>
      </b:Author>
    </b:Author>
    <b:Volume>3</b:Volume>
    <b:Issue>2</b:Issue>
    <b:RefOrder>44</b:RefOrder>
  </b:Source>
  <b:Source>
    <b:Tag>Fen08</b:Tag>
    <b:SourceType>JournalArticle</b:SourceType>
    <b:Guid>{1FDF4341-5F8C-4486-A5CE-BFCAD013DB1D}</b:Guid>
    <b:Title>Models of Cardiac Cell</b:Title>
    <b:JournalName>Scholarpedia</b:JournalName>
    <b:Year>2008</b:Year>
    <b:Pages>1868</b:Pages>
    <b:Volume>3</b:Volume>
    <b:Issue>8</b:Issue>
    <b:Author>
      <b:Author>
        <b:NameList>
          <b:Person>
            <b:Last>Fenton</b:Last>
            <b:First>Flavio</b:First>
          </b:Person>
          <b:Person>
            <b:Last>Cherry</b:Last>
            <b:Middle>M.</b:Middle>
            <b:First>Elizabeth</b:First>
          </b:Person>
        </b:NameList>
      </b:Author>
    </b:Author>
    <b:RefOrder>45</b:RefOrder>
  </b:Source>
  <b:Source>
    <b:Tag>Bee77</b:Tag>
    <b:SourceType>JournalArticle</b:SourceType>
    <b:Guid>{3633DF6D-0180-4311-826E-2B7C4E69A332}</b:Guid>
    <b:Title>Reconstruction of the action potential of ventricular myocardial fibres</b:Title>
    <b:JournalName>J Physiol</b:JournalName>
    <b:Year>1977</b:Year>
    <b:Pages>177-210</b:Pages>
    <b:Volume>268</b:Volume>
    <b:Author>
      <b:Author>
        <b:NameList>
          <b:Person>
            <b:Last>Beeler</b:Last>
            <b:First>G.W.</b:First>
          </b:Person>
          <b:Person>
            <b:Last>Reuter</b:Last>
            <b:First>H.</b:First>
          </b:Person>
        </b:NameList>
      </b:Author>
    </b:Author>
    <b:RefOrder>46</b:RefOrder>
  </b:Source>
  <b:Source>
    <b:Tag>The16</b:Tag>
    <b:SourceType>InternetSite</b:SourceType>
    <b:Guid>{B12181BC-424C-4445-87B0-D3D7E27E54FB}</b:Guid>
    <b:Title>The CellML project</b:Title>
    <b:InternetSiteTitle>cellML</b:InternetSiteTitle>
    <b:Year>2016</b:Year>
    <b:URL>https://www.cellml.org/</b:URL>
    <b:ProductionCompany>Auckland Bioengineering Institute</b:ProductionCompany>
    <b:RefOrder>47</b:RefOrder>
  </b:Source>
  <b:Source>
    <b:Tag>Edm71</b:Tag>
    <b:SourceType>JournalArticle</b:SourceType>
    <b:Guid>{E88C5636-C84C-4E06-8A1B-C78D4CEC01A2}</b:Guid>
    <b:Title>Time course of the active state in relation to the muscle length and movement: Comparative study on skeletal muscle and myocardium</b:Title>
    <b:JournalName>Cardiovascular Research</b:JournalName>
    <b:Year>1971</b:Year>
    <b:Pages>3-10</b:Pages>
    <b:Author>
      <b:Author>
        <b:NameList>
          <b:Person>
            <b:Last>Edman</b:Last>
            <b:First>KAP</b:First>
          </b:Person>
          <b:Person>
            <b:Last>Nilsson</b:Last>
            <b:First>E</b:First>
          </b:Person>
        </b:NameList>
      </b:Author>
    </b:Author>
    <b:RefOrder>17</b:RefOrder>
  </b:Source>
  <b:Source>
    <b:Tag>Kla15</b:Tag>
    <b:SourceType>InternetSite</b:SourceType>
    <b:Guid>{A930FAC3-7E1E-43A9-99A7-7728AEE20FC2}</b:Guid>
    <b:Title>Cardiovascular Physiology Concepts </b:Title>
    <b:Year>2015</b:Year>
    <b:InternetSiteTitle>Cardiac Inotropy</b:InternetSiteTitle>
    <b:Month>July</b:Month>
    <b:URL>http://www.cvphysiology.com/Cardiac%20Function/CF010.htm</b:URL>
    <b:Author>
      <b:Author>
        <b:NameList>
          <b:Person>
            <b:Last>Klabunde</b:Last>
            <b:Middle>E</b:Middle>
            <b:First>Richard</b:First>
          </b:Person>
        </b:NameList>
      </b:Author>
    </b:Author>
    <b:RefOrder>18</b:RefOrder>
  </b:Source>
  <b:Source>
    <b:Tag>Hil89</b:Tag>
    <b:SourceType>Book</b:SourceType>
    <b:Guid>{8AF7B99A-DEC1-46C0-AFF1-FA28C23D1ABA}</b:Guid>
    <b:Title>Free Energy Transduction and Biochemical Cycle Kinetics.</b:Title>
    <b:Year>1989</b:Year>
    <b:Author>
      <b:Author>
        <b:NameList>
          <b:Person>
            <b:Last>Hill</b:Last>
            <b:First>T.</b:First>
            <b:Middle>L.</b:Middle>
          </b:Person>
        </b:NameList>
      </b:Author>
    </b:Author>
    <b:City>New York</b:City>
    <b:Publisher>Springer</b:Publisher>
    <b:RefOrder>48</b:RefOrder>
  </b:Source>
  <b:Source>
    <b:Tag>Bro99</b:Tag>
    <b:SourceType>JournalArticle</b:SourceType>
    <b:Guid>{85C539C0-537B-4C48-B5FE-C925B0E65C83}</b:Guid>
    <b:Title>Differences between mouse and rat myocardial contractile responsiveness to calcium</b:Title>
    <b:Year>1999</b:Year>
    <b:JournalName>Comparative Biochemistry and Physiology</b:JournalName>
    <b:Pages>139-147</b:Pages>
    <b:Author>
      <b:Author>
        <b:NameList>
          <b:Person>
            <b:Last>Brooks</b:Last>
            <b:Middle>W.</b:Middle>
            <b:First>Wesley</b:First>
          </b:Person>
          <b:Person>
            <b:Last>Conrad</b:Last>
            <b:Middle>H.</b:Middle>
            <b:First>Chester</b:First>
          </b:Person>
        </b:NameList>
      </b:Author>
    </b:Author>
    <b:RefOrder>49</b:RefOrder>
  </b:Source>
  <b:Source>
    <b:Tag>Ram10</b:Tag>
    <b:SourceType>JournalArticle</b:SourceType>
    <b:Guid>{15D2C359-EB2D-4F60-9A2E-1D5526BAFF9A}</b:Guid>
    <b:Title>Calcium Sensitivity, Force Frequency Relationship and Cardiac Troponin I: Critical Role of PKA and PKC Phosphorylation Sites</b:Title>
    <b:JournalName>Journal of Molecular Cell Cardiology</b:JournalName>
    <b:Year>2010</b:Year>
    <b:Pages>943-953</b:Pages>
    <b:Month>May</b:Month>
    <b:Volume>48</b:Volume>
    <b:Issue>5</b:Issue>
    <b:Author>
      <b:Author>
        <b:NameList>
          <b:Person>
            <b:Last>Ramirez-Correa</b:Last>
            <b:Middle>A</b:Middle>
            <b:First>Genaro</b:First>
          </b:Person>
          <b:Person>
            <b:Last>Cortassa</b:Last>
            <b:First>Sonia</b:First>
          </b:Person>
          <b:Person>
            <b:Last>Stanley</b:Last>
            <b:First>Brian</b:First>
          </b:Person>
          <b:Person>
            <b:Last>Gao</b:Last>
            <b:Middle>Dong</b:Middle>
            <b:First>Wei</b:First>
          </b:Person>
          <b:Person>
            <b:Last>Murphy</b:Last>
            <b:Middle>M</b:Middle>
            <b:First>Anne</b:First>
          </b:Person>
        </b:NameList>
      </b:Author>
    </b:Author>
    <b:RefOrder>28</b:RefOrder>
  </b:Source>
  <b:Source>
    <b:Tag>Gib67</b:Tag>
    <b:SourceType>JournalArticle</b:SourceType>
    <b:Guid>{35C38359-33AC-4E36-8BB6-07F26B2CED50}</b:Guid>
    <b:Title>Energetics of Cardiac Contractions</b:Title>
    <b:JournalName>Journal of Physiology</b:JournalName>
    <b:Year>1967</b:Year>
    <b:Pages>25-46</b:Pages>
    <b:Author>
      <b:Author>
        <b:NameList>
          <b:Person>
            <b:Last>Gibbs</b:Last>
            <b:First>C.L.</b:First>
          </b:Person>
          <b:Person>
            <b:Last>Mommaerts</b:Last>
            <b:First>W.F.H.M.</b:First>
          </b:Person>
          <b:Person>
            <b:Last>Ricchiuti</b:Last>
            <b:First>N.V.</b:First>
          </b:Person>
        </b:NameList>
      </b:Author>
    </b:Author>
    <b:RefOrder>29</b:RefOrder>
  </b:Source>
  <b:Source>
    <b:Tag>Rog94</b:Tag>
    <b:SourceType>JournalArticle</b:SourceType>
    <b:Guid>{6F7F4DD7-7827-4AA7-8EB6-9AA5E14C5DDF}</b:Guid>
    <b:Title>A collocation-Galerkin finite element model of cardiac action potential propagation</b:Title>
    <b:Year>1994</b:Year>
    <b:JournalName>IEEE Transactions on Biomedical Engineering</b:JournalName>
    <b:Pages>743-757</b:Pages>
    <b:Volume>41</b:Volume>
    <b:Issue>8</b:Issue>
    <b:Author>
      <b:Author>
        <b:NameList>
          <b:Person>
            <b:Last>Rogers</b:Last>
            <b:First>J.M.</b:First>
          </b:Person>
          <b:Person>
            <b:Last>McCulloch</b:Last>
            <b:First>A.D.</b:First>
          </b:Person>
        </b:NameList>
      </b:Author>
    </b:Author>
    <b:RefOrder>3</b:RefOrder>
  </b:Source>
  <b:Source>
    <b:Tag>Ter08</b:Tag>
    <b:SourceType>JournalArticle</b:SourceType>
    <b:Guid>{52917025-A748-4065-8D51-171E6FD5F5F5}</b:Guid>
    <b:Title>Using Physiome standards to couple cellular functions for rat cardiac excitation-contraction</b:Title>
    <b:JournalName>Experimental Physiology</b:JournalName>
    <b:Year>2008</b:Year>
    <b:Pages>919-929</b:Pages>
    <b:Volume>93</b:Volume>
    <b:Issue>7</b:Issue>
    <b:Author>
      <b:Author>
        <b:NameList>
          <b:Person>
            <b:Last>Terkildsen</b:Last>
            <b:First>Jonna</b:First>
          </b:Person>
          <b:Person>
            <b:Last>Niederer</b:Last>
            <b:First>Steven</b:First>
          </b:Person>
          <b:Person>
            <b:Last>Crampin</b:Last>
            <b:Middle>J.</b:Middle>
            <b:First>Edmund</b:First>
          </b:Person>
          <b:Person>
            <b:Last>Hunter</b:Last>
            <b:First>Peter</b:First>
          </b:Person>
          <b:Person>
            <b:Last>Smith</b:Last>
            <b:First>Nicolas</b:First>
          </b:Person>
        </b:NameList>
      </b:Author>
    </b:Author>
    <b:RefOrder>19</b:RefOrder>
  </b:Source>
  <b:Source>
    <b:Tag>Han14</b:Tag>
    <b:SourceType>JournalArticle</b:SourceType>
    <b:Guid>{0192BD23-90B9-40F3-920B-774E4C6D3252}</b:Guid>
    <b:Title>Streptozotocin-induced diabetes prolongs twitch duration without affecting the energetics of isolated ventricular trabeculae</b:Title>
    <b:JournalName>Cardiovascular Diabetology</b:JournalName>
    <b:Year>2014</b:Year>
    <b:Author>
      <b:Author>
        <b:NameList>
          <b:Person>
            <b:Last>Han</b:Last>
            <b:First>June-Chiew</b:First>
          </b:Person>
          <b:Person>
            <b:Last>Tran</b:Last>
            <b:First>Kenneth</b:First>
          </b:Person>
          <b:Person>
            <b:Last>Nielsen</b:Last>
            <b:First>Poul</b:First>
          </b:Person>
          <b:Person>
            <b:Last>Taberner</b:Last>
            <b:First>Andrew</b:First>
          </b:Person>
          <b:Person>
            <b:Last>Loiselle</b:Last>
            <b:First>Denis</b:First>
          </b:Person>
        </b:NameList>
      </b:Author>
    </b:Author>
    <b:RefOrder>30</b:RefOrder>
  </b:Source>
  <b:Source>
    <b:Tag>Hen15</b:Tag>
    <b:SourceType>ElectronicSource</b:SourceType>
    <b:Guid>{5A964400-6B3B-4A62-ACB4-A0C24EE51940}</b:Guid>
    <b:Title>Measuring Work in Single Isolated Cardiomyocytes: Replicating the Cardiac Cycle</b:Title>
    <b:Year>2015</b:Year>
    <b:City>Amsterdam</b:City>
    <b:CountryRegion>Netherlands</b:CountryRegion>
    <b:Month>June</b:Month>
    <b:Day>25</b:Day>
    <b:Author>
      <b:Author>
        <b:NameList>
          <b:Person>
            <b:Last>Henton</b:Last>
            <b:First>Andy</b:First>
          </b:Person>
          <b:Person>
            <b:Last>Helmes</b:Last>
            <b:First>Michiel</b:First>
          </b:Person>
        </b:NameList>
      </b:Author>
      <b:ProducerName>
        <b:NameList>
          <b:Person>
            <b:Last>IonOptix</b:Last>
          </b:Person>
        </b:NameList>
      </b:ProducerName>
    </b:Author>
    <b:RefOrder>25</b:RefOrder>
  </b:Source>
  <b:Source>
    <b:Tag>Tel061</b:Tag>
    <b:SourceType>JournalArticle</b:SourceType>
    <b:Guid>{B4E8FAF4-E175-421F-8411-6F3790972000}</b:Guid>
    <b:Title>Half-Sarcomere Dynamics in Myofibrils during Activation and Relaxation Studied by Tracking Fluorescent Markers</b:Title>
    <b:JournalName>Biophysical Journal</b:JournalName>
    <b:Year>2006</b:Year>
    <b:Pages>214-530</b:Pages>
    <b:Volume>80</b:Volume>
    <b:Issue>2</b:Issue>
    <b:Author>
      <b:Author>
        <b:NameList>
          <b:Person>
            <b:Last>Telley</b:Last>
            <b:Middle>A</b:Middle>
            <b:First>Ivo</b:First>
          </b:Person>
          <b:Person>
            <b:Last>Denoth</b:Last>
            <b:First>Jachen</b:First>
          </b:Person>
          <b:Person>
            <b:Last>Stussi</b:Last>
            <b:First>Edgar</b:First>
          </b:Person>
          <b:Person>
            <b:Last>Pfitzer</b:Last>
            <b:First>Gabriele</b:First>
          </b:Person>
          <b:Person>
            <b:Last>Stehle</b:Last>
            <b:First>Robert</b:First>
          </b:Person>
        </b:NameList>
      </b:Author>
    </b:Author>
    <b:RefOrder>5</b:RefOrder>
  </b:Source>
</b:Sources>
</file>

<file path=customXml/itemProps1.xml><?xml version="1.0" encoding="utf-8"?>
<ds:datastoreItem xmlns:ds="http://schemas.openxmlformats.org/officeDocument/2006/customXml" ds:itemID="{3507CA86-0009-49B2-A087-2DE48D8CC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21185</Words>
  <Characters>120758</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ABI_IT</dc:creator>
  <cp:lastModifiedBy>ABI_IT</cp:lastModifiedBy>
  <cp:revision>9</cp:revision>
  <cp:lastPrinted>2016-02-28T23:36:00Z</cp:lastPrinted>
  <dcterms:created xsi:type="dcterms:W3CDTF">2016-02-28T23:29:00Z</dcterms:created>
  <dcterms:modified xsi:type="dcterms:W3CDTF">2016-03-14T03:29:00Z</dcterms:modified>
</cp:coreProperties>
</file>