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E12BFA">
      <w:r>
        <w:rPr>
          <w:noProof/>
          <w:lang w:eastAsia="en-NZ"/>
        </w:rPr>
        <w:drawing>
          <wp:inline distT="0" distB="0" distL="0" distR="0">
            <wp:extent cx="5731510" cy="925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FA" w:rsidRDefault="00E12BFA">
      <w:r>
        <w:rPr>
          <w:noProof/>
          <w:lang w:eastAsia="en-NZ"/>
        </w:rPr>
        <w:lastRenderedPageBreak/>
        <w:drawing>
          <wp:inline distT="0" distB="0" distL="0" distR="0">
            <wp:extent cx="5731510" cy="7626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59" w:rsidRDefault="00FF3859">
      <w:r>
        <w:t>Discussion/ Explanation of Figure:</w:t>
      </w:r>
    </w:p>
    <w:p w:rsidR="00220953" w:rsidRDefault="00FF3859">
      <w:r>
        <w:t xml:space="preserve">The results show that inserting fixed isometric Ca2+ transients into work-loop contractions can shift the work-loop end-systolic curve </w:t>
      </w:r>
      <w:r w:rsidR="00CE41D6">
        <w:t xml:space="preserve">substantially </w:t>
      </w:r>
      <w:r>
        <w:t>leftward</w:t>
      </w:r>
      <w:r w:rsidR="00CE41D6">
        <w:t>.  The</w:t>
      </w:r>
      <w:r w:rsidR="00FC48E6">
        <w:t xml:space="preserve"> leftward shift </w:t>
      </w:r>
      <w:r w:rsidR="009E5709">
        <w:t xml:space="preserve">is capable of </w:t>
      </w:r>
      <w:r w:rsidR="00FC48E6">
        <w:t xml:space="preserve">unify isometric and work-loop end-systolic force-length curves, with the </w:t>
      </w:r>
      <w:r w:rsidR="00CE41D6">
        <w:t>magnitude of the shift</w:t>
      </w:r>
      <w:r w:rsidR="00FC48E6">
        <w:t xml:space="preserve"> </w:t>
      </w:r>
      <w:r w:rsidR="00CE41D6">
        <w:t xml:space="preserve">proportional to the width of the </w:t>
      </w:r>
      <w:r w:rsidR="009E5709">
        <w:t xml:space="preserve">fixed </w:t>
      </w:r>
      <w:r w:rsidR="00CE41D6">
        <w:t>Ca2+ transient</w:t>
      </w:r>
      <w:r>
        <w:t>.</w:t>
      </w:r>
      <w:r w:rsidR="00CE41D6">
        <w:t xml:space="preserve">  </w:t>
      </w:r>
    </w:p>
    <w:p w:rsidR="00FF3859" w:rsidRDefault="00220953">
      <w:r>
        <w:lastRenderedPageBreak/>
        <w:t>Contraction-mode differences in intracellular Ca2+, therefore, can sufficiently explain the differing end-systolic curves for isometric vs. work-loop contractions.  To explain the underlying mechanism for this phenomenon, we will focus on answering two questions:</w:t>
      </w:r>
    </w:p>
    <w:p w:rsidR="00220953" w:rsidRDefault="00220953" w:rsidP="00220953">
      <w:pPr>
        <w:pStyle w:val="ListParagraph"/>
        <w:numPr>
          <w:ilvl w:val="0"/>
          <w:numId w:val="1"/>
        </w:numPr>
      </w:pPr>
      <w:r>
        <w:t>Why is the intracellular Ca2+ transient contraction-mode dependent</w:t>
      </w:r>
      <w:r w:rsidR="003D13D7">
        <w:t>?</w:t>
      </w:r>
    </w:p>
    <w:p w:rsidR="00220953" w:rsidRDefault="00220953" w:rsidP="00220953">
      <w:pPr>
        <w:pStyle w:val="ListParagraph"/>
        <w:numPr>
          <w:ilvl w:val="0"/>
          <w:numId w:val="1"/>
        </w:numPr>
      </w:pPr>
      <w:r>
        <w:t xml:space="preserve">How can an adjustment to the intracellular Ca2+ contraction unify </w:t>
      </w:r>
      <w:r w:rsidR="003D13D7">
        <w:t>the isometric and work-loop end-systolic curves?</w:t>
      </w:r>
    </w:p>
    <w:p w:rsidR="009E5709" w:rsidRDefault="009E5709" w:rsidP="009E5709"/>
    <w:p w:rsidR="009E5709" w:rsidRDefault="009E5709" w:rsidP="009E5709">
      <w:pPr>
        <w:rPr>
          <w:color w:val="A6A6A6" w:themeColor="background1" w:themeShade="A6"/>
        </w:rPr>
      </w:pPr>
      <w:r w:rsidRPr="009E5709">
        <w:rPr>
          <w:color w:val="A6A6A6" w:themeColor="background1" w:themeShade="A6"/>
        </w:rPr>
        <w:t>Why is the intracellular Ca2+ transient contraction-mode dependent?</w:t>
      </w:r>
    </w:p>
    <w:p w:rsidR="009022EB" w:rsidRDefault="00785017" w:rsidP="00785017">
      <w:pPr>
        <w:ind w:left="720" w:hanging="720"/>
        <w:rPr>
          <w:color w:val="000000" w:themeColor="text1"/>
        </w:rPr>
      </w:pPr>
      <w:r w:rsidRPr="004D4008">
        <w:rPr>
          <w:b/>
          <w:color w:val="000000" w:themeColor="text1"/>
        </w:rPr>
        <w:t>0ms:</w:t>
      </w:r>
      <w:r>
        <w:rPr>
          <w:color w:val="000000" w:themeColor="text1"/>
        </w:rPr>
        <w:tab/>
      </w:r>
      <w:r w:rsidRPr="00785017">
        <w:rPr>
          <w:b/>
          <w:color w:val="000000" w:themeColor="text1"/>
        </w:rPr>
        <w:t>Figure 8, A</w:t>
      </w:r>
      <w:r>
        <w:rPr>
          <w:color w:val="000000" w:themeColor="text1"/>
        </w:rPr>
        <w:t xml:space="preserve"> </w:t>
      </w:r>
      <w:r w:rsidR="009E5709">
        <w:rPr>
          <w:color w:val="000000" w:themeColor="text1"/>
        </w:rPr>
        <w:t>shows that work-loop and isometric contractions start with the accumulation of intracellular Ca2+</w:t>
      </w:r>
      <w:r>
        <w:rPr>
          <w:color w:val="000000" w:themeColor="text1"/>
        </w:rPr>
        <w:t xml:space="preserve">.  At this point isometric and work-loop intracellular Ca2+ transients are essentially equal.  </w:t>
      </w:r>
      <w:r w:rsidR="009022EB">
        <w:rPr>
          <w:color w:val="000000" w:themeColor="text1"/>
        </w:rPr>
        <w:t>Generation of force has not started.</w:t>
      </w:r>
    </w:p>
    <w:p w:rsidR="000E7987" w:rsidRDefault="000E7987" w:rsidP="000E798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Generating an isometric end-systolic force-length curve requires varying the initial (preset) sarcomere length, while work-loop contractions always start at the same sarcomere length.  Thus, unless an isometric contraction occurs at 2.3 (the maximum sarcomere length for this paper), its force-equivalent work-loop will start with a larger sarcomere length.  </w:t>
      </w:r>
    </w:p>
    <w:p w:rsidR="00D429A4" w:rsidRDefault="000E7987" w:rsidP="000E7987">
      <w:pPr>
        <w:ind w:left="720" w:hanging="720"/>
        <w:rPr>
          <w:color w:val="000000" w:themeColor="text1"/>
        </w:rPr>
      </w:pPr>
      <w:r w:rsidRPr="000E7987">
        <w:rPr>
          <w:b/>
          <w:color w:val="000000" w:themeColor="text1"/>
        </w:rPr>
        <w:t>18ms:</w:t>
      </w:r>
      <w:r>
        <w:rPr>
          <w:color w:val="000000" w:themeColor="text1"/>
        </w:rPr>
        <w:tab/>
      </w:r>
      <w:r>
        <w:rPr>
          <w:color w:val="000000" w:themeColor="text1"/>
        </w:rPr>
        <w:t>At 18ms, f</w:t>
      </w:r>
      <w:r w:rsidR="009022EB">
        <w:rPr>
          <w:color w:val="000000" w:themeColor="text1"/>
        </w:rPr>
        <w:t xml:space="preserve">orce generation begins.  The rate of Force development is larger for the work-loop  contraction than it is in the isometric contraction </w:t>
      </w:r>
      <w:r w:rsidR="009022EB" w:rsidRPr="009022EB">
        <w:rPr>
          <w:b/>
          <w:color w:val="000000" w:themeColor="text1"/>
        </w:rPr>
        <w:t>(Figure 8, C)</w:t>
      </w:r>
      <w:r w:rsidR="00BC5934">
        <w:rPr>
          <w:color w:val="000000" w:themeColor="text1"/>
        </w:rPr>
        <w:t>.  This is because the rates governing cross-bridge state change from “non-permissive” to “permissive” is depen</w:t>
      </w:r>
      <w:r>
        <w:rPr>
          <w:color w:val="000000" w:themeColor="text1"/>
        </w:rPr>
        <w:t xml:space="preserve">dent on </w:t>
      </w:r>
      <w:r w:rsidR="00BC5934">
        <w:rPr>
          <w:color w:val="000000" w:themeColor="text1"/>
        </w:rPr>
        <w:t xml:space="preserve">sarcomere length.  </w:t>
      </w:r>
      <w:r w:rsidR="009C3C94">
        <w:rPr>
          <w:color w:val="000000" w:themeColor="text1"/>
        </w:rPr>
        <w:t>Thus, the initial value for sarcomere length affects the force profile of a contraction.</w:t>
      </w:r>
    </w:p>
    <w:p w:rsidR="009C3C94" w:rsidRDefault="009C3C94" w:rsidP="00441277">
      <w:pPr>
        <w:ind w:left="720"/>
        <w:rPr>
          <w:color w:val="000000" w:themeColor="text1"/>
        </w:rPr>
      </w:pPr>
      <w:r w:rsidRPr="00441277">
        <w:rPr>
          <w:color w:val="000000" w:themeColor="text1"/>
        </w:rPr>
        <w:t>The force profile affects the concentration of free, intracellular Ca2+</w:t>
      </w:r>
      <w:r w:rsidR="00441277">
        <w:rPr>
          <w:color w:val="000000" w:themeColor="text1"/>
        </w:rPr>
        <w:t xml:space="preserve"> via apparent Ca2+ binding to troponin</w:t>
      </w:r>
      <w:r w:rsidRPr="00441277">
        <w:rPr>
          <w:color w:val="000000" w:themeColor="text1"/>
        </w:rPr>
        <w:t>.</w:t>
      </w:r>
      <w:r w:rsidR="00441277">
        <w:rPr>
          <w:color w:val="000000" w:themeColor="text1"/>
        </w:rPr>
        <w:t xml:space="preserve"> </w:t>
      </w:r>
      <w:r w:rsidRPr="00441277">
        <w:rPr>
          <w:color w:val="000000" w:themeColor="text1"/>
        </w:rPr>
        <w:t xml:space="preserve">  </w:t>
      </w:r>
    </w:p>
    <w:p w:rsidR="00DF2B6F" w:rsidRDefault="00DF2B6F" w:rsidP="00441277">
      <w:pPr>
        <w:ind w:left="720"/>
        <w:rPr>
          <w:color w:val="000000" w:themeColor="text1"/>
        </w:rPr>
      </w:pPr>
      <w:r>
        <w:rPr>
          <w:color w:val="000000" w:themeColor="text1"/>
        </w:rPr>
        <w:t>So</w:t>
      </w:r>
      <w:r w:rsidR="00F36B58">
        <w:rPr>
          <w:color w:val="000000" w:themeColor="text1"/>
        </w:rPr>
        <w:t xml:space="preserve"> the first part of our answer is, the different starting lengths of sarcomeres undergoing work-loop or isometric contractions influences the rate of force generation.  The contraction-mode dependent force profile further influences the process of Ca2+ binding to troponin.  If</w:t>
      </w:r>
      <w:r w:rsidR="00B069A8">
        <w:rPr>
          <w:color w:val="000000" w:themeColor="text1"/>
        </w:rPr>
        <w:t xml:space="preserve"> the flux of</w:t>
      </w:r>
      <w:r w:rsidR="00F36B58">
        <w:rPr>
          <w:color w:val="000000" w:themeColor="text1"/>
        </w:rPr>
        <w:t xml:space="preserve"> </w:t>
      </w:r>
      <w:r w:rsidR="00B069A8">
        <w:rPr>
          <w:color w:val="000000" w:themeColor="text1"/>
        </w:rPr>
        <w:t>Ca2+ binding</w:t>
      </w:r>
      <w:r w:rsidR="00F36B58">
        <w:rPr>
          <w:color w:val="000000" w:themeColor="text1"/>
        </w:rPr>
        <w:t xml:space="preserve"> to troponin-C</w:t>
      </w:r>
      <w:r w:rsidR="00B069A8">
        <w:rPr>
          <w:color w:val="000000" w:themeColor="text1"/>
        </w:rPr>
        <w:t xml:space="preserve"> increases, there is less free intracellular Ca2+.  The result is a steeper recovery phase on the intracellular Ca2+ transient (a “thinner” transient).  </w:t>
      </w:r>
    </w:p>
    <w:p w:rsidR="00B069A8" w:rsidRDefault="00B069A8" w:rsidP="0044127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The “width” of the intracellular Ca2+ transient is largely dependent on the initial length of the sarcomere undergoing contraction.  Since initial sarcomere length is contraction-mode dependent, the shape of the Intracellular Ca2+ expresses behaviour that is contraction-mode dependent.  </w:t>
      </w:r>
    </w:p>
    <w:p w:rsidR="00AC61E9" w:rsidRDefault="00AC61E9" w:rsidP="00AC61E9">
      <w:pPr>
        <w:rPr>
          <w:color w:val="A6A6A6" w:themeColor="background1" w:themeShade="A6"/>
        </w:rPr>
      </w:pPr>
      <w:r w:rsidRPr="00AC61E9">
        <w:rPr>
          <w:color w:val="A6A6A6" w:themeColor="background1" w:themeShade="A6"/>
        </w:rPr>
        <w:t>How can an adjustment to the intracellular Ca2+ contraction unify the isometric and work-loop end-systolic curves?</w:t>
      </w:r>
    </w:p>
    <w:p w:rsidR="00AC61E9" w:rsidRDefault="00AC61E9" w:rsidP="00AC61E9">
      <w:r>
        <w:tab/>
        <w:t>Our previous question and answer addresses the cause of differing intracellular Ca2+ transients for isometric and work-loop contractions</w:t>
      </w:r>
      <w:r w:rsidR="006666A5">
        <w:t xml:space="preserve"> (seen in Figure 5)</w:t>
      </w:r>
      <w:r>
        <w:t>.</w:t>
      </w:r>
      <w:r w:rsidR="006666A5">
        <w:t xml:space="preserve">  Our results show that inserting a fixed isometric Ca2+ transient into a work-loop contraction can increase duration of isotonic shortening during the work-loop.  </w:t>
      </w:r>
    </w:p>
    <w:p w:rsidR="00AC61E9" w:rsidRPr="006666A5" w:rsidRDefault="006666A5" w:rsidP="00AC61E9">
      <w:r>
        <w:lastRenderedPageBreak/>
        <w:t xml:space="preserve">Essentially, we are concerned with understanding the mechanism that allows intracellular Ca2+ concentration to influence the magnitude of cellular force.  In the Rice-Tran model, the intracellular Ca2+ concentration affects regulatory troponin.  By influencing regulatory troponin, Ca2+ affects the probability of a cross-bridge going from a non-permissive state to a permissive state.  For a cross-bridge to achieve a </w:t>
      </w:r>
      <w:r w:rsidR="00963075">
        <w:t xml:space="preserve">state of force production, it must first pass from the non-permissive to permissive state.  Hence, Ca2+ influencing the rates between the “N” and “P” states also influence the probability of a cross-bridge reaching a force-producing state.  </w:t>
      </w:r>
      <w:bookmarkStart w:id="0" w:name="_GoBack"/>
      <w:bookmarkEnd w:id="0"/>
    </w:p>
    <w:p w:rsidR="009E5709" w:rsidRDefault="009E5709" w:rsidP="009E5709"/>
    <w:sectPr w:rsidR="009E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63739"/>
    <w:multiLevelType w:val="hybridMultilevel"/>
    <w:tmpl w:val="0436E33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FA"/>
    <w:rsid w:val="000E7987"/>
    <w:rsid w:val="00220953"/>
    <w:rsid w:val="003D13D7"/>
    <w:rsid w:val="00441277"/>
    <w:rsid w:val="004D4008"/>
    <w:rsid w:val="006666A5"/>
    <w:rsid w:val="00785017"/>
    <w:rsid w:val="009022EB"/>
    <w:rsid w:val="00963075"/>
    <w:rsid w:val="009C3C94"/>
    <w:rsid w:val="009E5709"/>
    <w:rsid w:val="00A220B1"/>
    <w:rsid w:val="00AC61E9"/>
    <w:rsid w:val="00AD2788"/>
    <w:rsid w:val="00B069A8"/>
    <w:rsid w:val="00BC5934"/>
    <w:rsid w:val="00CE41D6"/>
    <w:rsid w:val="00D429A4"/>
    <w:rsid w:val="00D56132"/>
    <w:rsid w:val="00DF2B6F"/>
    <w:rsid w:val="00E12BFA"/>
    <w:rsid w:val="00F36B58"/>
    <w:rsid w:val="00FC48E6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13</cp:revision>
  <dcterms:created xsi:type="dcterms:W3CDTF">2017-08-23T02:17:00Z</dcterms:created>
  <dcterms:modified xsi:type="dcterms:W3CDTF">2017-08-24T04:36:00Z</dcterms:modified>
</cp:coreProperties>
</file>