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7B1BD" w14:textId="26FC64FC" w:rsidR="00916EFA" w:rsidRPr="00F00B07" w:rsidRDefault="003C7B33" w:rsidP="002D38B3">
      <w:pPr>
        <w:tabs>
          <w:tab w:val="left" w:pos="6030"/>
        </w:tabs>
        <w:rPr>
          <w:rFonts w:ascii="Century Gothic" w:hAnsi="Century Gothic"/>
        </w:rPr>
      </w:pPr>
      <w:r>
        <w:rPr>
          <w:rFonts w:ascii="Century Gothic" w:hAnsi="Century Gothic"/>
        </w:rPr>
        <w:t xml:space="preserve"> </w:t>
      </w:r>
    </w:p>
    <w:p w14:paraId="0D381A33" w14:textId="77777777" w:rsidR="00653F43" w:rsidRPr="00653F43" w:rsidRDefault="00653F43" w:rsidP="00653F43">
      <w:pPr>
        <w:spacing w:after="0" w:line="240" w:lineRule="auto"/>
        <w:rPr>
          <w:rFonts w:ascii="Times New Roman" w:eastAsia="Times New Roman" w:hAnsi="Times New Roman" w:cs="Times New Roman"/>
          <w:sz w:val="24"/>
          <w:szCs w:val="24"/>
        </w:rPr>
      </w:pPr>
      <w:r w:rsidRPr="00653F43">
        <w:rPr>
          <w:rFonts w:ascii="Josefin Slab" w:eastAsia="Times New Roman" w:hAnsi="Josefin Slab" w:cs="Times New Roman"/>
          <w:b/>
          <w:bCs/>
          <w:color w:val="000000"/>
          <w:sz w:val="48"/>
          <w:szCs w:val="48"/>
          <w:shd w:val="clear" w:color="auto" w:fill="FFFFFF"/>
        </w:rPr>
        <w:t>Child Maltreatment Risk Factors in Missouri</w:t>
      </w:r>
    </w:p>
    <w:p w14:paraId="3C51D086" w14:textId="77777777" w:rsidR="00653F43" w:rsidRPr="00653F43" w:rsidRDefault="00653F43" w:rsidP="00653F43">
      <w:pPr>
        <w:spacing w:after="0" w:line="240" w:lineRule="auto"/>
        <w:rPr>
          <w:rFonts w:ascii="Times New Roman" w:eastAsia="Times New Roman" w:hAnsi="Times New Roman" w:cs="Times New Roman"/>
          <w:sz w:val="24"/>
          <w:szCs w:val="24"/>
        </w:rPr>
      </w:pPr>
      <w:r w:rsidRPr="00653F43">
        <w:rPr>
          <w:rFonts w:ascii="Century Gothic,sans-serif" w:eastAsia="Times New Roman" w:hAnsi="Century Gothic,sans-serif" w:cs="Times New Roman"/>
          <w:color w:val="000000"/>
          <w:sz w:val="20"/>
          <w:szCs w:val="20"/>
          <w:shd w:val="clear" w:color="auto" w:fill="FFFFFF"/>
        </w:rPr>
        <w:t xml:space="preserve">The maltreatment of children is a serious concern in our communities. It not only threatens our children’s safety today but can have a lasting impact for the health and well-being of generations to come. </w:t>
      </w:r>
    </w:p>
    <w:p w14:paraId="29B96EC9" w14:textId="77777777" w:rsidR="00653F43" w:rsidRPr="00653F43" w:rsidRDefault="00653F43" w:rsidP="00653F43">
      <w:pPr>
        <w:spacing w:after="0" w:line="240" w:lineRule="auto"/>
        <w:rPr>
          <w:rFonts w:ascii="Times New Roman" w:eastAsia="Times New Roman" w:hAnsi="Times New Roman" w:cs="Times New Roman"/>
          <w:sz w:val="24"/>
          <w:szCs w:val="24"/>
        </w:rPr>
      </w:pPr>
      <w:r w:rsidRPr="00653F43">
        <w:rPr>
          <w:rFonts w:ascii="Century Gothic,sans-serif" w:eastAsia="Times New Roman" w:hAnsi="Century Gothic,sans-serif" w:cs="Times New Roman"/>
          <w:color w:val="000000"/>
          <w:sz w:val="20"/>
          <w:szCs w:val="20"/>
          <w:shd w:val="clear" w:color="auto" w:fill="FFFFFF"/>
        </w:rPr>
        <w:t> </w:t>
      </w:r>
      <w:r w:rsidRPr="00653F43">
        <w:rPr>
          <w:rFonts w:ascii="Benton Sans Book" w:eastAsia="Times New Roman" w:hAnsi="Benton Sans Book" w:cs="Times New Roman"/>
          <w:color w:val="000000"/>
          <w:sz w:val="20"/>
          <w:szCs w:val="20"/>
          <w:shd w:val="clear" w:color="auto" w:fill="FFFFFF"/>
        </w:rPr>
        <w:t xml:space="preserve"> </w:t>
      </w:r>
    </w:p>
    <w:p w14:paraId="49DBE125" w14:textId="77777777" w:rsidR="00653F43" w:rsidRPr="00653F43" w:rsidRDefault="00653F43" w:rsidP="00653F43">
      <w:pPr>
        <w:spacing w:after="0" w:line="240" w:lineRule="auto"/>
        <w:rPr>
          <w:rFonts w:ascii="Times New Roman" w:eastAsia="Times New Roman" w:hAnsi="Times New Roman" w:cs="Times New Roman"/>
          <w:sz w:val="24"/>
          <w:szCs w:val="24"/>
        </w:rPr>
      </w:pPr>
      <w:r w:rsidRPr="00653F43">
        <w:rPr>
          <w:rFonts w:ascii="Century Gothic,sans-serif" w:eastAsia="Times New Roman" w:hAnsi="Century Gothic,sans-serif" w:cs="Times New Roman"/>
          <w:color w:val="000000"/>
          <w:sz w:val="20"/>
          <w:szCs w:val="20"/>
          <w:shd w:val="clear" w:color="auto" w:fill="FFFFFF"/>
        </w:rPr>
        <w:t>According to the Centers for Disease Control (CDC), a combination of individual, relational, community, and societal factors can be attributed to rates child abuse and neglect. These factors can include, but are not limited to stress, substance abuse, mental illness, unstable living situations, poverty, lack of parenting skills, single parenthood, or social isolation. It is also known that those who abuse children were often abused themselves. Although every risk factor will not necessarily lead to child maltreatment, each factor is associated with increased risk.</w:t>
      </w:r>
      <w:r w:rsidRPr="00653F43">
        <w:rPr>
          <w:rFonts w:ascii="Benton Sans Book" w:eastAsia="Times New Roman" w:hAnsi="Benton Sans Book" w:cs="Times New Roman"/>
          <w:color w:val="000000"/>
          <w:sz w:val="20"/>
          <w:szCs w:val="20"/>
          <w:shd w:val="clear" w:color="auto" w:fill="FFFFFF"/>
        </w:rPr>
        <w:t xml:space="preserve"> </w:t>
      </w:r>
    </w:p>
    <w:p w14:paraId="13593743" w14:textId="77777777" w:rsidR="00653F43" w:rsidRPr="00653F43" w:rsidRDefault="00653F43" w:rsidP="00653F43">
      <w:pPr>
        <w:spacing w:after="0" w:line="240" w:lineRule="auto"/>
        <w:rPr>
          <w:rFonts w:ascii="Benton Sans Book" w:eastAsia="Times New Roman" w:hAnsi="Benton Sans Book" w:cs="Times New Roman"/>
          <w:color w:val="000000"/>
          <w:sz w:val="20"/>
          <w:szCs w:val="20"/>
        </w:rPr>
      </w:pPr>
    </w:p>
    <w:p w14:paraId="42275501" w14:textId="60A9D19D" w:rsidR="003C35A7" w:rsidRDefault="00653F43" w:rsidP="00653F43">
      <w:pPr>
        <w:tabs>
          <w:tab w:val="left" w:pos="6030"/>
        </w:tabs>
        <w:rPr>
          <w:rFonts w:ascii="Century Gothic" w:hAnsi="Century Gothic"/>
          <w:color w:val="000000"/>
          <w:sz w:val="20"/>
          <w:szCs w:val="20"/>
        </w:rPr>
      </w:pPr>
      <w:r w:rsidRPr="00653F43">
        <w:rPr>
          <w:rFonts w:ascii="Century Gothic,sans-serif" w:eastAsia="Times New Roman" w:hAnsi="Century Gothic,sans-serif" w:cs="Times New Roman"/>
          <w:color w:val="000000"/>
          <w:sz w:val="20"/>
          <w:szCs w:val="20"/>
          <w:shd w:val="clear" w:color="auto" w:fill="FFFFFF"/>
        </w:rPr>
        <w:t xml:space="preserve">In this presentation we will examine </w:t>
      </w:r>
      <w:r w:rsidRPr="00653F43">
        <w:rPr>
          <w:rFonts w:ascii="Century Gothic" w:eastAsia="Times New Roman" w:hAnsi="Century Gothic" w:cs="Times New Roman"/>
          <w:color w:val="000000"/>
          <w:sz w:val="20"/>
          <w:szCs w:val="20"/>
          <w:shd w:val="clear" w:color="auto" w:fill="FFFFFF"/>
        </w:rPr>
        <w:t>substantiated investigations of child abuse/neglect for children under 18. We will also explore s</w:t>
      </w:r>
      <w:r w:rsidRPr="00653F43">
        <w:rPr>
          <w:rFonts w:ascii="Century Gothic,sans-serif" w:eastAsia="Times New Roman" w:hAnsi="Century Gothic,sans-serif" w:cs="Times New Roman"/>
          <w:color w:val="000000"/>
          <w:sz w:val="20"/>
          <w:szCs w:val="20"/>
          <w:shd w:val="clear" w:color="auto" w:fill="FFFFFF"/>
        </w:rPr>
        <w:t>everal identified risk factors over time and determine the circumstances in which these characteristics show significant correlation to abuse and neglect rates. We will begin our observations at the state level, followed by a deeper dive into regional data. The goal of this project is to identify opportunities for prevention and intervention services that can address risk factors of abuse and neglect and ultimately improve the lives of children and families across the state of Missouri.</w:t>
      </w:r>
    </w:p>
    <w:p w14:paraId="1520A3BF" w14:textId="77777777" w:rsidR="00653F43" w:rsidRPr="00653F43" w:rsidRDefault="00653F43" w:rsidP="00653F43">
      <w:pPr>
        <w:spacing w:after="0" w:line="240" w:lineRule="auto"/>
        <w:rPr>
          <w:rFonts w:ascii="Century Gothic" w:eastAsia="Times New Roman" w:hAnsi="Century Gothic" w:cs="Times New Roman"/>
          <w:sz w:val="18"/>
          <w:szCs w:val="18"/>
        </w:rPr>
      </w:pPr>
      <w:r w:rsidRPr="00653F43">
        <w:rPr>
          <w:rFonts w:ascii="Century Gothic" w:eastAsia="Times New Roman" w:hAnsi="Century Gothic" w:cs="Times New Roman"/>
          <w:color w:val="666666"/>
          <w:sz w:val="18"/>
          <w:szCs w:val="18"/>
          <w:shd w:val="clear" w:color="auto" w:fill="FFFFFF"/>
        </w:rPr>
        <w:t xml:space="preserve">Resource: </w:t>
      </w:r>
      <w:r w:rsidRPr="00653F43">
        <w:rPr>
          <w:rFonts w:ascii="Century Gothic" w:eastAsia="Times New Roman" w:hAnsi="Century Gothic" w:cs="Times New Roman"/>
          <w:color w:val="000000"/>
          <w:sz w:val="18"/>
          <w:szCs w:val="18"/>
          <w:shd w:val="clear" w:color="auto" w:fill="FFFFFF"/>
        </w:rPr>
        <w:t xml:space="preserve">Kids Count Data Center; </w:t>
      </w:r>
      <w:r w:rsidRPr="00653F43">
        <w:rPr>
          <w:rFonts w:ascii="Century Gothic" w:eastAsia="Times New Roman" w:hAnsi="Century Gothic" w:cs="Times New Roman"/>
          <w:color w:val="4472C4" w:themeColor="accent1"/>
          <w:sz w:val="18"/>
          <w:szCs w:val="18"/>
          <w:shd w:val="clear" w:color="auto" w:fill="FFFFFF"/>
        </w:rPr>
        <w:t>www.datacenter.kidscount.org</w:t>
      </w:r>
      <w:r w:rsidRPr="00653F43">
        <w:rPr>
          <w:rFonts w:ascii="Century Gothic" w:eastAsia="Times New Roman" w:hAnsi="Century Gothic" w:cs="Times New Roman"/>
          <w:color w:val="444444"/>
          <w:sz w:val="18"/>
          <w:szCs w:val="18"/>
          <w:shd w:val="clear" w:color="auto" w:fill="FFFFFF"/>
        </w:rPr>
        <w:t>.</w:t>
      </w:r>
    </w:p>
    <w:p w14:paraId="4011D4DA" w14:textId="78908E90" w:rsidR="003C35A7" w:rsidRPr="002C6FE4" w:rsidRDefault="00653F43" w:rsidP="00653F43">
      <w:pPr>
        <w:tabs>
          <w:tab w:val="left" w:pos="6030"/>
        </w:tabs>
        <w:rPr>
          <w:rFonts w:ascii="Century Gothic" w:eastAsia="Times New Roman" w:hAnsi="Century Gothic" w:cs="Times New Roman"/>
          <w:color w:val="444444"/>
          <w:sz w:val="18"/>
          <w:szCs w:val="18"/>
          <w:shd w:val="clear" w:color="auto" w:fill="FFFFFF"/>
        </w:rPr>
      </w:pPr>
      <w:r w:rsidRPr="002C6FE4">
        <w:rPr>
          <w:rFonts w:ascii="Century Gothic" w:eastAsia="Times New Roman" w:hAnsi="Century Gothic" w:cs="Times New Roman"/>
          <w:color w:val="333333"/>
          <w:sz w:val="18"/>
          <w:szCs w:val="18"/>
          <w:shd w:val="clear" w:color="auto" w:fill="FFFFFF"/>
        </w:rPr>
        <w:t xml:space="preserve">Content source: </w:t>
      </w:r>
      <w:hyperlink r:id="rId5" w:history="1">
        <w:r w:rsidR="002C6FE4" w:rsidRPr="002C6FE4">
          <w:rPr>
            <w:rStyle w:val="Hyperlink"/>
            <w:rFonts w:ascii="Century Gothic" w:eastAsia="Times New Roman" w:hAnsi="Century Gothic" w:cs="Times New Roman"/>
            <w:sz w:val="18"/>
            <w:szCs w:val="18"/>
            <w:u w:val="none"/>
            <w:shd w:val="clear" w:color="auto" w:fill="FFFFFF"/>
          </w:rPr>
          <w:t>Centers for Disease Contr</w:t>
        </w:r>
        <w:r w:rsidR="002C6FE4" w:rsidRPr="002C6FE4">
          <w:t xml:space="preserve"> </w:t>
        </w:r>
        <w:r w:rsidR="002C6FE4" w:rsidRPr="002C6FE4">
          <w:rPr>
            <w:rStyle w:val="Hyperlink"/>
            <w:rFonts w:ascii="Century Gothic" w:eastAsia="Times New Roman" w:hAnsi="Century Gothic" w:cs="Times New Roman"/>
            <w:sz w:val="18"/>
            <w:szCs w:val="18"/>
            <w:u w:val="none"/>
            <w:shd w:val="clear" w:color="auto" w:fill="FFFFFF"/>
          </w:rPr>
          <w:t>www.cdc.gov/violenceprevention/childabuseandneglect/riskprotectivefactors.htm</w:t>
        </w:r>
        <w:r w:rsidR="002C6FE4" w:rsidRPr="002C6FE4">
          <w:rPr>
            <w:rStyle w:val="Hyperlink"/>
            <w:rFonts w:ascii="Century Gothic" w:eastAsia="Times New Roman" w:hAnsi="Century Gothic" w:cs="Times New Roman"/>
            <w:sz w:val="18"/>
            <w:szCs w:val="18"/>
            <w:shd w:val="clear" w:color="auto" w:fill="FFFFFF"/>
          </w:rPr>
          <w:t>lol</w:t>
        </w:r>
      </w:hyperlink>
    </w:p>
    <w:p w14:paraId="24172D3E" w14:textId="77777777" w:rsidR="00653F43" w:rsidRDefault="00653F43" w:rsidP="00653F43">
      <w:pPr>
        <w:tabs>
          <w:tab w:val="left" w:pos="6030"/>
        </w:tabs>
        <w:rPr>
          <w:rFonts w:ascii="Century Gothic" w:hAnsi="Century Gothic"/>
          <w:color w:val="000000"/>
          <w:sz w:val="20"/>
          <w:szCs w:val="20"/>
        </w:rPr>
      </w:pPr>
    </w:p>
    <w:p w14:paraId="5B3BC0B1" w14:textId="77777777" w:rsidR="00653F43" w:rsidRDefault="00653F43" w:rsidP="002D38B3">
      <w:pPr>
        <w:tabs>
          <w:tab w:val="left" w:pos="6030"/>
        </w:tabs>
        <w:rPr>
          <w:rFonts w:ascii="Century Gothic" w:hAnsi="Century Gothic"/>
          <w:color w:val="000000"/>
          <w:sz w:val="20"/>
          <w:szCs w:val="20"/>
        </w:rPr>
      </w:pPr>
    </w:p>
    <w:p w14:paraId="04D4220C" w14:textId="77777777" w:rsidR="00653F43" w:rsidRDefault="00653F43" w:rsidP="002D38B3">
      <w:pPr>
        <w:tabs>
          <w:tab w:val="left" w:pos="6030"/>
        </w:tabs>
        <w:rPr>
          <w:rFonts w:ascii="Century Gothic" w:hAnsi="Century Gothic"/>
          <w:color w:val="000000"/>
          <w:sz w:val="20"/>
          <w:szCs w:val="20"/>
        </w:rPr>
      </w:pPr>
    </w:p>
    <w:p w14:paraId="62F1F0CF" w14:textId="79F4D164" w:rsidR="00F00B07" w:rsidRDefault="00F00B07" w:rsidP="002D38B3">
      <w:pPr>
        <w:tabs>
          <w:tab w:val="left" w:pos="6030"/>
        </w:tabs>
        <w:rPr>
          <w:rFonts w:ascii="Century Gothic" w:hAnsi="Century Gothic"/>
          <w:color w:val="000000"/>
          <w:sz w:val="20"/>
          <w:szCs w:val="20"/>
        </w:rPr>
      </w:pPr>
      <w:r>
        <w:rPr>
          <w:rFonts w:ascii="Century Gothic" w:hAnsi="Century Gothic"/>
          <w:color w:val="000000"/>
          <w:sz w:val="20"/>
          <w:szCs w:val="20"/>
        </w:rPr>
        <w:t xml:space="preserve">Child abuse and neglect </w:t>
      </w:r>
    </w:p>
    <w:p w14:paraId="625DBF87" w14:textId="5A3EC3DC" w:rsidR="00F00B07" w:rsidRDefault="00916EFA" w:rsidP="002D38B3">
      <w:pPr>
        <w:tabs>
          <w:tab w:val="left" w:pos="6030"/>
        </w:tabs>
        <w:rPr>
          <w:rFonts w:ascii="Century Gothic" w:hAnsi="Century Gothic"/>
          <w:color w:val="000000"/>
          <w:sz w:val="20"/>
          <w:szCs w:val="20"/>
        </w:rPr>
      </w:pPr>
      <w:r w:rsidRPr="00F00B07">
        <w:rPr>
          <w:rFonts w:ascii="Century Gothic" w:hAnsi="Century Gothic"/>
          <w:color w:val="000000"/>
          <w:sz w:val="20"/>
          <w:szCs w:val="20"/>
        </w:rPr>
        <w:t>The maltreatment of children is a serious concern in our communities. It</w:t>
      </w:r>
      <w:r w:rsidR="00F00B07">
        <w:rPr>
          <w:rFonts w:ascii="Century Gothic" w:hAnsi="Century Gothic"/>
          <w:color w:val="000000"/>
          <w:sz w:val="20"/>
          <w:szCs w:val="20"/>
        </w:rPr>
        <w:t xml:space="preserve"> not only</w:t>
      </w:r>
      <w:r w:rsidRPr="00F00B07">
        <w:rPr>
          <w:rFonts w:ascii="Century Gothic" w:hAnsi="Century Gothic"/>
          <w:color w:val="000000"/>
          <w:sz w:val="20"/>
          <w:szCs w:val="20"/>
        </w:rPr>
        <w:t xml:space="preserve"> threatens our children’s </w:t>
      </w:r>
      <w:r w:rsidR="00F00B07" w:rsidRPr="00F00B07">
        <w:rPr>
          <w:rFonts w:ascii="Century Gothic" w:hAnsi="Century Gothic"/>
          <w:color w:val="000000"/>
          <w:sz w:val="20"/>
          <w:szCs w:val="20"/>
        </w:rPr>
        <w:t xml:space="preserve">safety </w:t>
      </w:r>
      <w:proofErr w:type="gramStart"/>
      <w:r w:rsidR="00F00B07">
        <w:rPr>
          <w:rFonts w:ascii="Century Gothic" w:hAnsi="Century Gothic"/>
          <w:color w:val="000000"/>
          <w:sz w:val="20"/>
          <w:szCs w:val="20"/>
        </w:rPr>
        <w:t>today</w:t>
      </w:r>
      <w:r w:rsidRPr="00F00B07">
        <w:rPr>
          <w:rFonts w:ascii="Century Gothic" w:hAnsi="Century Gothic"/>
          <w:color w:val="000000"/>
          <w:sz w:val="20"/>
          <w:szCs w:val="20"/>
        </w:rPr>
        <w:t>, but</w:t>
      </w:r>
      <w:proofErr w:type="gramEnd"/>
      <w:r w:rsidRPr="00F00B07">
        <w:rPr>
          <w:rFonts w:ascii="Century Gothic" w:hAnsi="Century Gothic"/>
          <w:color w:val="000000"/>
          <w:sz w:val="20"/>
          <w:szCs w:val="20"/>
        </w:rPr>
        <w:t xml:space="preserve"> </w:t>
      </w:r>
      <w:r w:rsidR="003C35A7">
        <w:rPr>
          <w:rFonts w:ascii="Century Gothic" w:hAnsi="Century Gothic"/>
          <w:color w:val="000000"/>
          <w:sz w:val="20"/>
          <w:szCs w:val="20"/>
        </w:rPr>
        <w:t xml:space="preserve">can have a </w:t>
      </w:r>
      <w:r w:rsidR="00F00B07">
        <w:rPr>
          <w:rFonts w:ascii="Century Gothic" w:hAnsi="Century Gothic"/>
          <w:color w:val="000000"/>
          <w:sz w:val="20"/>
          <w:szCs w:val="20"/>
        </w:rPr>
        <w:t xml:space="preserve">lasting impact </w:t>
      </w:r>
      <w:r w:rsidR="003C35A7">
        <w:rPr>
          <w:rFonts w:ascii="Century Gothic" w:hAnsi="Century Gothic"/>
          <w:color w:val="000000"/>
          <w:sz w:val="20"/>
          <w:szCs w:val="20"/>
        </w:rPr>
        <w:t>for the health and well-being of generations to come</w:t>
      </w:r>
      <w:r w:rsidR="00F00B07" w:rsidRPr="00F00B07">
        <w:rPr>
          <w:rFonts w:ascii="Century Gothic" w:hAnsi="Century Gothic"/>
          <w:color w:val="000000"/>
          <w:sz w:val="20"/>
          <w:szCs w:val="20"/>
        </w:rPr>
        <w:t xml:space="preserve">. </w:t>
      </w:r>
    </w:p>
    <w:p w14:paraId="54D3E7BA" w14:textId="77777777" w:rsidR="00F00B07" w:rsidRDefault="00F00B07" w:rsidP="002D38B3">
      <w:pPr>
        <w:tabs>
          <w:tab w:val="left" w:pos="6030"/>
        </w:tabs>
        <w:rPr>
          <w:rFonts w:ascii="Century Gothic" w:hAnsi="Century Gothic"/>
          <w:color w:val="000000"/>
          <w:sz w:val="20"/>
          <w:szCs w:val="20"/>
        </w:rPr>
      </w:pPr>
    </w:p>
    <w:p w14:paraId="6296481C" w14:textId="41898C30" w:rsidR="00916EFA" w:rsidRPr="00F00B07" w:rsidRDefault="00F00B07" w:rsidP="002D38B3">
      <w:pPr>
        <w:tabs>
          <w:tab w:val="left" w:pos="6030"/>
        </w:tabs>
        <w:rPr>
          <w:rFonts w:ascii="Century Gothic" w:hAnsi="Century Gothic"/>
        </w:rPr>
      </w:pPr>
      <w:r>
        <w:rPr>
          <w:rFonts w:ascii="Century Gothic" w:hAnsi="Century Gothic"/>
          <w:color w:val="000000"/>
          <w:sz w:val="20"/>
          <w:szCs w:val="20"/>
        </w:rPr>
        <w:t xml:space="preserve">Although there are many identifiable risk-factors, this is an issue that </w:t>
      </w:r>
      <w:r w:rsidR="00916EFA" w:rsidRPr="00F00B07">
        <w:rPr>
          <w:rFonts w:ascii="Century Gothic" w:hAnsi="Century Gothic"/>
          <w:color w:val="000000"/>
          <w:sz w:val="20"/>
          <w:szCs w:val="20"/>
        </w:rPr>
        <w:t>crosses all socio-economic boundaries.</w:t>
      </w:r>
    </w:p>
    <w:p w14:paraId="0BF93F95" w14:textId="77777777" w:rsidR="00916EFA" w:rsidRPr="00F00B07" w:rsidRDefault="00916EFA" w:rsidP="002D38B3">
      <w:pPr>
        <w:tabs>
          <w:tab w:val="left" w:pos="6030"/>
        </w:tabs>
        <w:rPr>
          <w:rFonts w:ascii="Century Gothic" w:hAnsi="Century Gothic"/>
        </w:rPr>
      </w:pPr>
    </w:p>
    <w:p w14:paraId="3D0B0911" w14:textId="3A593955" w:rsidR="002D38B3" w:rsidRPr="00F00B07" w:rsidRDefault="00A12D4F" w:rsidP="002D38B3">
      <w:pPr>
        <w:tabs>
          <w:tab w:val="left" w:pos="6030"/>
        </w:tabs>
        <w:rPr>
          <w:rFonts w:ascii="Century Gothic" w:hAnsi="Century Gothic"/>
        </w:rPr>
      </w:pPr>
      <w:r w:rsidRPr="00F00B07">
        <w:rPr>
          <w:rFonts w:ascii="Century Gothic" w:hAnsi="Century Gothic"/>
        </w:rPr>
        <w:t>Research shows that c</w:t>
      </w:r>
      <w:r w:rsidR="00EE7083" w:rsidRPr="00F00B07">
        <w:rPr>
          <w:rFonts w:ascii="Century Gothic" w:hAnsi="Century Gothic"/>
        </w:rPr>
        <w:t>hild abuse and neglect can be attributed to factors such as</w:t>
      </w:r>
      <w:r w:rsidR="002D38B3" w:rsidRPr="00F00B07">
        <w:rPr>
          <w:rFonts w:ascii="Century Gothic" w:hAnsi="Century Gothic"/>
        </w:rPr>
        <w:t xml:space="preserve"> stress</w:t>
      </w:r>
      <w:r w:rsidR="00EE7083" w:rsidRPr="00F00B07">
        <w:rPr>
          <w:rFonts w:ascii="Century Gothic" w:hAnsi="Century Gothic"/>
        </w:rPr>
        <w:t xml:space="preserve">, substance abuse, mental illness, unstable living situations, poverty, </w:t>
      </w:r>
      <w:r w:rsidR="002D38B3" w:rsidRPr="00F00B07">
        <w:rPr>
          <w:rFonts w:ascii="Century Gothic" w:hAnsi="Century Gothic"/>
        </w:rPr>
        <w:t xml:space="preserve">lack of parenting skills, </w:t>
      </w:r>
      <w:r w:rsidR="00EE7083" w:rsidRPr="00F00B07">
        <w:rPr>
          <w:rFonts w:ascii="Century Gothic" w:hAnsi="Century Gothic"/>
        </w:rPr>
        <w:t>single parenthood</w:t>
      </w:r>
      <w:r w:rsidR="002D38B3" w:rsidRPr="00F00B07">
        <w:rPr>
          <w:rFonts w:ascii="Century Gothic" w:hAnsi="Century Gothic"/>
        </w:rPr>
        <w:t>, or social isolation</w:t>
      </w:r>
      <w:r w:rsidR="00EE7083" w:rsidRPr="00F00B07">
        <w:rPr>
          <w:rFonts w:ascii="Century Gothic" w:hAnsi="Century Gothic"/>
        </w:rPr>
        <w:t xml:space="preserve">. </w:t>
      </w:r>
      <w:r w:rsidRPr="00F00B07">
        <w:rPr>
          <w:rFonts w:ascii="Century Gothic" w:hAnsi="Century Gothic"/>
        </w:rPr>
        <w:t>O</w:t>
      </w:r>
      <w:r w:rsidR="00EE7083" w:rsidRPr="00F00B07">
        <w:rPr>
          <w:rFonts w:ascii="Century Gothic" w:hAnsi="Century Gothic"/>
        </w:rPr>
        <w:t xml:space="preserve">ften those who abuse children were victims of child abuse themselves. Although </w:t>
      </w:r>
      <w:r w:rsidRPr="00F00B07">
        <w:rPr>
          <w:rFonts w:ascii="Century Gothic" w:hAnsi="Century Gothic"/>
        </w:rPr>
        <w:t>every</w:t>
      </w:r>
      <w:r w:rsidR="00EE7083" w:rsidRPr="00F00B07">
        <w:rPr>
          <w:rFonts w:ascii="Century Gothic" w:hAnsi="Century Gothic"/>
        </w:rPr>
        <w:t xml:space="preserve"> risk factor</w:t>
      </w:r>
      <w:r w:rsidRPr="00F00B07">
        <w:rPr>
          <w:rFonts w:ascii="Century Gothic" w:hAnsi="Century Gothic"/>
        </w:rPr>
        <w:t xml:space="preserve"> will</w:t>
      </w:r>
      <w:r w:rsidR="00EE7083" w:rsidRPr="00F00B07">
        <w:rPr>
          <w:rFonts w:ascii="Century Gothic" w:hAnsi="Century Gothic"/>
        </w:rPr>
        <w:t xml:space="preserve"> not necessarily </w:t>
      </w:r>
      <w:r w:rsidRPr="00F00B07">
        <w:rPr>
          <w:rFonts w:ascii="Century Gothic" w:hAnsi="Century Gothic"/>
        </w:rPr>
        <w:t>lead to</w:t>
      </w:r>
      <w:r w:rsidR="00EE7083" w:rsidRPr="00F00B07">
        <w:rPr>
          <w:rFonts w:ascii="Century Gothic" w:hAnsi="Century Gothic"/>
        </w:rPr>
        <w:t xml:space="preserve"> child </w:t>
      </w:r>
      <w:r w:rsidRPr="00F00B07">
        <w:rPr>
          <w:rFonts w:ascii="Century Gothic" w:hAnsi="Century Gothic"/>
        </w:rPr>
        <w:t>maltreatment</w:t>
      </w:r>
      <w:r w:rsidR="00EE7083" w:rsidRPr="00F00B07">
        <w:rPr>
          <w:rFonts w:ascii="Century Gothic" w:hAnsi="Century Gothic"/>
        </w:rPr>
        <w:t xml:space="preserve">, </w:t>
      </w:r>
      <w:r w:rsidRPr="00F00B07">
        <w:rPr>
          <w:rFonts w:ascii="Century Gothic" w:hAnsi="Century Gothic"/>
        </w:rPr>
        <w:t>each</w:t>
      </w:r>
      <w:r w:rsidR="00EE7083" w:rsidRPr="00F00B07">
        <w:rPr>
          <w:rFonts w:ascii="Century Gothic" w:hAnsi="Century Gothic"/>
        </w:rPr>
        <w:t xml:space="preserve"> </w:t>
      </w:r>
      <w:r w:rsidRPr="00F00B07">
        <w:rPr>
          <w:rFonts w:ascii="Century Gothic" w:hAnsi="Century Gothic"/>
        </w:rPr>
        <w:t>factor is associated with increased risk</w:t>
      </w:r>
      <w:r w:rsidR="002D38B3" w:rsidRPr="00F00B07">
        <w:rPr>
          <w:rFonts w:ascii="Century Gothic" w:hAnsi="Century Gothic"/>
        </w:rPr>
        <w:t>.</w:t>
      </w:r>
      <w:sdt>
        <w:sdtPr>
          <w:rPr>
            <w:rFonts w:ascii="Century Gothic" w:hAnsi="Century Gothic"/>
          </w:rPr>
          <w:id w:val="-1039821884"/>
          <w:citation/>
        </w:sdtPr>
        <w:sdtContent>
          <w:r w:rsidR="002D38B3" w:rsidRPr="00F00B07">
            <w:rPr>
              <w:rFonts w:ascii="Century Gothic" w:hAnsi="Century Gothic"/>
            </w:rPr>
            <w:fldChar w:fldCharType="begin"/>
          </w:r>
          <w:r w:rsidR="002D38B3" w:rsidRPr="00F00B07">
            <w:rPr>
              <w:rFonts w:ascii="Century Gothic" w:hAnsi="Century Gothic"/>
            </w:rPr>
            <w:instrText xml:space="preserve">CITATION www20 \l 1033 </w:instrText>
          </w:r>
          <w:r w:rsidR="002D38B3" w:rsidRPr="00F00B07">
            <w:rPr>
              <w:rFonts w:ascii="Century Gothic" w:hAnsi="Century Gothic"/>
            </w:rPr>
            <w:fldChar w:fldCharType="separate"/>
          </w:r>
          <w:r w:rsidR="002D38B3" w:rsidRPr="00F00B07">
            <w:rPr>
              <w:rFonts w:ascii="Century Gothic" w:hAnsi="Century Gothic"/>
              <w:noProof/>
            </w:rPr>
            <w:t xml:space="preserve"> (CDC)</w:t>
          </w:r>
          <w:r w:rsidR="002D38B3" w:rsidRPr="00F00B07">
            <w:rPr>
              <w:rFonts w:ascii="Century Gothic" w:hAnsi="Century Gothic"/>
            </w:rPr>
            <w:fldChar w:fldCharType="end"/>
          </w:r>
        </w:sdtContent>
      </w:sdt>
      <w:r w:rsidR="002D38B3" w:rsidRPr="00F00B07">
        <w:rPr>
          <w:rFonts w:ascii="Century Gothic" w:hAnsi="Century Gothic"/>
        </w:rPr>
        <w:t xml:space="preserve"> </w:t>
      </w:r>
    </w:p>
    <w:p w14:paraId="145B7435" w14:textId="4596101E" w:rsidR="002C6FE4" w:rsidRPr="00F00B07" w:rsidRDefault="002D38B3" w:rsidP="002D38B3">
      <w:pPr>
        <w:tabs>
          <w:tab w:val="left" w:pos="6030"/>
        </w:tabs>
        <w:rPr>
          <w:rFonts w:ascii="Century Gothic" w:hAnsi="Century Gothic"/>
        </w:rPr>
      </w:pPr>
      <w:r w:rsidRPr="00F00B07">
        <w:rPr>
          <w:rFonts w:ascii="Century Gothic" w:hAnsi="Century Gothic"/>
        </w:rPr>
        <w:lastRenderedPageBreak/>
        <w:t>Prevention and intervention services are key to addressing child abuse risk factors. Programs that</w:t>
      </w:r>
      <w:r w:rsidR="002E6017" w:rsidRPr="00F00B07">
        <w:rPr>
          <w:rFonts w:ascii="Century Gothic" w:hAnsi="Century Gothic"/>
        </w:rPr>
        <w:t xml:space="preserve"> help</w:t>
      </w:r>
      <w:r w:rsidRPr="00F00B07">
        <w:rPr>
          <w:rFonts w:ascii="Century Gothic" w:hAnsi="Century Gothic"/>
        </w:rPr>
        <w:t xml:space="preserve"> parents achieve and maintain safe, stable </w:t>
      </w:r>
      <w:r w:rsidR="002E6017" w:rsidRPr="00F00B07">
        <w:rPr>
          <w:rFonts w:ascii="Century Gothic" w:hAnsi="Century Gothic"/>
        </w:rPr>
        <w:t xml:space="preserve">environments now will improve the well-being of children for generations to come. </w:t>
      </w:r>
    </w:p>
    <w:p w14:paraId="28F52F42" w14:textId="1FAB8B2F" w:rsidR="00120377" w:rsidRPr="00F00B07" w:rsidRDefault="00120377" w:rsidP="002D38B3">
      <w:pPr>
        <w:tabs>
          <w:tab w:val="left" w:pos="6030"/>
        </w:tabs>
        <w:rPr>
          <w:rFonts w:ascii="Century Gothic" w:hAnsi="Century Gothic"/>
        </w:rPr>
      </w:pPr>
      <w:r w:rsidRPr="00F00B07">
        <w:rPr>
          <w:rFonts w:ascii="Century Gothic" w:hAnsi="Century Gothic"/>
        </w:rPr>
        <w:t xml:space="preserve">For my final project, I chose to examine Missouri child abuse and neglect data in relation to three risk factors to determine which has the greatest correlation to the reduction in child abuse and neglect over time. </w:t>
      </w:r>
    </w:p>
    <w:p w14:paraId="412353DC" w14:textId="059E4856" w:rsidR="002E6017" w:rsidRPr="00F00B07" w:rsidRDefault="004F2506" w:rsidP="002D38B3">
      <w:pPr>
        <w:tabs>
          <w:tab w:val="left" w:pos="6030"/>
        </w:tabs>
        <w:rPr>
          <w:rFonts w:ascii="Century Gothic" w:hAnsi="Century Gothic"/>
        </w:rPr>
      </w:pPr>
      <w:r w:rsidRPr="00F00B07">
        <w:rPr>
          <w:rFonts w:ascii="Century Gothic" w:hAnsi="Century Gothic"/>
        </w:rPr>
        <w:t>In this project, child maltreatment is assessed in relation to parent characteristics, family factors, and community conditions. The three factors examined include Teen Pregnancy, Single Parenting, Poverty.</w:t>
      </w:r>
    </w:p>
    <w:p w14:paraId="6B4DAF81" w14:textId="1E52D1BD" w:rsidR="004F2506" w:rsidRPr="00F00B07" w:rsidRDefault="004F2506" w:rsidP="002D38B3">
      <w:pPr>
        <w:tabs>
          <w:tab w:val="left" w:pos="6030"/>
        </w:tabs>
        <w:rPr>
          <w:rFonts w:ascii="Century Gothic" w:hAnsi="Century Gothic"/>
        </w:rPr>
      </w:pPr>
    </w:p>
    <w:p w14:paraId="6A450C76" w14:textId="77777777" w:rsidR="004F2506" w:rsidRPr="00F00B07" w:rsidRDefault="004F2506" w:rsidP="002D38B3">
      <w:pPr>
        <w:tabs>
          <w:tab w:val="left" w:pos="6030"/>
        </w:tabs>
        <w:rPr>
          <w:rFonts w:ascii="Century Gothic" w:hAnsi="Century Gothic"/>
        </w:rPr>
      </w:pPr>
    </w:p>
    <w:p w14:paraId="71AA1437" w14:textId="4EAFB3EB" w:rsidR="00120377" w:rsidRPr="00F00B07" w:rsidRDefault="00120377" w:rsidP="002D38B3">
      <w:pPr>
        <w:tabs>
          <w:tab w:val="left" w:pos="6030"/>
        </w:tabs>
        <w:rPr>
          <w:rFonts w:ascii="Century Gothic" w:hAnsi="Century Gothic"/>
        </w:rPr>
      </w:pPr>
      <w:r w:rsidRPr="00F00B07">
        <w:rPr>
          <w:rFonts w:ascii="Century Gothic" w:hAnsi="Century Gothic"/>
        </w:rPr>
        <w:t>Content for the Graphs:</w:t>
      </w:r>
    </w:p>
    <w:p w14:paraId="2A8FBB95" w14:textId="3E4E6330" w:rsidR="0002573E" w:rsidRPr="00F00B07" w:rsidRDefault="0002573E" w:rsidP="002D38B3">
      <w:pPr>
        <w:tabs>
          <w:tab w:val="left" w:pos="6030"/>
        </w:tabs>
        <w:rPr>
          <w:rFonts w:ascii="Century Gothic" w:hAnsi="Century Gothic"/>
        </w:rPr>
      </w:pPr>
      <w:r w:rsidRPr="00F00B07">
        <w:rPr>
          <w:rFonts w:ascii="Century Gothic" w:hAnsi="Century Gothic"/>
        </w:rPr>
        <w:t xml:space="preserve">Parenting </w:t>
      </w:r>
      <w:r w:rsidR="007265BF" w:rsidRPr="00F00B07">
        <w:rPr>
          <w:rFonts w:ascii="Century Gothic" w:hAnsi="Century Gothic"/>
        </w:rPr>
        <w:t>at a young age can be extremely stressful, the challenge often compounded by lack of income, education, and the skills needed to parent. Missouri teen pregnancy rates have dropped considerably since 1990 with help from public</w:t>
      </w:r>
      <w:r w:rsidR="0003510E" w:rsidRPr="00F00B07">
        <w:rPr>
          <w:rFonts w:ascii="Century Gothic" w:hAnsi="Century Gothic"/>
        </w:rPr>
        <w:t xml:space="preserve"> policy</w:t>
      </w:r>
      <w:r w:rsidR="007265BF" w:rsidRPr="00F00B07">
        <w:rPr>
          <w:rFonts w:ascii="Century Gothic" w:hAnsi="Century Gothic"/>
        </w:rPr>
        <w:t xml:space="preserve"> and private </w:t>
      </w:r>
      <w:r w:rsidR="0003510E" w:rsidRPr="00F00B07">
        <w:rPr>
          <w:rFonts w:ascii="Century Gothic" w:hAnsi="Century Gothic"/>
        </w:rPr>
        <w:t>funding to support organizations</w:t>
      </w:r>
      <w:r w:rsidR="007265BF" w:rsidRPr="00F00B07">
        <w:rPr>
          <w:rFonts w:ascii="Century Gothic" w:hAnsi="Century Gothic"/>
        </w:rPr>
        <w:t xml:space="preserve"> dedicated to providing prevention and intervention services, particularly to at-risk youth. As support services</w:t>
      </w:r>
      <w:r w:rsidR="0003510E" w:rsidRPr="00F00B07">
        <w:rPr>
          <w:rFonts w:ascii="Century Gothic" w:hAnsi="Century Gothic"/>
        </w:rPr>
        <w:t xml:space="preserve"> became more accessible</w:t>
      </w:r>
      <w:r w:rsidR="007265BF" w:rsidRPr="00F00B07">
        <w:rPr>
          <w:rFonts w:ascii="Century Gothic" w:hAnsi="Century Gothic"/>
        </w:rPr>
        <w:t xml:space="preserve">, the rates of </w:t>
      </w:r>
      <w:r w:rsidR="0003510E" w:rsidRPr="00F00B07">
        <w:rPr>
          <w:rFonts w:ascii="Century Gothic" w:hAnsi="Century Gothic"/>
        </w:rPr>
        <w:t>teen pregnancy declined as did rates of c</w:t>
      </w:r>
      <w:r w:rsidR="007265BF" w:rsidRPr="00F00B07">
        <w:rPr>
          <w:rFonts w:ascii="Century Gothic" w:hAnsi="Century Gothic"/>
        </w:rPr>
        <w:t xml:space="preserve">hild abuse </w:t>
      </w:r>
      <w:r w:rsidR="0003510E" w:rsidRPr="00F00B07">
        <w:rPr>
          <w:rFonts w:ascii="Century Gothic" w:hAnsi="Century Gothic"/>
        </w:rPr>
        <w:t>and neglect</w:t>
      </w:r>
      <w:r w:rsidR="007265BF" w:rsidRPr="00F00B07">
        <w:rPr>
          <w:rFonts w:ascii="Century Gothic" w:hAnsi="Century Gothic"/>
        </w:rPr>
        <w:t>.</w:t>
      </w:r>
    </w:p>
    <w:p w14:paraId="4819CD54" w14:textId="20E6EA7B" w:rsidR="0003510E" w:rsidRPr="00F00B07" w:rsidRDefault="0003510E" w:rsidP="002D38B3">
      <w:pPr>
        <w:tabs>
          <w:tab w:val="left" w:pos="6030"/>
        </w:tabs>
        <w:rPr>
          <w:rFonts w:ascii="Century Gothic" w:hAnsi="Century Gothic"/>
        </w:rPr>
      </w:pPr>
    </w:p>
    <w:p w14:paraId="55BE37CA" w14:textId="0F4E87DD" w:rsidR="0003510E" w:rsidRPr="00F00B07" w:rsidRDefault="002C6FE4" w:rsidP="002D38B3">
      <w:pPr>
        <w:tabs>
          <w:tab w:val="left" w:pos="6030"/>
        </w:tabs>
        <w:rPr>
          <w:rFonts w:ascii="Century Gothic" w:hAnsi="Century Gothic"/>
        </w:rPr>
      </w:pPr>
      <w:hyperlink r:id="rId6" w:history="1">
        <w:r w:rsidR="00895356" w:rsidRPr="00F00B07">
          <w:rPr>
            <w:rStyle w:val="Hyperlink"/>
            <w:rFonts w:ascii="Century Gothic" w:hAnsi="Century Gothic"/>
          </w:rPr>
          <w:t>https://www.childwelfare.gov/topics/can/factors/parentcaregiver/teen/</w:t>
        </w:r>
      </w:hyperlink>
    </w:p>
    <w:p w14:paraId="57CCA268" w14:textId="58F5B77B" w:rsidR="00895356" w:rsidRPr="00F00B07" w:rsidRDefault="002C6FE4" w:rsidP="002D38B3">
      <w:pPr>
        <w:tabs>
          <w:tab w:val="left" w:pos="6030"/>
        </w:tabs>
        <w:rPr>
          <w:rFonts w:ascii="Century Gothic" w:hAnsi="Century Gothic"/>
        </w:rPr>
      </w:pPr>
      <w:hyperlink r:id="rId7" w:history="1">
        <w:r w:rsidR="00895356" w:rsidRPr="00F00B07">
          <w:rPr>
            <w:rStyle w:val="Hyperlink"/>
            <w:rFonts w:ascii="Century Gothic" w:hAnsi="Century Gothic"/>
          </w:rPr>
          <w:t>https://www.childwelfare.gov/topics/can/factors/</w:t>
        </w:r>
      </w:hyperlink>
    </w:p>
    <w:p w14:paraId="6A09C723" w14:textId="77777777" w:rsidR="00895356" w:rsidRPr="00F00B07" w:rsidRDefault="00895356" w:rsidP="002D38B3">
      <w:pPr>
        <w:tabs>
          <w:tab w:val="left" w:pos="6030"/>
        </w:tabs>
        <w:rPr>
          <w:rFonts w:ascii="Century Gothic" w:hAnsi="Century Gothic"/>
        </w:rPr>
      </w:pPr>
    </w:p>
    <w:p w14:paraId="6B2D9FA2" w14:textId="5052028F" w:rsidR="00DE040C" w:rsidRPr="00F00B07" w:rsidRDefault="00DE040C" w:rsidP="002D38B3">
      <w:pPr>
        <w:tabs>
          <w:tab w:val="left" w:pos="6030"/>
        </w:tabs>
        <w:rPr>
          <w:rFonts w:ascii="Century Gothic" w:hAnsi="Century Gothic"/>
        </w:rPr>
      </w:pPr>
    </w:p>
    <w:p w14:paraId="63E6A227" w14:textId="368CC511" w:rsidR="00AE7889" w:rsidRPr="00F00B07" w:rsidRDefault="00D70398" w:rsidP="002D38B3">
      <w:pPr>
        <w:tabs>
          <w:tab w:val="left" w:pos="6030"/>
        </w:tabs>
        <w:rPr>
          <w:rFonts w:ascii="Century Gothic" w:hAnsi="Century Gothic" w:cstheme="minorHAnsi"/>
          <w:shd w:val="clear" w:color="auto" w:fill="FFFFFF"/>
        </w:rPr>
      </w:pPr>
      <w:r w:rsidRPr="00F00B07">
        <w:rPr>
          <w:rFonts w:ascii="Century Gothic" w:hAnsi="Century Gothic" w:cstheme="minorHAnsi"/>
          <w:shd w:val="clear" w:color="auto" w:fill="FFFFFF"/>
        </w:rPr>
        <w:t xml:space="preserve">The </w:t>
      </w:r>
      <w:r w:rsidR="00843F1B" w:rsidRPr="00F00B07">
        <w:rPr>
          <w:rFonts w:ascii="Century Gothic" w:hAnsi="Century Gothic" w:cstheme="minorHAnsi"/>
          <w:shd w:val="clear" w:color="auto" w:fill="FFFFFF"/>
        </w:rPr>
        <w:t>Community Based Child Abuse Prevention</w:t>
      </w:r>
      <w:r w:rsidRPr="00F00B07">
        <w:rPr>
          <w:rFonts w:ascii="Century Gothic" w:hAnsi="Century Gothic" w:cstheme="minorHAnsi"/>
          <w:shd w:val="clear" w:color="auto" w:fill="FFFFFF"/>
        </w:rPr>
        <w:t xml:space="preserve"> </w:t>
      </w:r>
      <w:r w:rsidR="00843F1B" w:rsidRPr="00F00B07">
        <w:rPr>
          <w:rFonts w:ascii="Century Gothic" w:hAnsi="Century Gothic" w:cstheme="minorHAnsi"/>
          <w:shd w:val="clear" w:color="auto" w:fill="FFFFFF"/>
        </w:rPr>
        <w:t xml:space="preserve">Federal Grant (CBCAP) </w:t>
      </w:r>
      <w:r w:rsidR="00C95E52" w:rsidRPr="00F00B07">
        <w:rPr>
          <w:rFonts w:ascii="Century Gothic" w:hAnsi="Century Gothic" w:cstheme="minorHAnsi"/>
          <w:shd w:val="clear" w:color="auto" w:fill="FFFFFF"/>
        </w:rPr>
        <w:t xml:space="preserve">was issued to Children’s Trust Fund - Missouri Foundation for Child Abuse Prevention </w:t>
      </w:r>
      <w:r w:rsidRPr="00F00B07">
        <w:rPr>
          <w:rFonts w:ascii="Century Gothic" w:hAnsi="Century Gothic" w:cstheme="minorHAnsi"/>
          <w:shd w:val="clear" w:color="auto" w:fill="FFFFFF"/>
        </w:rPr>
        <w:t>following the enactment of</w:t>
      </w:r>
      <w:r w:rsidR="000F3B4B" w:rsidRPr="00F00B07">
        <w:rPr>
          <w:rFonts w:ascii="Century Gothic" w:hAnsi="Century Gothic" w:cstheme="minorHAnsi"/>
          <w:shd w:val="clear" w:color="auto" w:fill="FFFFFF"/>
        </w:rPr>
        <w:t xml:space="preserve"> </w:t>
      </w:r>
      <w:r w:rsidR="00703440" w:rsidRPr="00F00B07">
        <w:rPr>
          <w:rFonts w:ascii="Century Gothic" w:hAnsi="Century Gothic" w:cstheme="minorHAnsi"/>
          <w:shd w:val="clear" w:color="auto" w:fill="FFFFFF"/>
        </w:rPr>
        <w:t xml:space="preserve">the Child Abuse Prevention and Treatment Act </w:t>
      </w:r>
      <w:r w:rsidR="00C95E52" w:rsidRPr="00F00B07">
        <w:rPr>
          <w:rFonts w:ascii="Century Gothic" w:hAnsi="Century Gothic" w:cstheme="minorHAnsi"/>
          <w:shd w:val="clear" w:color="auto" w:fill="FFFFFF"/>
        </w:rPr>
        <w:t>Amendments i</w:t>
      </w:r>
      <w:r w:rsidRPr="00F00B07">
        <w:rPr>
          <w:rFonts w:ascii="Century Gothic" w:hAnsi="Century Gothic" w:cstheme="minorHAnsi"/>
          <w:shd w:val="clear" w:color="auto" w:fill="FFFFFF"/>
        </w:rPr>
        <w:t>n 1996</w:t>
      </w:r>
      <w:r w:rsidR="00C95E52" w:rsidRPr="00F00B07">
        <w:rPr>
          <w:rFonts w:ascii="Century Gothic" w:hAnsi="Century Gothic" w:cstheme="minorHAnsi"/>
          <w:shd w:val="clear" w:color="auto" w:fill="FFFFFF"/>
        </w:rPr>
        <w:t>. This funding brought multiple providers together to address the needs of at-risk children and improve outcomes for Missouri families.</w:t>
      </w:r>
      <w:r w:rsidR="00843F1B" w:rsidRPr="00F00B07">
        <w:rPr>
          <w:rFonts w:ascii="Century Gothic" w:hAnsi="Century Gothic" w:cstheme="minorHAnsi"/>
          <w:shd w:val="clear" w:color="auto" w:fill="FFFFFF"/>
        </w:rPr>
        <w:t xml:space="preserve"> </w:t>
      </w:r>
      <w:hyperlink r:id="rId8" w:history="1">
        <w:r w:rsidR="00843F1B" w:rsidRPr="00F00B07">
          <w:rPr>
            <w:rStyle w:val="Hyperlink"/>
            <w:rFonts w:ascii="Century Gothic" w:hAnsi="Century Gothic" w:cstheme="minorHAnsi"/>
            <w:shd w:val="clear" w:color="auto" w:fill="FFFFFF"/>
          </w:rPr>
          <w:t>https://www.ctf4kids.org/program-partners/cbcap</w:t>
        </w:r>
      </w:hyperlink>
    </w:p>
    <w:p w14:paraId="7717DC21" w14:textId="77777777" w:rsidR="006443ED" w:rsidRPr="00F00B07" w:rsidRDefault="006443ED" w:rsidP="002D38B3">
      <w:pPr>
        <w:tabs>
          <w:tab w:val="left" w:pos="6030"/>
        </w:tabs>
        <w:rPr>
          <w:rFonts w:ascii="Century Gothic" w:hAnsi="Century Gothic"/>
        </w:rPr>
      </w:pPr>
    </w:p>
    <w:p w14:paraId="76DC2CD4" w14:textId="77777777" w:rsidR="0003510E" w:rsidRPr="00F00B07" w:rsidRDefault="0003510E" w:rsidP="002D38B3">
      <w:pPr>
        <w:tabs>
          <w:tab w:val="left" w:pos="6030"/>
        </w:tabs>
        <w:rPr>
          <w:rFonts w:ascii="Century Gothic" w:hAnsi="Century Gothic" w:cstheme="minorHAnsi"/>
          <w:shd w:val="clear" w:color="auto" w:fill="FFFFFF"/>
        </w:rPr>
      </w:pPr>
    </w:p>
    <w:p w14:paraId="18128DC3" w14:textId="6BB912F3" w:rsidR="00D435A7" w:rsidRPr="00F00B07" w:rsidRDefault="00D435A7" w:rsidP="002D38B3">
      <w:pPr>
        <w:tabs>
          <w:tab w:val="left" w:pos="6030"/>
        </w:tabs>
        <w:rPr>
          <w:rFonts w:ascii="Century Gothic" w:hAnsi="Century Gothic" w:cstheme="minorHAnsi"/>
          <w:shd w:val="clear" w:color="auto" w:fill="FFFFFF"/>
        </w:rPr>
      </w:pPr>
      <w:r w:rsidRPr="00F00B07">
        <w:rPr>
          <w:rFonts w:ascii="Century Gothic" w:hAnsi="Century Gothic" w:cstheme="minorHAnsi"/>
          <w:shd w:val="clear" w:color="auto" w:fill="FFFFFF"/>
        </w:rPr>
        <w:t xml:space="preserve">President Bill Clinton </w:t>
      </w:r>
      <w:r w:rsidR="00541CAB" w:rsidRPr="00F00B07">
        <w:rPr>
          <w:rFonts w:ascii="Century Gothic" w:hAnsi="Century Gothic" w:cstheme="minorHAnsi"/>
          <w:shd w:val="clear" w:color="auto" w:fill="FFFFFF"/>
        </w:rPr>
        <w:t>called out teen pregnancy as the “most serious social problem” in the United States. He asked the country to come together to reduce this statistic.</w:t>
      </w:r>
    </w:p>
    <w:p w14:paraId="241F657C" w14:textId="77777777" w:rsidR="00050351" w:rsidRPr="00F00B07" w:rsidRDefault="00D435A7" w:rsidP="002D38B3">
      <w:pPr>
        <w:tabs>
          <w:tab w:val="left" w:pos="6030"/>
        </w:tabs>
        <w:rPr>
          <w:rFonts w:ascii="Century Gothic" w:hAnsi="Century Gothic" w:cstheme="minorHAnsi"/>
        </w:rPr>
      </w:pPr>
      <w:r w:rsidRPr="00F00B07">
        <w:rPr>
          <w:rFonts w:ascii="Century Gothic" w:hAnsi="Century Gothic" w:cstheme="minorHAnsi"/>
          <w:shd w:val="clear" w:color="auto" w:fill="FFFFFF"/>
        </w:rPr>
        <w:lastRenderedPageBreak/>
        <w:t>Teen Pregnancy &amp; Prevention Partnership promotes adolescent sexual health and teen pregnancy prevention by uniting Missouri through advocacy, collaboration, training, and public awareness.</w:t>
      </w:r>
      <w:r w:rsidRPr="00F00B07">
        <w:rPr>
          <w:rFonts w:ascii="Century Gothic" w:hAnsi="Century Gothic" w:cs="Arial"/>
          <w:shd w:val="clear" w:color="auto" w:fill="FFFFFF"/>
        </w:rPr>
        <w:t xml:space="preserve"> </w:t>
      </w:r>
      <w:r w:rsidR="00DE040C" w:rsidRPr="00F00B07">
        <w:rPr>
          <w:rFonts w:ascii="Century Gothic" w:hAnsi="Century Gothic" w:cstheme="minorHAnsi"/>
        </w:rPr>
        <w:t xml:space="preserve">In 2010, </w:t>
      </w:r>
      <w:r w:rsidRPr="00F00B07">
        <w:rPr>
          <w:rFonts w:ascii="Century Gothic" w:hAnsi="Century Gothic" w:cstheme="minorHAnsi"/>
        </w:rPr>
        <w:t>TPPP became a statewide agency</w:t>
      </w:r>
    </w:p>
    <w:p w14:paraId="3044D2B2" w14:textId="20616D21" w:rsidR="00DE040C" w:rsidRPr="00F00B07" w:rsidRDefault="00050351" w:rsidP="002D38B3">
      <w:pPr>
        <w:tabs>
          <w:tab w:val="left" w:pos="6030"/>
        </w:tabs>
        <w:rPr>
          <w:rFonts w:ascii="Century Gothic" w:hAnsi="Century Gothic" w:cstheme="minorHAnsi"/>
          <w:shd w:val="clear" w:color="auto" w:fill="FFFFFF"/>
        </w:rPr>
      </w:pPr>
      <w:r w:rsidRPr="00F00B07">
        <w:rPr>
          <w:rFonts w:ascii="Century Gothic" w:hAnsi="Century Gothic" w:cstheme="minorHAnsi"/>
        </w:rPr>
        <w:t xml:space="preserve">In 2010, </w:t>
      </w:r>
      <w:r w:rsidR="00DE040C" w:rsidRPr="00F00B07">
        <w:rPr>
          <w:rFonts w:ascii="Century Gothic" w:hAnsi="Century Gothic" w:cstheme="minorHAnsi"/>
        </w:rPr>
        <w:t>the</w:t>
      </w:r>
      <w:r w:rsidR="00DE040C" w:rsidRPr="00F00B07">
        <w:rPr>
          <w:rFonts w:ascii="Century Gothic" w:hAnsi="Century Gothic" w:cstheme="minorHAnsi"/>
          <w:shd w:val="clear" w:color="auto" w:fill="FFFFFF"/>
        </w:rPr>
        <w:t> Department of Health and Human Services (HHS)</w:t>
      </w:r>
      <w:r w:rsidRPr="00F00B07">
        <w:rPr>
          <w:rFonts w:ascii="Century Gothic" w:hAnsi="Century Gothic" w:cstheme="minorHAnsi"/>
          <w:shd w:val="clear" w:color="auto" w:fill="FFFFFF"/>
        </w:rPr>
        <w:t xml:space="preserve"> Office of Population Affairs (OPA) established the Teen Pregnancy Prevention Program, mandated by Congress to fund </w:t>
      </w:r>
      <w:r w:rsidR="000F3B4B" w:rsidRPr="00F00B07">
        <w:rPr>
          <w:rFonts w:ascii="Century Gothic" w:hAnsi="Century Gothic" w:cstheme="minorHAnsi"/>
          <w:shd w:val="clear" w:color="auto" w:fill="FFFFFF"/>
        </w:rPr>
        <w:t xml:space="preserve">comprehensive, </w:t>
      </w:r>
      <w:r w:rsidRPr="00F00B07">
        <w:rPr>
          <w:rFonts w:ascii="Century Gothic" w:hAnsi="Century Gothic" w:cstheme="minorHAnsi"/>
          <w:shd w:val="clear" w:color="auto" w:fill="FFFFFF"/>
        </w:rPr>
        <w:t>medically accurate</w:t>
      </w:r>
      <w:r w:rsidR="000F3B4B" w:rsidRPr="00F00B07">
        <w:rPr>
          <w:rFonts w:ascii="Century Gothic" w:hAnsi="Century Gothic" w:cstheme="minorHAnsi"/>
          <w:shd w:val="clear" w:color="auto" w:fill="FFFFFF"/>
        </w:rPr>
        <w:t>,</w:t>
      </w:r>
      <w:r w:rsidRPr="00F00B07">
        <w:rPr>
          <w:rFonts w:ascii="Century Gothic" w:hAnsi="Century Gothic" w:cstheme="minorHAnsi"/>
          <w:shd w:val="clear" w:color="auto" w:fill="FFFFFF"/>
        </w:rPr>
        <w:t xml:space="preserve"> and age appropriate programs to reduce teen pregnancy. With a budget of nearly $101 million per year, the</w:t>
      </w:r>
      <w:r w:rsidR="00DE040C" w:rsidRPr="00F00B07">
        <w:rPr>
          <w:rFonts w:ascii="Century Gothic" w:hAnsi="Century Gothic" w:cstheme="minorHAnsi"/>
          <w:shd w:val="clear" w:color="auto" w:fill="FFFFFF"/>
        </w:rPr>
        <w:t xml:space="preserve"> program</w:t>
      </w:r>
      <w:r w:rsidRPr="00F00B07">
        <w:rPr>
          <w:rFonts w:ascii="Century Gothic" w:hAnsi="Century Gothic" w:cstheme="minorHAnsi"/>
          <w:shd w:val="clear" w:color="auto" w:fill="FFFFFF"/>
        </w:rPr>
        <w:t xml:space="preserve"> </w:t>
      </w:r>
      <w:r w:rsidR="00E0565A" w:rsidRPr="00F00B07">
        <w:rPr>
          <w:rFonts w:ascii="Century Gothic" w:hAnsi="Century Gothic" w:cstheme="minorHAnsi"/>
          <w:shd w:val="clear" w:color="auto" w:fill="FFFFFF"/>
        </w:rPr>
        <w:t>promot</w:t>
      </w:r>
      <w:r w:rsidR="000F3B4B" w:rsidRPr="00F00B07">
        <w:rPr>
          <w:rFonts w:ascii="Century Gothic" w:hAnsi="Century Gothic" w:cstheme="minorHAnsi"/>
          <w:shd w:val="clear" w:color="auto" w:fill="FFFFFF"/>
        </w:rPr>
        <w:t>es</w:t>
      </w:r>
      <w:r w:rsidR="00DE040C" w:rsidRPr="00F00B07">
        <w:rPr>
          <w:rFonts w:ascii="Century Gothic" w:hAnsi="Century Gothic" w:cstheme="minorHAnsi"/>
          <w:shd w:val="clear" w:color="auto" w:fill="FFFFFF"/>
        </w:rPr>
        <w:t xml:space="preserve"> abstinence</w:t>
      </w:r>
      <w:r w:rsidR="000F3B4B" w:rsidRPr="00F00B07">
        <w:rPr>
          <w:rFonts w:ascii="Century Gothic" w:hAnsi="Century Gothic" w:cstheme="minorHAnsi"/>
          <w:shd w:val="clear" w:color="auto" w:fill="FFFFFF"/>
        </w:rPr>
        <w:t>,</w:t>
      </w:r>
      <w:r w:rsidR="00E0565A" w:rsidRPr="00F00B07">
        <w:rPr>
          <w:rFonts w:ascii="Century Gothic" w:hAnsi="Century Gothic" w:cstheme="minorHAnsi"/>
          <w:shd w:val="clear" w:color="auto" w:fill="FFFFFF"/>
        </w:rPr>
        <w:t xml:space="preserve"> the use of</w:t>
      </w:r>
      <w:r w:rsidR="00DE040C" w:rsidRPr="00F00B07">
        <w:rPr>
          <w:rFonts w:ascii="Century Gothic" w:hAnsi="Century Gothic" w:cstheme="minorHAnsi"/>
          <w:shd w:val="clear" w:color="auto" w:fill="FFFFFF"/>
        </w:rPr>
        <w:t xml:space="preserve"> contraception</w:t>
      </w:r>
      <w:r w:rsidR="000F3B4B" w:rsidRPr="00F00B07">
        <w:rPr>
          <w:rFonts w:ascii="Century Gothic" w:hAnsi="Century Gothic" w:cstheme="minorHAnsi"/>
          <w:shd w:val="clear" w:color="auto" w:fill="FFFFFF"/>
        </w:rPr>
        <w:t>, and provides educational</w:t>
      </w:r>
      <w:r w:rsidR="00E0565A" w:rsidRPr="00F00B07">
        <w:rPr>
          <w:rFonts w:ascii="Century Gothic" w:hAnsi="Century Gothic" w:cstheme="minorHAnsi"/>
          <w:shd w:val="clear" w:color="auto" w:fill="FFFFFF"/>
        </w:rPr>
        <w:t xml:space="preserve"> </w:t>
      </w:r>
      <w:r w:rsidR="00DE040C" w:rsidRPr="00F00B07">
        <w:rPr>
          <w:rFonts w:ascii="Century Gothic" w:hAnsi="Century Gothic" w:cstheme="minorHAnsi"/>
          <w:shd w:val="clear" w:color="auto" w:fill="FFFFFF"/>
        </w:rPr>
        <w:t>preparation for adulthood</w:t>
      </w:r>
      <w:r w:rsidR="000F3B4B" w:rsidRPr="00F00B07">
        <w:rPr>
          <w:rFonts w:ascii="Century Gothic" w:hAnsi="Century Gothic" w:cstheme="minorHAnsi"/>
          <w:shd w:val="clear" w:color="auto" w:fill="FFFFFF"/>
        </w:rPr>
        <w:t xml:space="preserve"> for at-risk youth</w:t>
      </w:r>
      <w:r w:rsidR="00DE040C" w:rsidRPr="00F00B07">
        <w:rPr>
          <w:rFonts w:ascii="Century Gothic" w:hAnsi="Century Gothic" w:cstheme="minorHAnsi"/>
          <w:shd w:val="clear" w:color="auto" w:fill="FFFFFF"/>
        </w:rPr>
        <w:t xml:space="preserve">. </w:t>
      </w:r>
    </w:p>
    <w:p w14:paraId="753919C3" w14:textId="72E72812" w:rsidR="00DE040C" w:rsidRPr="00F00B07" w:rsidRDefault="002C6FE4" w:rsidP="002D38B3">
      <w:pPr>
        <w:tabs>
          <w:tab w:val="left" w:pos="6030"/>
        </w:tabs>
        <w:rPr>
          <w:rFonts w:ascii="Century Gothic" w:hAnsi="Century Gothic"/>
        </w:rPr>
      </w:pPr>
      <w:hyperlink r:id="rId9" w:history="1">
        <w:r w:rsidR="00D435A7" w:rsidRPr="00F00B07">
          <w:rPr>
            <w:rStyle w:val="Hyperlink"/>
            <w:rFonts w:ascii="Century Gothic" w:hAnsi="Century Gothic"/>
          </w:rPr>
          <w:t>https://youth.gov/evidence-innovation/investing-evidence/teen-pregnancy-prevention-initiative</w:t>
        </w:r>
      </w:hyperlink>
    </w:p>
    <w:p w14:paraId="2738C2F5" w14:textId="1B6EE7F8" w:rsidR="00D435A7" w:rsidRPr="00F00B07" w:rsidRDefault="002C6FE4" w:rsidP="002D38B3">
      <w:pPr>
        <w:tabs>
          <w:tab w:val="left" w:pos="6030"/>
        </w:tabs>
        <w:rPr>
          <w:rStyle w:val="Hyperlink"/>
          <w:rFonts w:ascii="Century Gothic" w:hAnsi="Century Gothic"/>
        </w:rPr>
      </w:pPr>
      <w:hyperlink r:id="rId10" w:history="1">
        <w:r w:rsidR="00D435A7" w:rsidRPr="00F00B07">
          <w:rPr>
            <w:rStyle w:val="Hyperlink"/>
            <w:rFonts w:ascii="Century Gothic" w:hAnsi="Century Gothic"/>
          </w:rPr>
          <w:t>https://www.teenpregnancy-mo.org/about/our-story/</w:t>
        </w:r>
      </w:hyperlink>
    </w:p>
    <w:p w14:paraId="08C5E066" w14:textId="1FD4C0E8" w:rsidR="00050351" w:rsidRPr="00F00B07" w:rsidRDefault="00050351" w:rsidP="002D38B3">
      <w:pPr>
        <w:tabs>
          <w:tab w:val="left" w:pos="6030"/>
        </w:tabs>
        <w:rPr>
          <w:rStyle w:val="Hyperlink"/>
          <w:rFonts w:ascii="Century Gothic" w:hAnsi="Century Gothic"/>
        </w:rPr>
      </w:pPr>
      <w:r w:rsidRPr="00F00B07">
        <w:rPr>
          <w:rStyle w:val="Hyperlink"/>
          <w:rFonts w:ascii="Century Gothic" w:hAnsi="Century Gothic"/>
        </w:rPr>
        <w:t>opa.hhs.gov/grant-programs/teen-pregnancy-prevention-program-</w:t>
      </w:r>
      <w:proofErr w:type="spellStart"/>
      <w:r w:rsidRPr="00F00B07">
        <w:rPr>
          <w:rStyle w:val="Hyperlink"/>
          <w:rFonts w:ascii="Century Gothic" w:hAnsi="Century Gothic"/>
        </w:rPr>
        <w:t>tpp</w:t>
      </w:r>
      <w:proofErr w:type="spellEnd"/>
    </w:p>
    <w:p w14:paraId="3FF93968" w14:textId="77777777" w:rsidR="00050351" w:rsidRPr="00F00B07" w:rsidRDefault="00050351" w:rsidP="002D38B3">
      <w:pPr>
        <w:tabs>
          <w:tab w:val="left" w:pos="6030"/>
        </w:tabs>
        <w:rPr>
          <w:rFonts w:ascii="Century Gothic" w:hAnsi="Century Gothic"/>
        </w:rPr>
      </w:pPr>
    </w:p>
    <w:p w14:paraId="3AB191C0" w14:textId="54DA00B6" w:rsidR="00D435A7" w:rsidRPr="00F00B07" w:rsidRDefault="00D435A7" w:rsidP="002D38B3">
      <w:pPr>
        <w:tabs>
          <w:tab w:val="left" w:pos="6030"/>
        </w:tabs>
        <w:rPr>
          <w:rFonts w:ascii="Century Gothic" w:hAnsi="Century Gothic"/>
        </w:rPr>
      </w:pPr>
    </w:p>
    <w:p w14:paraId="4A5A1D7C" w14:textId="7E29EFF1" w:rsidR="00895356" w:rsidRPr="00F00B07" w:rsidRDefault="00895356" w:rsidP="002D38B3">
      <w:pPr>
        <w:tabs>
          <w:tab w:val="left" w:pos="6030"/>
        </w:tabs>
        <w:rPr>
          <w:rFonts w:ascii="Century Gothic" w:hAnsi="Century Gothic"/>
        </w:rPr>
      </w:pPr>
    </w:p>
    <w:p w14:paraId="29E6DED9" w14:textId="18FFECB2" w:rsidR="00895356" w:rsidRPr="00F00B07" w:rsidRDefault="00895356" w:rsidP="002D38B3">
      <w:pPr>
        <w:tabs>
          <w:tab w:val="left" w:pos="6030"/>
        </w:tabs>
        <w:rPr>
          <w:rFonts w:ascii="Century Gothic" w:hAnsi="Century Gothic"/>
        </w:rPr>
      </w:pPr>
    </w:p>
    <w:p w14:paraId="2D28358B" w14:textId="638CE85B" w:rsidR="00895356" w:rsidRPr="00F00B07" w:rsidRDefault="00895356" w:rsidP="002D38B3">
      <w:pPr>
        <w:tabs>
          <w:tab w:val="left" w:pos="6030"/>
        </w:tabs>
        <w:rPr>
          <w:rFonts w:ascii="Century Gothic" w:hAnsi="Century Gothic"/>
        </w:rPr>
      </w:pPr>
      <w:r w:rsidRPr="00F00B07">
        <w:rPr>
          <w:rFonts w:ascii="Century Gothic" w:hAnsi="Century Gothic"/>
        </w:rPr>
        <w:t>Missouri Counties</w:t>
      </w:r>
    </w:p>
    <w:p w14:paraId="6E4A72AF" w14:textId="4C355F3E" w:rsidR="00895356" w:rsidRPr="00F00B07" w:rsidRDefault="002C6FE4" w:rsidP="002D38B3">
      <w:pPr>
        <w:tabs>
          <w:tab w:val="left" w:pos="6030"/>
        </w:tabs>
        <w:rPr>
          <w:rFonts w:ascii="Century Gothic" w:hAnsi="Century Gothic"/>
        </w:rPr>
      </w:pPr>
      <w:hyperlink r:id="rId11" w:history="1">
        <w:r w:rsidR="00895356" w:rsidRPr="00F00B07">
          <w:rPr>
            <w:rStyle w:val="Hyperlink"/>
            <w:rFonts w:ascii="Century Gothic" w:hAnsi="Century Gothic"/>
          </w:rPr>
          <w:t>https://mcdc.missouri.edu/geography/reference/MO_Region_Codes.html</w:t>
        </w:r>
      </w:hyperlink>
    </w:p>
    <w:p w14:paraId="0DD24078" w14:textId="77777777" w:rsidR="00895356" w:rsidRPr="00F00B07" w:rsidRDefault="00895356" w:rsidP="002D38B3">
      <w:pPr>
        <w:tabs>
          <w:tab w:val="left" w:pos="6030"/>
        </w:tabs>
        <w:rPr>
          <w:rFonts w:ascii="Century Gothic" w:hAnsi="Century Gothic"/>
        </w:rPr>
      </w:pPr>
    </w:p>
    <w:sectPr w:rsidR="00895356" w:rsidRPr="00F0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Josefin Slab">
    <w:panose1 w:val="02000000000000000000"/>
    <w:charset w:val="00"/>
    <w:family w:val="auto"/>
    <w:pitch w:val="variable"/>
    <w:sig w:usb0="A0000027" w:usb1="00000000" w:usb2="00000000" w:usb3="00000000" w:csb0="00000111" w:csb1="00000000"/>
  </w:font>
  <w:font w:name="Century Gothic,sans-serif">
    <w:altName w:val="Century Gothic"/>
    <w:panose1 w:val="00000000000000000000"/>
    <w:charset w:val="00"/>
    <w:family w:val="roman"/>
    <w:notTrueType/>
    <w:pitch w:val="default"/>
  </w:font>
  <w:font w:name="Benton Sans Boo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83"/>
    <w:rsid w:val="0002573E"/>
    <w:rsid w:val="0003510E"/>
    <w:rsid w:val="00050351"/>
    <w:rsid w:val="000F3B4B"/>
    <w:rsid w:val="00120377"/>
    <w:rsid w:val="002C6FE4"/>
    <w:rsid w:val="002D38B3"/>
    <w:rsid w:val="002E6017"/>
    <w:rsid w:val="003C35A7"/>
    <w:rsid w:val="003C7B33"/>
    <w:rsid w:val="004F2506"/>
    <w:rsid w:val="00541CAB"/>
    <w:rsid w:val="006443ED"/>
    <w:rsid w:val="00653F43"/>
    <w:rsid w:val="00703440"/>
    <w:rsid w:val="007265BF"/>
    <w:rsid w:val="007F4208"/>
    <w:rsid w:val="00843F1B"/>
    <w:rsid w:val="00895356"/>
    <w:rsid w:val="008D6094"/>
    <w:rsid w:val="00916EFA"/>
    <w:rsid w:val="009763A9"/>
    <w:rsid w:val="00A12D4F"/>
    <w:rsid w:val="00AE0A26"/>
    <w:rsid w:val="00AE7889"/>
    <w:rsid w:val="00C95E52"/>
    <w:rsid w:val="00D02DE4"/>
    <w:rsid w:val="00D32EE4"/>
    <w:rsid w:val="00D435A7"/>
    <w:rsid w:val="00D70398"/>
    <w:rsid w:val="00DE040C"/>
    <w:rsid w:val="00E0565A"/>
    <w:rsid w:val="00EE7083"/>
    <w:rsid w:val="00F0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65BE"/>
  <w15:chartTrackingRefBased/>
  <w15:docId w15:val="{803BB6D5-D7D1-4F6D-B3C1-804C1F44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5A7"/>
    <w:rPr>
      <w:color w:val="0563C1" w:themeColor="hyperlink"/>
      <w:u w:val="single"/>
    </w:rPr>
  </w:style>
  <w:style w:type="character" w:styleId="UnresolvedMention">
    <w:name w:val="Unresolved Mention"/>
    <w:basedOn w:val="DefaultParagraphFont"/>
    <w:uiPriority w:val="99"/>
    <w:semiHidden/>
    <w:unhideWhenUsed/>
    <w:rsid w:val="00D435A7"/>
    <w:rPr>
      <w:color w:val="605E5C"/>
      <w:shd w:val="clear" w:color="auto" w:fill="E1DFDD"/>
    </w:rPr>
  </w:style>
  <w:style w:type="paragraph" w:styleId="NormalWeb">
    <w:name w:val="Normal (Web)"/>
    <w:basedOn w:val="Normal"/>
    <w:uiPriority w:val="99"/>
    <w:semiHidden/>
    <w:unhideWhenUsed/>
    <w:rsid w:val="003C3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426680">
      <w:bodyDiv w:val="1"/>
      <w:marLeft w:val="0"/>
      <w:marRight w:val="0"/>
      <w:marTop w:val="0"/>
      <w:marBottom w:val="0"/>
      <w:divBdr>
        <w:top w:val="none" w:sz="0" w:space="0" w:color="auto"/>
        <w:left w:val="none" w:sz="0" w:space="0" w:color="auto"/>
        <w:bottom w:val="none" w:sz="0" w:space="0" w:color="auto"/>
        <w:right w:val="none" w:sz="0" w:space="0" w:color="auto"/>
      </w:divBdr>
    </w:div>
    <w:div w:id="426078880">
      <w:bodyDiv w:val="1"/>
      <w:marLeft w:val="0"/>
      <w:marRight w:val="0"/>
      <w:marTop w:val="0"/>
      <w:marBottom w:val="0"/>
      <w:divBdr>
        <w:top w:val="none" w:sz="0" w:space="0" w:color="auto"/>
        <w:left w:val="none" w:sz="0" w:space="0" w:color="auto"/>
        <w:bottom w:val="none" w:sz="0" w:space="0" w:color="auto"/>
        <w:right w:val="none" w:sz="0" w:space="0" w:color="auto"/>
      </w:divBdr>
    </w:div>
    <w:div w:id="931016164">
      <w:bodyDiv w:val="1"/>
      <w:marLeft w:val="0"/>
      <w:marRight w:val="0"/>
      <w:marTop w:val="0"/>
      <w:marBottom w:val="0"/>
      <w:divBdr>
        <w:top w:val="none" w:sz="0" w:space="0" w:color="auto"/>
        <w:left w:val="none" w:sz="0" w:space="0" w:color="auto"/>
        <w:bottom w:val="none" w:sz="0" w:space="0" w:color="auto"/>
        <w:right w:val="none" w:sz="0" w:space="0" w:color="auto"/>
      </w:divBdr>
    </w:div>
    <w:div w:id="994606978">
      <w:bodyDiv w:val="1"/>
      <w:marLeft w:val="0"/>
      <w:marRight w:val="0"/>
      <w:marTop w:val="0"/>
      <w:marBottom w:val="0"/>
      <w:divBdr>
        <w:top w:val="none" w:sz="0" w:space="0" w:color="auto"/>
        <w:left w:val="none" w:sz="0" w:space="0" w:color="auto"/>
        <w:bottom w:val="none" w:sz="0" w:space="0" w:color="auto"/>
        <w:right w:val="none" w:sz="0" w:space="0" w:color="auto"/>
      </w:divBdr>
    </w:div>
    <w:div w:id="1342509707">
      <w:bodyDiv w:val="1"/>
      <w:marLeft w:val="0"/>
      <w:marRight w:val="0"/>
      <w:marTop w:val="0"/>
      <w:marBottom w:val="0"/>
      <w:divBdr>
        <w:top w:val="none" w:sz="0" w:space="0" w:color="auto"/>
        <w:left w:val="none" w:sz="0" w:space="0" w:color="auto"/>
        <w:bottom w:val="none" w:sz="0" w:space="0" w:color="auto"/>
        <w:right w:val="none" w:sz="0" w:space="0" w:color="auto"/>
      </w:divBdr>
    </w:div>
    <w:div w:id="1343239886">
      <w:bodyDiv w:val="1"/>
      <w:marLeft w:val="0"/>
      <w:marRight w:val="0"/>
      <w:marTop w:val="0"/>
      <w:marBottom w:val="0"/>
      <w:divBdr>
        <w:top w:val="none" w:sz="0" w:space="0" w:color="auto"/>
        <w:left w:val="none" w:sz="0" w:space="0" w:color="auto"/>
        <w:bottom w:val="none" w:sz="0" w:space="0" w:color="auto"/>
        <w:right w:val="none" w:sz="0" w:space="0" w:color="auto"/>
      </w:divBdr>
    </w:div>
    <w:div w:id="1371152024">
      <w:bodyDiv w:val="1"/>
      <w:marLeft w:val="0"/>
      <w:marRight w:val="0"/>
      <w:marTop w:val="0"/>
      <w:marBottom w:val="0"/>
      <w:divBdr>
        <w:top w:val="none" w:sz="0" w:space="0" w:color="auto"/>
        <w:left w:val="none" w:sz="0" w:space="0" w:color="auto"/>
        <w:bottom w:val="none" w:sz="0" w:space="0" w:color="auto"/>
        <w:right w:val="none" w:sz="0" w:space="0" w:color="auto"/>
      </w:divBdr>
      <w:divsChild>
        <w:div w:id="196937527">
          <w:marLeft w:val="0"/>
          <w:marRight w:val="0"/>
          <w:marTop w:val="0"/>
          <w:marBottom w:val="0"/>
          <w:divBdr>
            <w:top w:val="none" w:sz="0" w:space="0" w:color="auto"/>
            <w:left w:val="none" w:sz="0" w:space="0" w:color="auto"/>
            <w:bottom w:val="none" w:sz="0" w:space="0" w:color="auto"/>
            <w:right w:val="none" w:sz="0" w:space="0" w:color="auto"/>
          </w:divBdr>
          <w:divsChild>
            <w:div w:id="4282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tf4kids.org/program-partners/cbc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ildwelfare.gov/topics/can/fac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hildwelfare.gov/topics/can/factors/parentcaregiver/teen/" TargetMode="External"/><Relationship Id="rId11" Type="http://schemas.openxmlformats.org/officeDocument/2006/relationships/hyperlink" Target="https://mcdc.missouri.edu/geography/reference/MO_Region_Codes.html" TargetMode="External"/><Relationship Id="rId5" Type="http://schemas.openxmlformats.org/officeDocument/2006/relationships/hyperlink" Target="http://www.cdc.gov/violenceprevention/childabuseandneglect/riskprotectivefactors.html" TargetMode="External"/><Relationship Id="rId10" Type="http://schemas.openxmlformats.org/officeDocument/2006/relationships/hyperlink" Target="https://www.teenpregnancy-mo.org/about/our-story/" TargetMode="External"/><Relationship Id="rId4" Type="http://schemas.openxmlformats.org/officeDocument/2006/relationships/webSettings" Target="webSettings.xml"/><Relationship Id="rId9" Type="http://schemas.openxmlformats.org/officeDocument/2006/relationships/hyperlink" Target="https://youth.gov/evidence-innovation/investing-evidence/teen-pregnancy-prevention-initi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www20</b:Tag>
    <b:SourceType>InternetSite</b:SourceType>
    <b:Guid>{AFE53724-0C15-406D-9F55-61137BD96624}</b:Guid>
    <b:Title>www.cdc.gov/violenceprevention/childabuseandneglect/index.html</b:Title>
    <b:Year>2020</b:Year>
    <b:YearAccessed>2021</b:YearAccessed>
    <b:MonthAccessed>February</b:MonthAccessed>
    <b:Author>
      <b:Author>
        <b:NameList>
          <b:Person>
            <b:Last>CDC</b:Last>
          </b:Person>
        </b:NameList>
      </b:Author>
    </b:Author>
    <b:RefOrder>1</b:RefOrder>
  </b:Source>
</b:Sources>
</file>

<file path=customXml/itemProps1.xml><?xml version="1.0" encoding="utf-8"?>
<ds:datastoreItem xmlns:ds="http://schemas.openxmlformats.org/officeDocument/2006/customXml" ds:itemID="{C0344412-3D3C-4F47-8DB9-19B01716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Nichols</dc:creator>
  <cp:keywords/>
  <dc:description/>
  <cp:lastModifiedBy>David Nichols</cp:lastModifiedBy>
  <cp:revision>3</cp:revision>
  <dcterms:created xsi:type="dcterms:W3CDTF">2021-02-17T01:27:00Z</dcterms:created>
  <dcterms:modified xsi:type="dcterms:W3CDTF">2021-03-11T00:14:00Z</dcterms:modified>
</cp:coreProperties>
</file>