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#47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2025 Thursday 10:15 AM EST</w:t>
      </w:r>
    </w:p>
    <w:p>
      <w:pPr>
        <w:keepNext w:val="0"/>
        <w:spacing w:after="0" w:line="240" w:lineRule="atLeast"/>
        <w:ind w:right="0"/>
        <w:jc w:val="both"/>
      </w:pPr>
      <w:bookmarkStart w:id="0" w:name="Bookmark_1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20th,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Observed changes in the temperature and height of the globally resolved lapserate tropopause, Ladstdter et al., Atmospheric Chemistry and Physic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tropopause is a key indicator of atmospheric climate change, influenced by both the troposphere and stratosphere. Here we present a global view of tropopause changes, using high-resolution GNSS radio occultation data from 2002 to 2024. We identify significant trends in lapse rate tropopause (LRT) temperature and height with seasonal and regional detail. The tropical LRT has warmed, with particularly strong warming (&gt;1 K per decade) over the South Pacific during austral spring and summer, while height changes remain largely insignificant. Outside the tropics, LRT temperature changes are confined to southern high latitudes in winter, showing cooling of up to 1 K per decade. Notably, LRT height has increased significantly across most extratropical regions, with localized trends exceeding 200 m per decade over Asia and the Middle East during Northern Hemisphere winter. An exception is the LRT height decreases over the South Pacific, coinciding with a LRT warming in that region. These results highlight the interrelated effects of tropospheric and stratospheric changes and demonstrate the value of precise tropopause monitoring for detecting ongoing changes in the global climate system.</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Pan-basin warming now overshadows robust Pacific Decadal Oscillation, Cluett et al., Nature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Pacific Decadal Oscillation (PDO) has served as a key index linking basin-scale climate variability to marine ecosystem changes in the North Pacific. However, recent apparent breakdowns of PDO#8212;ecosystem correlations have raised concerns about the stability of the mode and its continued relevance in a warming climate. Here we show that basin-wide warming now overwhelms PDO-related sea surface temperature (SST) variability, although neither the PDO's spatial pattern nor its strength have changed. We introduce the pan-basin pattern as a complementary index to describe the non-stationary SST baseline of the North Pacific. Regional SSTs increasingly reflect the superposition of these two signals, providing an explanation for weakened or inverted PDO#8212;ecosystem correlations. Future use of the PDO index in management will require discerning the effects of internal dynamics from those of absolute changes in SST as extreme and no-analogue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driven by interacting natural variability and anthropogenic warming become more common.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Forecast attribution reveals enhanced heat mortality from climate change in British Columbia heatwave, Shapland et al., Science Advances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Canada experienced one of the most extreme heatwaves ever seen anywhere on the globe. We use a weather forecast model to attribute health impacts to climate change. We simulate the heatwave as a present-day forecast, a preindustrial-counterfactual scenario, and a future-counterfactual scenario. Despite the extremeness of the event, our analysis shows that, under current climate conditions, we could have still seen up to 30% more heat-related deaths than the number observed. We show that between 11 and 15% of the observed human mortality was attributable to climate change during this event, depending on the conditioning of the atmospheric circulation. We also show that, had #8216;the same event#8217; occurred in the future, the mortality toll is nonlinear compared with the warming trend, and so the future attribution would be even more extreme, 16 to 31%. We argue that this method gives particularly reliable impact attribution results and is therefore strongly defensible in decision-making and legal settings.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evolution of heat exposure in changing societies and a changing climate from 1960 to 2100, Schfer et al., Frontiers in Climate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climate change, human exposure to heat has increased over recent decades and is expected to substantially increase in the future. This study introduces a novel metric #8212; namely, the exponentially weighted degree-day approach #8212; to assess population-weighted heat exposure at the national level, incorporating both static and dynamic population scenarios. Using ERA5 reanalysis and CMIP6 climate projections under the SSP2-4.5 and SSP5-8.5 scenarios, we analyze and categorize global heat exposure and its trends from 1960 until 2100. Our findings reveal a significant rise in heat exposure over past decades, disentangling the contributions of climate and demographic changes. Furthermore, a thorough analysis of biases across different datasets and model dimensions provides a global perspective based on daily maximum and daily mean temperatures. This analysis forms the basis for quantifying current and future heat exposure, together with a qualitative heat zone classification scheme. The results underscore the urgent need for targeted adaptation strategies and improved climate metrics to better assess and mitigate future heat-related risks.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4"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Warming Projections Global Update, November 2025, Gonzales-Zuñiga et al., Climate Analytics, Next Climate Institute, and Institute for Essential Services ReformTen years after the Paris Agreement, the world stands at a critical juncture in the fight against climate change, with little to no measurable progress in the Climate Action Tracking's warming projections, now for the fourth consecutive year. Almost none of the 40 governments the CAT analyses have updated their 2030 target, which is critical to keep warming levels below 1.5C, nor have they set out the kind of action in new 2035 targets needed to change course. As a result, the temperature projection for our #8216;2030 and 2035 targets scenario#8217;, the one estimating impact of submitted climate targets (NDCs) to date, remains at 2.6C, the same as last year. In other words, the 2035 NDCs so far submitted do not change the dial in terms of keeping warming to 1.5?C.</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Climate Information Integrity: How to act now to ensure the success of the climate agenda, FALA Impact Studio and Climate Action Against DisinformationConfronting climate disinformation requires structural change. In practice, this means urgently overhauling the supply chain of lies. This can only happen through public policies that connect the climate agenda with information integrity, challenge harmful business models, and promote healthy, safe communication ecosystems. Calls to action include call out climate disinformation for what it is, demonetize the supply chain of lies, and ensure transparency and accountability in the use of AI and technology for spreading disinformation.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 articles in 59 journals by 627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 xml:space="preserve">Changing Northern Hemisphere weather linked to warming amplification in High Mountain Asia, Xie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 xml:space="preserve"> Open Access 10.1038/s43247-025-02883-0</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Deep Arctic </w:t>
        </w:r>
      </w:hyperlink>
      <w:hyperlink r:id="rId20" w:history="1">
        <w:r>
          <w:rPr>
            <w:rFonts w:ascii="arial" w:eastAsia="arial" w:hAnsi="arial" w:cs="arial"/>
            <w:b/>
            <w:i/>
            <w:strike w:val="0"/>
            <w:color w:val="0077CC"/>
            <w:sz w:val="20"/>
            <w:u w:val="single"/>
            <w:vertAlign w:val="baseline"/>
          </w:rPr>
          <w:t>Ocean</w:t>
        </w:r>
      </w:hyperlink>
      <w:hyperlink r:id="rId21" w:history="1">
        <w:r>
          <w:rPr>
            <w:rFonts w:ascii="arial" w:eastAsia="arial" w:hAnsi="arial" w:cs="arial"/>
            <w:b w:val="0"/>
            <w:i/>
            <w:strike w:val="0"/>
            <w:color w:val="0077CC"/>
            <w:sz w:val="20"/>
            <w:u w:val="single"/>
            <w:vertAlign w:val="baseline"/>
          </w:rPr>
          <w:t xml:space="preserve"> warming enhanced by heat transferred from deep Atlantic, Song et al., Science Advances 10.1126/sciadv.adx9452</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 xml:space="preserve">Diagnosing the Atlantic Meridional Overturning Circulation in density space is critical in warmer climates, Oliveira Matos et al., </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 xml:space="preserve"> Open Access 10.5194/egusphere-2025-2326</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 xml:space="preserve">Distinct Favored Regions for Historical Record-Setting and Future Record-Breaking Humid Heat, Raymond et al., AGU Advances </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 xml:space="preserve"> Open Access 10.1029/2025av001963</w:t>
        </w:r>
      </w:hyperlink>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 xml:space="preserve">El Niño-like warming underestimated in a warmer climate due to ENSO rectification effect, Chen et al., npj Climate and Atmospheric Science </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 xml:space="preserve"> Open Access 10.1038/s41612-025-01250-2</w:t>
        </w:r>
      </w:hyperlink>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ENSO's changing grip on Bering Sea ice: The emerging control of the North Pacific meridional mode, Chen et al., Science Advances 10.1126/sciadv.ady2329</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 xml:space="preserve">Increasing Frequency of Very Severe Cyclonic Storms Over the Northern Indian </w:t>
        </w:r>
      </w:hyperlink>
      <w:hyperlink r:id="rId30" w:history="1">
        <w:r>
          <w:rPr>
            <w:rFonts w:ascii="arial" w:eastAsia="arial" w:hAnsi="arial" w:cs="arial"/>
            <w:b/>
            <w:i/>
            <w:strike w:val="0"/>
            <w:color w:val="0077CC"/>
            <w:sz w:val="20"/>
            <w:u w:val="single"/>
            <w:vertAlign w:val="baseline"/>
          </w:rPr>
          <w:t>Ocean</w:t>
        </w:r>
      </w:hyperlink>
      <w:hyperlink r:id="rId31" w:history="1">
        <w:r>
          <w:rPr>
            <w:rFonts w:ascii="arial" w:eastAsia="arial" w:hAnsi="arial" w:cs="arial"/>
            <w:b w:val="0"/>
            <w:i/>
            <w:strike w:val="0"/>
            <w:color w:val="0077CC"/>
            <w:sz w:val="20"/>
            <w:u w:val="single"/>
            <w:vertAlign w:val="baseline"/>
          </w:rPr>
          <w:t xml:space="preserve"> Driven by Anthropogenic Greenhouse Gas Forcing, Cao et al., Geophysical Research Letters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 Open Access 10.1029/2025gl119299</w:t>
        </w:r>
      </w:hyperlink>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Meltwater from West Antarctic ice sheet tipping affects AMOC resilience, Sinet et al., Science Advances </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 xml:space="preserve"> Open Access 10.1126/sciadv.adw3852</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 xml:space="preserve">Optimal Observation Locations for Early Warning of the Onset of an AMOC Collapse, Smolders et al., Geophysical Research Letters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pdf 10.1029/2025gl116242</w:t>
        </w:r>
      </w:hyperlink>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Southward shift of the Antarctic Circumpolar Current upstream of Drake Passage maintains a stable circumpolar transport, Xie et al., Nature Climate Change 10.1038/s41558-025-02478-9</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Widespread weakening of soil-atmosphere thermal coupling and its response to climate warming on the Qinghai-Tibetan plateau, Yin et al., Agricultural and Forest Meteorology 10.1016/j.agrformet.2025.110925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 xml:space="preserve">A century of change in the California Current: upwelling system amplifies </w:t>
        </w:r>
      </w:hyperlink>
      <w:hyperlink r:id="rId41" w:history="1">
        <w:r>
          <w:rPr>
            <w:rFonts w:ascii="arial" w:eastAsia="arial" w:hAnsi="arial" w:cs="arial"/>
            <w:b/>
            <w:i/>
            <w:strike w:val="0"/>
            <w:color w:val="0077CC"/>
            <w:sz w:val="20"/>
            <w:u w:val="single"/>
            <w:vertAlign w:val="baseline"/>
          </w:rPr>
          <w:t>acidification</w:t>
        </w:r>
      </w:hyperlink>
      <w:hyperlink r:id="rId42" w:history="1">
        <w:r>
          <w:rPr>
            <w:rFonts w:ascii="arial" w:eastAsia="arial" w:hAnsi="arial" w:cs="arial"/>
            <w:b w:val="0"/>
            <w:i/>
            <w:strike w:val="0"/>
            <w:color w:val="0077CC"/>
            <w:sz w:val="20"/>
            <w:u w:val="single"/>
            <w:vertAlign w:val="baseline"/>
          </w:rPr>
          <w:t xml:space="preserve">, Stoll et al., Nature Communications </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 xml:space="preserve"> Open Access 10.1038/s41467-025-63207-6</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Decadal changes in the Tropical Tropopause Inversion Layer and its radiative drivers over Gadanki (2006#8212;2024), Aathira et al., Atmospheric Research 10.1016/j.atmosres.2025.108627</w:t>
        </w:r>
      </w:hyperlink>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 xml:space="preserve">From Mild to Extreme Heatwaves: Examining Trends in North America, Comeau et al., Weather and Climate Extremes </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 xml:space="preserve"> Open Access 10.1016/j.wace.2025.100831</w:t>
        </w:r>
      </w:hyperlink>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 xml:space="preserve">Observed changes in the temperature and height of the globally resolved lapserate tropopause, Ladstdter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 xml:space="preserve"> Open Access 10.5194/acp-25-16053-2025</w:t>
        </w:r>
      </w:hyperlink>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Spatial trends of extreme temperature events and climate change indicators in climate zones of Jordan, Bashabsheh et al., Journal of Arid Land 10.1007/s40333-025-0033-7</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Stronger rise in humid heatwaves over China shown by homogenized data from 1961 to 2022, Chen et al., Atmospheric Research 10.1016/j.atmosres.2025.108620</w:t>
        </w:r>
      </w:hyperlink>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Temperature extremes across elevation gradients: evidence from two German mountain observatories, Ionita et al., Frontiers in Earth Science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10.3389/feart.2025.1701260</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 xml:space="preserve">Warming and Springtime Freshening Trend in the Southeastern Sea of Japan Revealed by Observational Data, Wagawa et al., Geophysical Research Letters </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 xml:space="preserve"> Open Access 10.1029/2025gl118631</w:t>
        </w:r>
      </w:hyperlink>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 xml:space="preserve">Pan-basin warming now overshadows robust Pacific Decadal Oscillation, Cluett et al., Nature Climate Change </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Open Access 10.1038/s41558-025-02495-8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 xml:space="preserve">Can Oxygen Isotopes in Tree Rings Be Used to Detect Stomatal Responses to Global Change?, Carter et al., Global Change Biology </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 xml:space="preserve"> Open Access 10.1111/gcb.70604</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 xml:space="preserve">High-resolution vertical profiling and source apportionment of CO2 using coherent differential absorption lidar in coastal urban atmosphere, Hu et al., Atmospheric Research </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 Open Access 10.1016/j.atmosres.2025.108556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Assessment of Historical and Future Mean and Extreme Precipitation Over Sub-Saharan Africa Using NEX-GDDP-CMIP6: Part II—Future Changes, Samuel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 xml:space="preserve"> Open Access 10.1002/joc.70179</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 xml:space="preserve">Evaluation of annual trends in carbon cycle variables simulated by CMIP6 Earth system models in China, Li et al., </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 xml:space="preserve"> Open Access 10.5194/egusphere-2025-3169</w:t>
        </w:r>
      </w:hyperlink>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 xml:space="preserve">Future trend of lightning activity over the Tibetan Plateau under global warming, Huang et al., Atmospheric Research </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 xml:space="preserve"> Open Access 10.1016/j.atmosres.2025.108622</w:t>
        </w:r>
      </w:hyperlink>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Increasing Temporal Variability of Global Tropical Cyclone Near-Storm Rainfall Under Global Warming: Insights From CMIP6 HighResMIP Simulations, Chen et al., Journal of Geophysical Research: Atmospheres 10.1029/2025jd044655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Strategies for Statistical-Dynamical Downscaling to Urban Climate Using Global Data, Boettcher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 xml:space="preserve"> Open Access 10.1002/joc.70180</w:t>
        </w:r>
      </w:hyperlink>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The Effects of Moist Physics on the Singular Vector Downscaling Initial Perturbations in Convection-Permitting Ensemble Prediction, Wang et al., Journal of Applied Meteorology and Climatology 10.1175/jamc-d-25-0102.1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 xml:space="preserve">Decelerated Arctic Sea ice loss triggered by accelerated North Pacific warming over the past decade, Yu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 xml:space="preserve"> Open Access 10.1038/s43247-025-02882-1</w:t>
        </w:r>
      </w:hyperlink>
    </w:p>
    <w:p>
      <w:pPr>
        <w:keepNext w:val="0"/>
        <w:spacing w:before="240" w:after="0" w:line="260" w:lineRule="atLeast"/>
        <w:ind w:left="0" w:right="0" w:firstLine="0"/>
        <w:jc w:val="both"/>
      </w:pPr>
      <w:hyperlink r:id="rId75" w:history="1">
        <w:r>
          <w:rPr>
            <w:rFonts w:ascii="arial" w:eastAsia="arial" w:hAnsi="arial" w:cs="arial"/>
            <w:b/>
            <w:i/>
            <w:strike w:val="0"/>
            <w:color w:val="0077CC"/>
            <w:sz w:val="20"/>
            <w:u w:val="single"/>
            <w:vertAlign w:val="baseline"/>
          </w:rPr>
          <w:t>Ocean</w:t>
        </w:r>
      </w:hyperlink>
      <w:hyperlink r:id="rId76" w:history="1">
        <w:r>
          <w:rPr>
            <w:rFonts w:ascii="arial" w:eastAsia="arial" w:hAnsi="arial" w:cs="arial"/>
            <w:b w:val="0"/>
            <w:i/>
            <w:strike w:val="0"/>
            <w:color w:val="0077CC"/>
            <w:sz w:val="20"/>
            <w:u w:val="single"/>
            <w:vertAlign w:val="baseline"/>
          </w:rPr>
          <w:t xml:space="preserve"> submesoscales as drivers of submarine melting within Antarctic ice cavities, Poinelli et al., Nature Geoscience 10.1038/s41561-025-01831-z</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Recent history and future demise of Jostedalsbreen, the largest ice cap in mainland Europe, kesson et al.,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10.5194/egusphere-2025-467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 xml:space="preserve">A New Framework to Explore High-End Sea Level Rise for the UK: Updating H++, Weeks et al., Earth's Future </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 xml:space="preserve"> Open Access 10.1029/2025ef006086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 xml:space="preserve">East Greenland Ice Sheet retreat history from Scoresby Sund and Storstrømmen Glacier during the last deglaciation, Anderson et al., Climate of the Past </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 xml:space="preserve"> Open Access 10.5194/cp-21-2263-2025</w:t>
        </w:r>
      </w:hyperlink>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Investigating the Effects of a Subtropical Stratocumulus Cloud Breakup in Warm Climates Using Cloud-Locking Experiments, Salazar et al., Journal of Climate 10.1175/jcli-d-24-0371.1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84" w:history="1">
        <w:r>
          <w:rPr>
            <w:rFonts w:ascii="arial" w:eastAsia="arial" w:hAnsi="arial" w:cs="arial"/>
            <w:b w:val="0"/>
            <w:i/>
            <w:strike w:val="0"/>
            <w:color w:val="0077CC"/>
            <w:sz w:val="20"/>
            <w:u w:val="single"/>
            <w:vertAlign w:val="baseline"/>
          </w:rPr>
          <w:t>Balancing between evolutionary rescue and extinction: The adaptive potential of reef-building corals in a warming world, Lachs, Science 10.1126/science.aec9600</w:t>
        </w:r>
      </w:hyperlink>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 xml:space="preserve">Coral </w:t>
        </w:r>
      </w:hyperlink>
      <w:hyperlink r:id="rId86" w:history="1">
        <w:r>
          <w:rPr>
            <w:rFonts w:ascii="arial" w:eastAsia="arial" w:hAnsi="arial" w:cs="arial"/>
            <w:b/>
            <w:i/>
            <w:strike w:val="0"/>
            <w:color w:val="0077CC"/>
            <w:sz w:val="20"/>
            <w:u w:val="single"/>
            <w:vertAlign w:val="baseline"/>
          </w:rPr>
          <w:t>Bleaching</w:t>
        </w:r>
      </w:hyperlink>
      <w:hyperlink r:id="rId87" w:history="1">
        <w:r>
          <w:rPr>
            <w:rFonts w:ascii="arial" w:eastAsia="arial" w:hAnsi="arial" w:cs="arial"/>
            <w:b w:val="0"/>
            <w:i/>
            <w:strike w:val="0"/>
            <w:color w:val="0077CC"/>
            <w:sz w:val="20"/>
            <w:u w:val="single"/>
            <w:vertAlign w:val="baseline"/>
          </w:rPr>
          <w:t xml:space="preserve">: The Equatorial-Refugia Hypothesis, Ferris et al., Global Change Biology </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 xml:space="preserve"> Open Access 10.1111/gcb.70594</w:t>
        </w:r>
      </w:hyperlink>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 xml:space="preserve">Cryptic Reproductive Costs of Heatwaves for Animal Populations, Morosinotto et al., Global Change Biology </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 xml:space="preserve"> Open Access 10.1111/gcb.70558</w:t>
        </w:r>
      </w:hyperlink>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Differences in climate change impacts on reptile embryos and adults, Jiang et al., Conservation Biology 10.1111/cobi.70176</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Drivers of thermal tolerance breadth of plants across contrasting biomes, Briceño et al., Journal of Ecology </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pdf 10.1111/1365-2745.70198</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Fishing around offshore wind farms could boost both conservation and green energy, Claudet et al., Nature 10.1038/d41586-025-03782-2</w:t>
        </w:r>
      </w:hyperlink>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Establishing ring width and cell chronologies for predicting future growth of Thuja koraiensis under climate change, Park et al., Dendrochronologia 10.1016/j.dendro.2025.126423</w:t>
        </w:r>
      </w:hyperlink>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 xml:space="preserve">Forthcoming risk of invasive species Arundo donax: global invasion driven by climate change, Poudel et al., Frontiers in Ecology and Evolution </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 xml:space="preserve"> Open Access 10.3389/fevo.2025.1631747</w:t>
        </w:r>
      </w:hyperlink>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 xml:space="preserve">How vegetation greening mitigates climate-driven aridification in mid-latitude Asia, JIA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 xml:space="preserve"> Open Access 10.1016/j.accre.2025.10.006</w:t>
        </w:r>
      </w:hyperlink>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 xml:space="preserve">Impact of CO2-induced seawater </w:t>
        </w:r>
      </w:hyperlink>
      <w:hyperlink r:id="rId102" w:history="1">
        <w:r>
          <w:rPr>
            <w:rFonts w:ascii="arial" w:eastAsia="arial" w:hAnsi="arial" w:cs="arial"/>
            <w:b/>
            <w:i/>
            <w:strike w:val="0"/>
            <w:color w:val="0077CC"/>
            <w:sz w:val="20"/>
            <w:u w:val="single"/>
            <w:vertAlign w:val="baseline"/>
          </w:rPr>
          <w:t>acidification</w:t>
        </w:r>
      </w:hyperlink>
      <w:hyperlink r:id="rId103" w:history="1">
        <w:r>
          <w:rPr>
            <w:rFonts w:ascii="arial" w:eastAsia="arial" w:hAnsi="arial" w:cs="arial"/>
            <w:b w:val="0"/>
            <w:i/>
            <w:strike w:val="0"/>
            <w:color w:val="0077CC"/>
            <w:sz w:val="20"/>
            <w:u w:val="single"/>
            <w:vertAlign w:val="baseline"/>
          </w:rPr>
          <w:t xml:space="preserve"> at increased hydrostatic pressure on cellular-level responses of the infaunal nereid Hediste diversicolor, Soko?owski et al., Marine Environmental Research 10.1016/j.marenvres.2025.107669</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Marine Heatwaves Transform Coral Symbioses With Enduring Effects, Van Nynatten et al., Ecology Letters </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 xml:space="preserve"> Open Access 10.1111/ele.70263</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 xml:space="preserve">Modeling Current and Future Habitat Suitability for the Snow Leopard (Panthera uncia) Under Climate Change Scenarios in Nepal, Budha et al., Ecology and Evolution </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 xml:space="preserve"> Open Access 10.1002/ece3.72490</w:t>
        </w:r>
      </w:hyperlink>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Recent warming produced consistent shifts in seasonal richness of actively flowering species across multiple ecosystems, Park et al., Ecology 10.1002/ecy.70243</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 xml:space="preserve">Resistance of the cold-water coral Dendrophyllia cornigera to single and combined global change stressors, Gutirrez-Zrate et al., Scientific Reports </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 xml:space="preserve"> Open Access 10.1038/s41598-025-24028-1</w:t>
        </w:r>
      </w:hyperlink>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Shifts in Phenology and Species Ranges Synergistically Alter the Timing and Species Composition of the Flowering Season, Ramirez?Parada et al., Global Change Biology 10.1111/gcb.70607</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 xml:space="preserve">Systematic Continental Scale Monitoring by Weather Surveillance Radar Shows Fewer Insects Above Warming Landscapes in the United States, Tielens et al., Global Change Biology </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 xml:space="preserve"> Open Access 10.1111/gcb.70587</w:t>
        </w:r>
      </w:hyperlink>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Why longer seasons with climate change may not increase tree growth, Wolkovich et al., Nature Climate Change 10.1038/s41558-025-02476-x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A century of change in the California Current: upwelling system amplifies </w:t>
        </w:r>
      </w:hyperlink>
      <w:hyperlink r:id="rId116" w:history="1">
        <w:r>
          <w:rPr>
            <w:rFonts w:ascii="arial" w:eastAsia="arial" w:hAnsi="arial" w:cs="arial"/>
            <w:b/>
            <w:i/>
            <w:strike w:val="0"/>
            <w:color w:val="0077CC"/>
            <w:sz w:val="20"/>
            <w:u w:val="single"/>
            <w:vertAlign w:val="baseline"/>
          </w:rPr>
          <w:t>acidification</w:t>
        </w:r>
      </w:hyperlink>
      <w:hyperlink r:id="rId117" w:history="1">
        <w:r>
          <w:rPr>
            <w:rFonts w:ascii="arial" w:eastAsia="arial" w:hAnsi="arial" w:cs="arial"/>
            <w:b w:val="0"/>
            <w:i/>
            <w:strike w:val="0"/>
            <w:color w:val="0077CC"/>
            <w:sz w:val="20"/>
            <w:u w:val="single"/>
            <w:vertAlign w:val="baseline"/>
          </w:rPr>
          <w:t xml:space="preserve">, Stoll et al., Nature Communications </w:t>
        </w:r>
      </w:hyperlink>
      <w:r>
        <w:rPr>
          <w:rFonts w:ascii="arial" w:eastAsia="arial" w:hAnsi="arial" w:cs="arial"/>
          <w:b w:val="0"/>
          <w:i w:val="0"/>
          <w:strike w:val="0"/>
          <w:noProof w:val="0"/>
          <w:color w:val="000000"/>
          <w:position w:val="0"/>
          <w:sz w:val="20"/>
          <w:u w:val="none"/>
          <w:vertAlign w:val="baseline"/>
        </w:rPr>
        <w:t> </w:t>
      </w:r>
      <w:hyperlink r:id="rId118" w:history="1">
        <w:r>
          <w:rPr>
            <w:rFonts w:ascii="arial" w:eastAsia="arial" w:hAnsi="arial" w:cs="arial"/>
            <w:b w:val="0"/>
            <w:i/>
            <w:strike w:val="0"/>
            <w:noProof w:val="0"/>
            <w:color w:val="0077CC"/>
            <w:position w:val="0"/>
            <w:sz w:val="20"/>
            <w:u w:val="single"/>
            <w:vertAlign w:val="baseline"/>
          </w:rPr>
          <w:t xml:space="preserve"> Open Access 10.1038/s41467-025-63207-6</w:t>
        </w:r>
      </w:hyperlink>
    </w:p>
    <w:p>
      <w:pPr>
        <w:keepNext w:val="0"/>
        <w:spacing w:before="240" w:after="0" w:line="260" w:lineRule="atLeast"/>
        <w:ind w:left="0" w:right="0" w:firstLine="0"/>
        <w:jc w:val="both"/>
      </w:pPr>
      <w:hyperlink r:id="rId119" w:history="1">
        <w:r>
          <w:rPr>
            <w:rFonts w:ascii="arial" w:eastAsia="arial" w:hAnsi="arial" w:cs="arial"/>
            <w:b w:val="0"/>
            <w:i/>
            <w:strike w:val="0"/>
            <w:color w:val="0077CC"/>
            <w:sz w:val="20"/>
            <w:u w:val="single"/>
            <w:vertAlign w:val="baseline"/>
          </w:rPr>
          <w:t xml:space="preserve">Coarse land cover datasets bias Arctic-Boreal wetland methane budgets, Hashemi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 xml:space="preserve"> Open Access 10.1038/s43247-025-02963-1</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 xml:space="preserve">Diverging Relationships Between </w:t>
        </w:r>
      </w:hyperlink>
      <w:hyperlink r:id="rId122" w:history="1">
        <w:r>
          <w:rPr>
            <w:rFonts w:ascii="arial" w:eastAsia="arial" w:hAnsi="arial" w:cs="arial"/>
            <w:b/>
            <w:i/>
            <w:strike w:val="0"/>
            <w:color w:val="0077CC"/>
            <w:sz w:val="20"/>
            <w:u w:val="single"/>
            <w:vertAlign w:val="baseline"/>
          </w:rPr>
          <w:t>Acidification</w:t>
        </w:r>
      </w:hyperlink>
      <w:hyperlink r:id="rId123" w:history="1">
        <w:r>
          <w:rPr>
            <w:rFonts w:ascii="arial" w:eastAsia="arial" w:hAnsi="arial" w:cs="arial"/>
            <w:b w:val="0"/>
            <w:i/>
            <w:strike w:val="0"/>
            <w:color w:val="0077CC"/>
            <w:sz w:val="20"/>
            <w:u w:val="single"/>
            <w:vertAlign w:val="baseline"/>
          </w:rPr>
          <w:t xml:space="preserve"> and Hypoxia off the Changjiang Estuary, Miao et al., Journal of Geophysical Research: </w:t>
        </w:r>
      </w:hyperlink>
      <w:hyperlink r:id="rId124" w:history="1">
        <w:r>
          <w:rPr>
            <w:rFonts w:ascii="arial" w:eastAsia="arial" w:hAnsi="arial" w:cs="arial"/>
            <w:b/>
            <w:i/>
            <w:strike w:val="0"/>
            <w:color w:val="0077CC"/>
            <w:sz w:val="20"/>
            <w:u w:val="single"/>
            <w:vertAlign w:val="baseline"/>
          </w:rPr>
          <w:t>Oceans</w:t>
        </w:r>
      </w:hyperlink>
      <w:hyperlink r:id="rId125" w:history="1">
        <w:r>
          <w:rPr>
            <w:rFonts w:ascii="arial" w:eastAsia="arial" w:hAnsi="arial" w:cs="arial"/>
            <w:b w:val="0"/>
            <w:i/>
            <w:strike w:val="0"/>
            <w:color w:val="0077CC"/>
            <w:sz w:val="20"/>
            <w:u w:val="single"/>
            <w:vertAlign w:val="baseline"/>
          </w:rPr>
          <w:t xml:space="preserve"> 10.1029/2025jc022675</w:t>
        </w:r>
      </w:hyperlink>
    </w:p>
    <w:p>
      <w:pPr>
        <w:keepNext w:val="0"/>
        <w:spacing w:before="240" w:after="0" w:line="260" w:lineRule="atLeast"/>
        <w:ind w:left="0" w:right="0" w:firstLine="0"/>
        <w:jc w:val="both"/>
      </w:pPr>
      <w:hyperlink r:id="rId126" w:history="1">
        <w:r>
          <w:rPr>
            <w:rFonts w:ascii="arial" w:eastAsia="arial" w:hAnsi="arial" w:cs="arial"/>
            <w:b w:val="0"/>
            <w:i/>
            <w:strike w:val="0"/>
            <w:color w:val="0077CC"/>
            <w:sz w:val="20"/>
            <w:u w:val="single"/>
            <w:vertAlign w:val="baseline"/>
          </w:rPr>
          <w:t xml:space="preserve">Legumes' positive effects on soil carbon magnify via microbial pathways in warm-arid grasslands, Mao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27" w:history="1">
        <w:r>
          <w:rPr>
            <w:rFonts w:ascii="arial" w:eastAsia="arial" w:hAnsi="arial" w:cs="arial"/>
            <w:b w:val="0"/>
            <w:i/>
            <w:strike w:val="0"/>
            <w:noProof w:val="0"/>
            <w:color w:val="0077CC"/>
            <w:position w:val="0"/>
            <w:sz w:val="20"/>
            <w:u w:val="single"/>
            <w:vertAlign w:val="baseline"/>
          </w:rPr>
          <w:t xml:space="preserve"> Open Access 10.1038/s43247-025-02894-x</w:t>
        </w:r>
      </w:hyperlink>
    </w:p>
    <w:p>
      <w:pPr>
        <w:keepNext w:val="0"/>
        <w:spacing w:before="240" w:after="0" w:line="260" w:lineRule="atLeast"/>
        <w:ind w:left="0" w:right="0" w:firstLine="0"/>
        <w:jc w:val="both"/>
      </w:pPr>
      <w:hyperlink r:id="rId128" w:history="1">
        <w:r>
          <w:rPr>
            <w:rFonts w:ascii="arial" w:eastAsia="arial" w:hAnsi="arial" w:cs="arial"/>
            <w:b w:val="0"/>
            <w:i/>
            <w:strike w:val="0"/>
            <w:color w:val="0077CC"/>
            <w:sz w:val="20"/>
            <w:u w:val="single"/>
            <w:vertAlign w:val="baseline"/>
          </w:rPr>
          <w:t xml:space="preserve">Missing wintertime methane emissions from New York City related to combustion, Schiferl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29" w:history="1">
        <w:r>
          <w:rPr>
            <w:rFonts w:ascii="arial" w:eastAsia="arial" w:hAnsi="arial" w:cs="arial"/>
            <w:b w:val="0"/>
            <w:i/>
            <w:strike w:val="0"/>
            <w:noProof w:val="0"/>
            <w:color w:val="0077CC"/>
            <w:position w:val="0"/>
            <w:sz w:val="20"/>
            <w:u w:val="single"/>
            <w:vertAlign w:val="baseline"/>
          </w:rPr>
          <w:t xml:space="preserve"> Open Access 10.5194/acp-25-15683-2025</w:t>
        </w:r>
      </w:hyperlink>
    </w:p>
    <w:p>
      <w:pPr>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Dual-functional potassium argininate for sustainable CO2 capture and microalgal resource recovery, Wei et al., Bioprocess and Biosystems Engineering 10.1007/s00449-025-03257-8</w:t>
        </w:r>
      </w:hyperlink>
    </w:p>
    <w:p>
      <w:pPr>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 xml:space="preserve">Substantial carbon removal capacity of Taiga reforestation and afforestation at Canada's boreal edge, Dsouza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 xml:space="preserve"> Open Access 10.1038/s43247-025-02822-z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Fishing around offshore wind farms could boost both conservation and green energy, Claudet et al., Nature 10.1038/d41586-025-03782-2</w:t>
        </w:r>
      </w:hyperlink>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Opportunities, benefits and impacts of shallow geothermal energy, Menberg et al., Nature Reviews Earth &amp; Environment 10.1038/s43017-025-00736-0</w:t>
        </w:r>
      </w:hyperlink>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Wind meets solar: crafting the perfect duck curve for future power systems, Chen et al., Journal of Atmospheric and Solar 10.1016/j.jastp.2025.106664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138" w:history="1">
        <w:r>
          <w:rPr>
            <w:rFonts w:ascii="arial" w:eastAsia="arial" w:hAnsi="arial" w:cs="arial"/>
            <w:b w:val="0"/>
            <w:i/>
            <w:strike w:val="0"/>
            <w:color w:val="0077CC"/>
            <w:sz w:val="20"/>
            <w:u w:val="single"/>
            <w:vertAlign w:val="baseline"/>
          </w:rPr>
          <w:t xml:space="preserve">The Physiological Response of Contrasting Coccolithophore Species to </w:t>
        </w:r>
      </w:hyperlink>
      <w:hyperlink r:id="rId139" w:history="1">
        <w:r>
          <w:rPr>
            <w:rFonts w:ascii="arial" w:eastAsia="arial" w:hAnsi="arial" w:cs="arial"/>
            <w:b/>
            <w:i/>
            <w:strike w:val="0"/>
            <w:color w:val="0077CC"/>
            <w:sz w:val="20"/>
            <w:u w:val="single"/>
            <w:vertAlign w:val="baseline"/>
          </w:rPr>
          <w:t>Ocean</w:t>
        </w:r>
      </w:hyperlink>
      <w:hyperlink r:id="rId140" w:history="1">
        <w:r>
          <w:rPr>
            <w:rFonts w:ascii="arial" w:eastAsia="arial" w:hAnsi="arial" w:cs="arial"/>
            <w:b w:val="0"/>
            <w:i/>
            <w:strike w:val="0"/>
            <w:color w:val="0077CC"/>
            <w:sz w:val="20"/>
            <w:u w:val="single"/>
            <w:vertAlign w:val="baseline"/>
          </w:rPr>
          <w:t xml:space="preserve"> Alkalinity Enhancement, Gill et al., Journal of Geophysical Research: Biogeosciences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10.1029/2025jg009103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142" w:history="1">
        <w:r>
          <w:rPr>
            <w:rFonts w:ascii="arial" w:eastAsia="arial" w:hAnsi="arial" w:cs="arial"/>
            <w:b w:val="0"/>
            <w:i/>
            <w:strike w:val="0"/>
            <w:color w:val="0077CC"/>
            <w:sz w:val="20"/>
            <w:u w:val="single"/>
            <w:vertAlign w:val="baseline"/>
          </w:rPr>
          <w:t xml:space="preserve">Detectable ship tracks account for just 5% of aerosol indirect forcing from ship emissions, Yuan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Open Access 10.1038/s43247-025-02825-w</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 xml:space="preserve">Radiative Response to Large Decline in Anthropogenic Emissions From China Between 2008 and 2016 Is Modified by Simultaneous Biomass Burning Emission Changes, Chen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145" w:history="1">
        <w:r>
          <w:rPr>
            <w:rFonts w:ascii="arial" w:eastAsia="arial" w:hAnsi="arial" w:cs="arial"/>
            <w:b w:val="0"/>
            <w:i/>
            <w:strike w:val="0"/>
            <w:noProof w:val="0"/>
            <w:color w:val="0077CC"/>
            <w:position w:val="0"/>
            <w:sz w:val="20"/>
            <w:u w:val="single"/>
            <w:vertAlign w:val="baseline"/>
          </w:rPr>
          <w:t xml:space="preserve"> Open Access 10.1029/2025jd044548</w:t>
        </w:r>
      </w:hyperlink>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Synergistic reductions of CO2 and aerosols: Navigating mid-term warming risks for 2 C climate futures, JIN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 Open Access 10.1016/j.accre.2025.10.008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 xml:space="preserve">A climate of many changes: knowledge politics of climate impacts in Bangladesh, Deb, Climate and Development </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 xml:space="preserve"> Open Access 10.1080/17565529.2025.2587868</w:t>
        </w:r>
      </w:hyperlink>
    </w:p>
    <w:p>
      <w:pPr>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Analyzing the Relation between News Coverage of Heat, Drought, and Climate Change and Meteorological Data from 1998 to 2023, Siegen &amp; Vogler, Weather, Climate, and Society 10.1175/wcas-d-25-0053.1</w:t>
        </w:r>
      </w:hyperlink>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 xml:space="preserve">Enhancing public understanding of extreme weather events in a changing climate through ClimaMeter, Faranda, Frontiers in Climate </w:t>
        </w:r>
      </w:hyperlink>
      <w:r>
        <w:rPr>
          <w:rFonts w:ascii="arial" w:eastAsia="arial" w:hAnsi="arial" w:cs="arial"/>
          <w:b w:val="0"/>
          <w:i w:val="0"/>
          <w:strike w:val="0"/>
          <w:noProof w:val="0"/>
          <w:color w:val="000000"/>
          <w:position w:val="0"/>
          <w:sz w:val="20"/>
          <w:u w:val="none"/>
          <w:vertAlign w:val="baseline"/>
        </w:rPr>
        <w:t> </w:t>
      </w:r>
      <w:hyperlink r:id="rId152" w:history="1">
        <w:r>
          <w:rPr>
            <w:rFonts w:ascii="arial" w:eastAsia="arial" w:hAnsi="arial" w:cs="arial"/>
            <w:b w:val="0"/>
            <w:i/>
            <w:strike w:val="0"/>
            <w:noProof w:val="0"/>
            <w:color w:val="0077CC"/>
            <w:position w:val="0"/>
            <w:sz w:val="20"/>
            <w:u w:val="single"/>
            <w:vertAlign w:val="baseline"/>
          </w:rPr>
          <w:t xml:space="preserve"> Open Access 10.3389/fclim.2025.1688221</w:t>
        </w:r>
      </w:hyperlink>
    </w:p>
    <w:p>
      <w:pPr>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 xml:space="preserve">Policing the Climate Crisis: Media Fearmongering and State Repression of Climate Protesters in Australia, Canada, and the United States Within the Post-2016 Conjuncture, Morris et al., Environmental Communication </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 xml:space="preserve"> Open Access 10.1080/17524032.2025.2585990</w:t>
        </w:r>
      </w:hyperlink>
    </w:p>
    <w:p>
      <w:pPr>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 xml:space="preserve">The unique roles of breadth and depth in climate change persuasion, Goldberg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156" w:history="1">
        <w:r>
          <w:rPr>
            <w:rFonts w:ascii="arial" w:eastAsia="arial" w:hAnsi="arial" w:cs="arial"/>
            <w:b w:val="0"/>
            <w:i/>
            <w:strike w:val="0"/>
            <w:noProof w:val="0"/>
            <w:color w:val="0077CC"/>
            <w:position w:val="0"/>
            <w:sz w:val="20"/>
            <w:u w:val="single"/>
            <w:vertAlign w:val="baseline"/>
          </w:rPr>
          <w:t xml:space="preserve"> Open Access 10.1016/j.jenvp.2025.102850</w:t>
        </w:r>
      </w:hyperlink>
    </w:p>
    <w:p>
      <w:pPr>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 xml:space="preserve">Thinking climate change through the lens of abstractness: a multi-task and multi-setting investigation into generational differences in the conceptualization of ecology, Falcinelli et al., Cognitive Research: Principles and Implications </w:t>
        </w:r>
      </w:hyperlink>
      <w:r>
        <w:rPr>
          <w:rFonts w:ascii="arial" w:eastAsia="arial" w:hAnsi="arial" w:cs="arial"/>
          <w:b w:val="0"/>
          <w:i w:val="0"/>
          <w:strike w:val="0"/>
          <w:noProof w:val="0"/>
          <w:color w:val="000000"/>
          <w:position w:val="0"/>
          <w:sz w:val="20"/>
          <w:u w:val="none"/>
          <w:vertAlign w:val="baseline"/>
        </w:rPr>
        <w:t> </w:t>
      </w:r>
      <w:hyperlink r:id="rId158" w:history="1">
        <w:r>
          <w:rPr>
            <w:rFonts w:ascii="arial" w:eastAsia="arial" w:hAnsi="arial" w:cs="arial"/>
            <w:b w:val="0"/>
            <w:i/>
            <w:strike w:val="0"/>
            <w:noProof w:val="0"/>
            <w:color w:val="0077CC"/>
            <w:position w:val="0"/>
            <w:sz w:val="20"/>
            <w:u w:val="single"/>
            <w:vertAlign w:val="baseline"/>
          </w:rPr>
          <w:t xml:space="preserve"> Open Access 10.1186/s41235-025-00689-4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159" w:history="1">
        <w:r>
          <w:rPr>
            <w:rFonts w:ascii="arial" w:eastAsia="arial" w:hAnsi="arial" w:cs="arial"/>
            <w:b w:val="0"/>
            <w:i/>
            <w:strike w:val="0"/>
            <w:color w:val="0077CC"/>
            <w:sz w:val="20"/>
            <w:u w:val="single"/>
            <w:vertAlign w:val="baseline"/>
          </w:rPr>
          <w:t>Climate vulnerability of smallholder farming communities along an elevational gradient in Sikkim Himalaya, India, Rai et al., Theoretical and Applied Climatology 10.1007/s00704-025-05892-3</w:t>
        </w:r>
      </w:hyperlink>
    </w:p>
    <w:p>
      <w:pPr>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Genomic insights into population structure and predictive breeding for climate-resilient coffee, Pokou et al., Heredity 10.1038/s41437-025-00810-9</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Impact of climate change on summer crop production in Australia: insights from the empirical nonlinear autoregressive distributed lag approach, Mila et al., Asia 10.1007/s41685-025-00401-w</w:t>
        </w:r>
      </w:hyperlink>
    </w:p>
    <w:p>
      <w:pPr>
        <w:keepNext w:val="0"/>
        <w:spacing w:before="240" w:after="0" w:line="260" w:lineRule="atLeast"/>
        <w:ind w:left="0" w:right="0" w:firstLine="0"/>
        <w:jc w:val="both"/>
      </w:pPr>
      <w:hyperlink r:id="rId162" w:history="1">
        <w:r>
          <w:rPr>
            <w:rFonts w:ascii="arial" w:eastAsia="arial" w:hAnsi="arial" w:cs="arial"/>
            <w:b w:val="0"/>
            <w:i/>
            <w:strike w:val="0"/>
            <w:color w:val="0077CC"/>
            <w:sz w:val="20"/>
            <w:u w:val="single"/>
            <w:vertAlign w:val="baseline"/>
          </w:rPr>
          <w:t xml:space="preserve">Impact of messaging treatments on stages of change in relational organizing for climate-friendly plant-based diets, Thomas-Walters et al., PLOS Climate </w:t>
        </w:r>
      </w:hyperlink>
      <w:r>
        <w:rPr>
          <w:rFonts w:ascii="arial" w:eastAsia="arial" w:hAnsi="arial" w:cs="arial"/>
          <w:b w:val="0"/>
          <w:i w:val="0"/>
          <w:strike w:val="0"/>
          <w:noProof w:val="0"/>
          <w:color w:val="000000"/>
          <w:position w:val="0"/>
          <w:sz w:val="20"/>
          <w:u w:val="none"/>
          <w:vertAlign w:val="baseline"/>
        </w:rPr>
        <w:t> </w:t>
      </w:r>
      <w:hyperlink r:id="rId163" w:history="1">
        <w:r>
          <w:rPr>
            <w:rFonts w:ascii="arial" w:eastAsia="arial" w:hAnsi="arial" w:cs="arial"/>
            <w:b w:val="0"/>
            <w:i/>
            <w:strike w:val="0"/>
            <w:noProof w:val="0"/>
            <w:color w:val="0077CC"/>
            <w:position w:val="0"/>
            <w:sz w:val="20"/>
            <w:u w:val="single"/>
            <w:vertAlign w:val="baseline"/>
          </w:rPr>
          <w:t xml:space="preserve"> Open Access 10.1371/journal.pclm.0000753</w:t>
        </w:r>
      </w:hyperlink>
    </w:p>
    <w:p>
      <w:pPr>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165"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 xml:space="preserve">Quantifying single, compound and cascading climate extremes: Implications for agricultural resilience in California, Fazli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67" w:history="1">
        <w:r>
          <w:rPr>
            <w:rFonts w:ascii="arial" w:eastAsia="arial" w:hAnsi="arial" w:cs="arial"/>
            <w:b w:val="0"/>
            <w:i/>
            <w:strike w:val="0"/>
            <w:noProof w:val="0"/>
            <w:color w:val="0077CC"/>
            <w:position w:val="0"/>
            <w:sz w:val="20"/>
            <w:u w:val="single"/>
            <w:vertAlign w:val="baseline"/>
          </w:rPr>
          <w:t xml:space="preserve"> Open Access 10.1016/j.agrformet.2025.110890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 xml:space="preserve">Acceleration of diverging runoff trends on the Third Pole, Wang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69" w:history="1">
        <w:r>
          <w:rPr>
            <w:rFonts w:ascii="arial" w:eastAsia="arial" w:hAnsi="arial" w:cs="arial"/>
            <w:b w:val="0"/>
            <w:i/>
            <w:strike w:val="0"/>
            <w:noProof w:val="0"/>
            <w:color w:val="0077CC"/>
            <w:position w:val="0"/>
            <w:sz w:val="20"/>
            <w:u w:val="single"/>
            <w:vertAlign w:val="baseline"/>
          </w:rPr>
          <w:t xml:space="preserve"> Open Access 10.1038/s43247-025-02854-5</w:t>
        </w:r>
      </w:hyperlink>
    </w:p>
    <w:p>
      <w:pPr>
        <w:keepNext w:val="0"/>
        <w:spacing w:before="240" w:after="0" w:line="260" w:lineRule="atLeast"/>
        <w:ind w:left="0" w:right="0" w:firstLine="0"/>
        <w:jc w:val="both"/>
      </w:pPr>
      <w:hyperlink r:id="rId170" w:history="1">
        <w:r>
          <w:rPr>
            <w:rFonts w:ascii="arial" w:eastAsia="arial" w:hAnsi="arial" w:cs="arial"/>
            <w:b w:val="0"/>
            <w:i/>
            <w:strike w:val="0"/>
            <w:color w:val="0077CC"/>
            <w:sz w:val="20"/>
            <w:u w:val="single"/>
            <w:vertAlign w:val="baseline"/>
          </w:rPr>
          <w:t>Anthropogenic enhancement of subsurface soil moisture droughts, Guan et al., Nature Climate Change 10.1038/s41558-025-02458-z</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Future extreme precipitation amplified by intensified mesoscale moisture convergence, Chang et al., Nature Geoscience 10.1038/s41561-025-01859-1</w:t>
        </w:r>
      </w:hyperlink>
    </w:p>
    <w:p>
      <w:pPr>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 xml:space="preserve">Hotter summers, heavier showers: Global warming and its impact on Swiss short-duration rainfall extremes, Peleg et al., Weather and Climate Extremes </w:t>
        </w:r>
      </w:hyperlink>
      <w:r>
        <w:rPr>
          <w:rFonts w:ascii="arial" w:eastAsia="arial" w:hAnsi="arial" w:cs="arial"/>
          <w:b w:val="0"/>
          <w:i w:val="0"/>
          <w:strike w:val="0"/>
          <w:noProof w:val="0"/>
          <w:color w:val="000000"/>
          <w:position w:val="0"/>
          <w:sz w:val="20"/>
          <w:u w:val="none"/>
          <w:vertAlign w:val="baseline"/>
        </w:rPr>
        <w:t> </w:t>
      </w:r>
      <w:hyperlink r:id="rId17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74" w:history="1">
        <w:r>
          <w:rPr>
            <w:rFonts w:ascii="arial" w:eastAsia="arial" w:hAnsi="arial" w:cs="arial"/>
            <w:b w:val="0"/>
            <w:i/>
            <w:strike w:val="0"/>
            <w:noProof w:val="0"/>
            <w:color w:val="0077CC"/>
            <w:position w:val="0"/>
            <w:sz w:val="20"/>
            <w:u w:val="single"/>
            <w:vertAlign w:val="baseline"/>
          </w:rPr>
          <w:t>pdf 10.1016/j.wace.2025.100829</w:t>
        </w:r>
      </w:hyperlink>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 xml:space="preserve">Hotter summers, heavier showers: Global warming and its impact on Swiss short-duration rainfall extremes, Peleg et al., Weather and Climate Extremes </w:t>
        </w:r>
      </w:hyperlink>
      <w:r>
        <w:rPr>
          <w:rFonts w:ascii="arial" w:eastAsia="arial" w:hAnsi="arial" w:cs="arial"/>
          <w:b w:val="0"/>
          <w:i w:val="0"/>
          <w:strike w:val="0"/>
          <w:noProof w:val="0"/>
          <w:color w:val="000000"/>
          <w:position w:val="0"/>
          <w:sz w:val="20"/>
          <w:u w:val="none"/>
          <w:vertAlign w:val="baseline"/>
        </w:rPr>
        <w:t> </w:t>
      </w:r>
      <w:hyperlink r:id="rId17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77" w:history="1">
        <w:r>
          <w:rPr>
            <w:rFonts w:ascii="arial" w:eastAsia="arial" w:hAnsi="arial" w:cs="arial"/>
            <w:b w:val="0"/>
            <w:i/>
            <w:strike w:val="0"/>
            <w:noProof w:val="0"/>
            <w:color w:val="0077CC"/>
            <w:position w:val="0"/>
            <w:sz w:val="20"/>
            <w:u w:val="single"/>
            <w:vertAlign w:val="baseline"/>
          </w:rPr>
          <w:t>pdf 10.1016/j.wace.2025.100829</w:t>
        </w:r>
      </w:hyperlink>
    </w:p>
    <w:p>
      <w:pPr>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 xml:space="preserve">Less water from glaciers during future megadroughts in the Southern Andes, Ayala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79" w:history="1">
        <w:r>
          <w:rPr>
            <w:rFonts w:ascii="arial" w:eastAsia="arial" w:hAnsi="arial" w:cs="arial"/>
            <w:b w:val="0"/>
            <w:i/>
            <w:strike w:val="0"/>
            <w:noProof w:val="0"/>
            <w:color w:val="0077CC"/>
            <w:position w:val="0"/>
            <w:sz w:val="20"/>
            <w:u w:val="single"/>
            <w:vertAlign w:val="baseline"/>
          </w:rPr>
          <w:t xml:space="preserve"> Open Access 10.1038/s43247-025-02845-6</w:t>
        </w:r>
      </w:hyperlink>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 xml:space="preserve">Revisiting the Impact of Moisture Transport Deficit on Droughts: Prospective Climate Change Analysis and Emerging Hypotheses, Eiras?Barca et al., WIREs Climate Change </w:t>
        </w:r>
      </w:hyperlink>
      <w:r>
        <w:rPr>
          <w:rFonts w:ascii="arial" w:eastAsia="arial" w:hAnsi="arial" w:cs="arial"/>
          <w:b w:val="0"/>
          <w:i w:val="0"/>
          <w:strike w:val="0"/>
          <w:noProof w:val="0"/>
          <w:color w:val="000000"/>
          <w:position w:val="0"/>
          <w:sz w:val="20"/>
          <w:u w:val="none"/>
          <w:vertAlign w:val="baseline"/>
        </w:rPr>
        <w:t> </w:t>
      </w:r>
      <w:hyperlink r:id="rId181" w:history="1">
        <w:r>
          <w:rPr>
            <w:rFonts w:ascii="arial" w:eastAsia="arial" w:hAnsi="arial" w:cs="arial"/>
            <w:b w:val="0"/>
            <w:i/>
            <w:strike w:val="0"/>
            <w:noProof w:val="0"/>
            <w:color w:val="0077CC"/>
            <w:position w:val="0"/>
            <w:sz w:val="20"/>
            <w:u w:val="single"/>
            <w:vertAlign w:val="baseline"/>
          </w:rPr>
          <w:t xml:space="preserve"> Open Access 10.1002/wcc.70030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 xml:space="preserve">Recognition of Loss &amp; Damage from wildfires is key for climate justice, Merle, Institutions of Education: Then and Today </w:t>
        </w:r>
      </w:hyperlink>
      <w:r>
        <w:rPr>
          <w:rFonts w:ascii="arial" w:eastAsia="arial" w:hAnsi="arial" w:cs="arial"/>
          <w:b w:val="0"/>
          <w:i w:val="0"/>
          <w:strike w:val="0"/>
          <w:noProof w:val="0"/>
          <w:color w:val="000000"/>
          <w:position w:val="0"/>
          <w:sz w:val="20"/>
          <w:u w:val="none"/>
          <w:vertAlign w:val="baseline"/>
        </w:rPr>
        <w:t> </w:t>
      </w:r>
      <w:hyperlink r:id="rId183" w:history="1">
        <w:r>
          <w:rPr>
            <w:rFonts w:ascii="arial" w:eastAsia="arial" w:hAnsi="arial" w:cs="arial"/>
            <w:b w:val="0"/>
            <w:i/>
            <w:strike w:val="0"/>
            <w:noProof w:val="0"/>
            <w:color w:val="0077CC"/>
            <w:position w:val="0"/>
            <w:sz w:val="20"/>
            <w:u w:val="single"/>
            <w:vertAlign w:val="baseline"/>
          </w:rPr>
          <w:t xml:space="preserve"> Open Access 10.1163/ej.9789004184138.i-247.29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 xml:space="preserve">Energy justice at the utility scale: Insights from Los Angeles's path to decarbonization, Sheinberg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185" w:history="1">
        <w:r>
          <w:rPr>
            <w:rFonts w:ascii="arial" w:eastAsia="arial" w:hAnsi="arial" w:cs="arial"/>
            <w:b w:val="0"/>
            <w:i/>
            <w:strike w:val="0"/>
            <w:noProof w:val="0"/>
            <w:color w:val="0077CC"/>
            <w:position w:val="0"/>
            <w:sz w:val="20"/>
            <w:u w:val="single"/>
            <w:vertAlign w:val="baseline"/>
          </w:rPr>
          <w:t xml:space="preserve"> Open Access 10.1016/j.erss.2025.104418</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Exploring Beijing's carbon emission reduction pathways and power generation planning under climate targets, Huang et al., Energy for Sustainable Development 10.1016/j.esd.2025.101875</w:t>
        </w:r>
      </w:hyperlink>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Governing the green metropolis: Legal institutional innovation and carbon-neutral urban transformation in China's environmental court regime, Guo et al., Urban Climate 10.1016/j.uclim.2025.102604</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Who trusts wind farms? A vignette study on tailoring trust-building strategies for inclusive renewable energy transitions, Yalaz et al., Frontiers in Climate </w:t>
        </w:r>
      </w:hyperlink>
      <w:r>
        <w:rPr>
          <w:rFonts w:ascii="arial" w:eastAsia="arial" w:hAnsi="arial" w:cs="arial"/>
          <w:b w:val="0"/>
          <w:i w:val="0"/>
          <w:strike w:val="0"/>
          <w:noProof w:val="0"/>
          <w:color w:val="000000"/>
          <w:position w:val="0"/>
          <w:sz w:val="20"/>
          <w:u w:val="none"/>
          <w:vertAlign w:val="baseline"/>
        </w:rPr>
        <w:t> </w:t>
      </w:r>
      <w:hyperlink r:id="rId189" w:history="1">
        <w:r>
          <w:rPr>
            <w:rFonts w:ascii="arial" w:eastAsia="arial" w:hAnsi="arial" w:cs="arial"/>
            <w:b w:val="0"/>
            <w:i/>
            <w:strike w:val="0"/>
            <w:noProof w:val="0"/>
            <w:color w:val="0077CC"/>
            <w:position w:val="0"/>
            <w:sz w:val="20"/>
            <w:u w:val="single"/>
            <w:vertAlign w:val="baseline"/>
          </w:rPr>
          <w:t xml:space="preserve"> Open Access 10.3389/fclim.2025.1690961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 xml:space="preserve">A diversity of sustainable lifestyles in 2050: Future SLIM scenario narratives for deep climate change mitigation, van den Berg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191" w:history="1">
        <w:r>
          <w:rPr>
            <w:rFonts w:ascii="arial" w:eastAsia="arial" w:hAnsi="arial" w:cs="arial"/>
            <w:b w:val="0"/>
            <w:i/>
            <w:strike w:val="0"/>
            <w:noProof w:val="0"/>
            <w:color w:val="0077CC"/>
            <w:position w:val="0"/>
            <w:sz w:val="20"/>
            <w:u w:val="single"/>
            <w:vertAlign w:val="baseline"/>
          </w:rPr>
          <w:t xml:space="preserve"> Open Access 10.1016/j.erss.2025.104441</w:t>
        </w:r>
      </w:hyperlink>
    </w:p>
    <w:p>
      <w:pPr>
        <w:keepNext w:val="0"/>
        <w:spacing w:before="240" w:after="0" w:line="260" w:lineRule="atLeast"/>
        <w:ind w:left="0" w:right="0" w:firstLine="0"/>
        <w:jc w:val="both"/>
      </w:pPr>
      <w:hyperlink r:id="rId192" w:history="1">
        <w:r>
          <w:rPr>
            <w:rFonts w:ascii="arial" w:eastAsia="arial" w:hAnsi="arial" w:cs="arial"/>
            <w:b w:val="0"/>
            <w:i/>
            <w:strike w:val="0"/>
            <w:color w:val="0077CC"/>
            <w:sz w:val="20"/>
            <w:u w:val="single"/>
            <w:vertAlign w:val="baseline"/>
          </w:rPr>
          <w:t xml:space="preserve">A machine learning-based evidence map of </w:t>
        </w:r>
      </w:hyperlink>
      <w:hyperlink r:id="rId193" w:history="1">
        <w:r>
          <w:rPr>
            <w:rFonts w:ascii="arial" w:eastAsia="arial" w:hAnsi="arial" w:cs="arial"/>
            <w:b/>
            <w:i/>
            <w:strike w:val="0"/>
            <w:color w:val="0077CC"/>
            <w:sz w:val="20"/>
            <w:u w:val="single"/>
            <w:vertAlign w:val="baseline"/>
          </w:rPr>
          <w:t>ocean</w:t>
        </w:r>
      </w:hyperlink>
      <w:hyperlink r:id="rId194" w:history="1">
        <w:r>
          <w:rPr>
            <w:rFonts w:ascii="arial" w:eastAsia="arial" w:hAnsi="arial" w:cs="arial"/>
            <w:b w:val="0"/>
            <w:i/>
            <w:strike w:val="0"/>
            <w:color w:val="0077CC"/>
            <w:sz w:val="20"/>
            <w:u w:val="single"/>
            <w:vertAlign w:val="baseline"/>
          </w:rPr>
          <w:t xml:space="preserve">-related options for climate change mitigation and adaptation, Veytia et al., npj </w:t>
        </w:r>
      </w:hyperlink>
      <w:hyperlink r:id="rId195" w:history="1">
        <w:r>
          <w:rPr>
            <w:rFonts w:ascii="arial" w:eastAsia="arial" w:hAnsi="arial" w:cs="arial"/>
            <w:b/>
            <w:i/>
            <w:strike w:val="0"/>
            <w:color w:val="0077CC"/>
            <w:sz w:val="20"/>
            <w:u w:val="single"/>
            <w:vertAlign w:val="baseline"/>
          </w:rPr>
          <w:t>Ocean</w:t>
        </w:r>
      </w:hyperlink>
      <w:hyperlink r:id="rId196" w:history="1">
        <w:r>
          <w:rPr>
            <w:rFonts w:ascii="arial" w:eastAsia="arial" w:hAnsi="arial" w:cs="arial"/>
            <w:b w:val="0"/>
            <w:i/>
            <w:strike w:val="0"/>
            <w:color w:val="0077CC"/>
            <w:sz w:val="20"/>
            <w:u w:val="single"/>
            <w:vertAlign w:val="baseline"/>
          </w:rPr>
          <w:t xml:space="preserve"> Sustainability </w:t>
        </w:r>
      </w:hyperlink>
      <w:r>
        <w:rPr>
          <w:rFonts w:ascii="arial" w:eastAsia="arial" w:hAnsi="arial" w:cs="arial"/>
          <w:b w:val="0"/>
          <w:i w:val="0"/>
          <w:strike w:val="0"/>
          <w:noProof w:val="0"/>
          <w:color w:val="000000"/>
          <w:position w:val="0"/>
          <w:sz w:val="20"/>
          <w:u w:val="none"/>
          <w:vertAlign w:val="baseline"/>
        </w:rPr>
        <w:t> </w:t>
      </w:r>
      <w:hyperlink r:id="rId197" w:history="1">
        <w:r>
          <w:rPr>
            <w:rFonts w:ascii="arial" w:eastAsia="arial" w:hAnsi="arial" w:cs="arial"/>
            <w:b w:val="0"/>
            <w:i/>
            <w:strike w:val="0"/>
            <w:noProof w:val="0"/>
            <w:color w:val="0077CC"/>
            <w:position w:val="0"/>
            <w:sz w:val="20"/>
            <w:u w:val="single"/>
            <w:vertAlign w:val="baseline"/>
          </w:rPr>
          <w:t xml:space="preserve"> Open Access 10.1038/s44183-025-00159-w</w:t>
        </w:r>
      </w:hyperlink>
    </w:p>
    <w:p>
      <w:pPr>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 xml:space="preserve">Climate adaptation in northern communities: The value of framing, flexibility, and knowledge, Rose et al., PLOS Climate </w:t>
        </w:r>
      </w:hyperlink>
      <w:r>
        <w:rPr>
          <w:rFonts w:ascii="arial" w:eastAsia="arial" w:hAnsi="arial" w:cs="arial"/>
          <w:b w:val="0"/>
          <w:i w:val="0"/>
          <w:strike w:val="0"/>
          <w:noProof w:val="0"/>
          <w:color w:val="000000"/>
          <w:position w:val="0"/>
          <w:sz w:val="20"/>
          <w:u w:val="none"/>
          <w:vertAlign w:val="baseline"/>
        </w:rPr>
        <w:t> </w:t>
      </w:r>
      <w:hyperlink r:id="rId199" w:history="1">
        <w:r>
          <w:rPr>
            <w:rFonts w:ascii="arial" w:eastAsia="arial" w:hAnsi="arial" w:cs="arial"/>
            <w:b w:val="0"/>
            <w:i/>
            <w:strike w:val="0"/>
            <w:noProof w:val="0"/>
            <w:color w:val="0077CC"/>
            <w:position w:val="0"/>
            <w:sz w:val="20"/>
            <w:u w:val="single"/>
            <w:vertAlign w:val="baseline"/>
          </w:rPr>
          <w:t xml:space="preserve"> Open Access 10.1371/journal.pclm.0000759</w:t>
        </w:r>
      </w:hyperlink>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 xml:space="preserve">Mitigating climate change in South Africa with managed aquifer recharge: five case studies, Hohne et al., Hydrogeology Journal </w:t>
        </w:r>
      </w:hyperlink>
      <w:r>
        <w:rPr>
          <w:rFonts w:ascii="arial" w:eastAsia="arial" w:hAnsi="arial" w:cs="arial"/>
          <w:b w:val="0"/>
          <w:i w:val="0"/>
          <w:strike w:val="0"/>
          <w:noProof w:val="0"/>
          <w:color w:val="000000"/>
          <w:position w:val="0"/>
          <w:sz w:val="20"/>
          <w:u w:val="none"/>
          <w:vertAlign w:val="baseline"/>
        </w:rPr>
        <w:t> </w:t>
      </w:r>
      <w:hyperlink r:id="rId201" w:history="1">
        <w:r>
          <w:rPr>
            <w:rFonts w:ascii="arial" w:eastAsia="arial" w:hAnsi="arial" w:cs="arial"/>
            <w:b w:val="0"/>
            <w:i/>
            <w:strike w:val="0"/>
            <w:noProof w:val="0"/>
            <w:color w:val="0077CC"/>
            <w:position w:val="0"/>
            <w:sz w:val="20"/>
            <w:u w:val="single"/>
            <w:vertAlign w:val="baseline"/>
          </w:rPr>
          <w:t xml:space="preserve"> Open Access 10.1007/s10040-025-02963-7</w:t>
        </w:r>
      </w:hyperlink>
    </w:p>
    <w:p>
      <w:pPr>
        <w:keepNext w:val="0"/>
        <w:spacing w:before="240" w:after="0" w:line="260" w:lineRule="atLeast"/>
        <w:ind w:left="0" w:right="0" w:firstLine="0"/>
        <w:jc w:val="both"/>
      </w:pPr>
      <w:hyperlink r:id="rId202" w:history="1">
        <w:r>
          <w:rPr>
            <w:rFonts w:ascii="arial" w:eastAsia="arial" w:hAnsi="arial" w:cs="arial"/>
            <w:b w:val="0"/>
            <w:i/>
            <w:strike w:val="0"/>
            <w:color w:val="0077CC"/>
            <w:sz w:val="20"/>
            <w:u w:val="single"/>
            <w:vertAlign w:val="baseline"/>
          </w:rPr>
          <w:t>Outcome efficacy and responsibility as correlates of household wildfire adaptation action in Boulder, CO, Bennett et al., Journal of Environmental Psychology 10.1016/j.jenvp.2025.102836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Forecast attribution reveals enhanced heat mortality from climate change in British Columbia heatwave, Shapland et al., Science Advances 10.1126/sciadv.adw8268</w:t>
        </w:r>
      </w:hyperlink>
    </w:p>
    <w:p>
      <w:pPr>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 xml:space="preserve">The evolution of heat exposure in changing societies and a changing climate from 1960 to 2100, Schfer et al., Frontiers in Climate </w:t>
        </w:r>
      </w:hyperlink>
      <w:r>
        <w:rPr>
          <w:rFonts w:ascii="arial" w:eastAsia="arial" w:hAnsi="arial" w:cs="arial"/>
          <w:b w:val="0"/>
          <w:i w:val="0"/>
          <w:strike w:val="0"/>
          <w:noProof w:val="0"/>
          <w:color w:val="000000"/>
          <w:position w:val="0"/>
          <w:sz w:val="20"/>
          <w:u w:val="none"/>
          <w:vertAlign w:val="baseline"/>
        </w:rPr>
        <w:t> </w:t>
      </w:r>
      <w:hyperlink r:id="rId205" w:history="1">
        <w:r>
          <w:rPr>
            <w:rFonts w:ascii="arial" w:eastAsia="arial" w:hAnsi="arial" w:cs="arial"/>
            <w:b w:val="0"/>
            <w:i/>
            <w:strike w:val="0"/>
            <w:noProof w:val="0"/>
            <w:color w:val="0077CC"/>
            <w:position w:val="0"/>
            <w:sz w:val="20"/>
            <w:u w:val="single"/>
            <w:vertAlign w:val="baseline"/>
          </w:rPr>
          <w:t xml:space="preserve"> Open Access 10.3389/fclim.2025.1491695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Impact of demographic changes on carbon emissions under a carbon-neutral pathway, Zhong et al., 10.2139/ssrn.5106909</w:t>
        </w:r>
      </w:hyperlink>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 xml:space="preserve">Study on the concept and framework of synergy between mitigation and adaptation, YAN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208" w:history="1">
        <w:r>
          <w:rPr>
            <w:rFonts w:ascii="arial" w:eastAsia="arial" w:hAnsi="arial" w:cs="arial"/>
            <w:b w:val="0"/>
            <w:i/>
            <w:strike w:val="0"/>
            <w:noProof w:val="0"/>
            <w:color w:val="0077CC"/>
            <w:position w:val="0"/>
            <w:sz w:val="20"/>
            <w:u w:val="single"/>
            <w:vertAlign w:val="baseline"/>
          </w:rPr>
          <w:t xml:space="preserve"> Open Access 10.1016/j.accre.2025.11.002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 xml:space="preserve">A delivery agenda on climate change, , Nature Sustainability </w:t>
        </w:r>
      </w:hyperlink>
      <w:r>
        <w:rPr>
          <w:rFonts w:ascii="arial" w:eastAsia="arial" w:hAnsi="arial" w:cs="arial"/>
          <w:b w:val="0"/>
          <w:i w:val="0"/>
          <w:strike w:val="0"/>
          <w:noProof w:val="0"/>
          <w:color w:val="000000"/>
          <w:position w:val="0"/>
          <w:sz w:val="20"/>
          <w:u w:val="none"/>
          <w:vertAlign w:val="baseline"/>
        </w:rPr>
        <w:t> </w:t>
      </w:r>
      <w:hyperlink r:id="rId210" w:history="1">
        <w:r>
          <w:rPr>
            <w:rFonts w:ascii="arial" w:eastAsia="arial" w:hAnsi="arial" w:cs="arial"/>
            <w:b w:val="0"/>
            <w:i/>
            <w:strike w:val="0"/>
            <w:noProof w:val="0"/>
            <w:color w:val="0077CC"/>
            <w:position w:val="0"/>
            <w:sz w:val="20"/>
            <w:u w:val="single"/>
            <w:vertAlign w:val="baseline"/>
          </w:rPr>
          <w:t xml:space="preserve"> Open Access 10.1038/s41893-025-01719-1</w:t>
        </w:r>
      </w:hyperlink>
    </w:p>
    <w:p>
      <w:pPr>
        <w:keepNext w:val="0"/>
        <w:spacing w:before="240" w:after="0" w:line="260" w:lineRule="atLeast"/>
        <w:ind w:left="0" w:right="0" w:firstLine="0"/>
        <w:jc w:val="both"/>
      </w:pPr>
      <w:hyperlink r:id="rId211" w:history="1">
        <w:r>
          <w:rPr>
            <w:rFonts w:ascii="arial" w:eastAsia="arial" w:hAnsi="arial" w:cs="arial"/>
            <w:b w:val="0"/>
            <w:i/>
            <w:strike w:val="0"/>
            <w:color w:val="0077CC"/>
            <w:sz w:val="20"/>
            <w:u w:val="single"/>
            <w:vertAlign w:val="baseline"/>
          </w:rPr>
          <w:t>Avoiding the climate #8216;ambition trap#8217;, Dubash, Science 10.1126/science.aed3356</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Bill Gates's climate comments are a dangerous distraction, Mann, Nature 10.1038/d41586-025-03712-2</w:t>
        </w:r>
      </w:hyperlink>
    </w:p>
    <w:p>
      <w:pPr>
        <w:keepNext w:val="0"/>
        <w:spacing w:before="240" w:after="0" w:line="260" w:lineRule="atLeast"/>
        <w:ind w:left="0" w:right="0" w:firstLine="0"/>
        <w:jc w:val="both"/>
      </w:pPr>
      <w:hyperlink r:id="rId213" w:history="1">
        <w:r>
          <w:rPr>
            <w:rFonts w:ascii="arial" w:eastAsia="arial" w:hAnsi="arial" w:cs="arial"/>
            <w:b w:val="0"/>
            <w:i/>
            <w:strike w:val="0"/>
            <w:color w:val="0077CC"/>
            <w:sz w:val="20"/>
            <w:u w:val="single"/>
            <w:vertAlign w:val="baseline"/>
          </w:rPr>
          <w:t>Leaders at COP30 should promote solar and wind power over mega-dams, Yang et al., Nature 10.1038/d41586-025-03781-3</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Nations at COP30 must cancel fossil-fuel concessions to keep the Paris agreement in reach, Orta-Martnez et al., Nature 10.1038/d41586-025-03780-4</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South Africa is right to put debt, climate and inequality at the heart of G20, , Nature 10.1038/d41586-025-03758-2</w:t>
        </w:r>
      </w:hyperlink>
    </w:p>
    <w:p>
      <w:pPr>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Standing up for Inuit-led research in Canada's changing Arctic, Woolston, Nature 10.1038/d41586-025-03565-9</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Who will fill the climate-data void left by the Trump administration?, Janis &amp; Richards, Nature 10.1038/d41586-025-03532-4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Articles/Reports from Agencies and Non-Governmental Organizations Addressing Aspects of Climate Change</w:t>
      </w:r>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World Energy Outlook 2025, Cozzi et al., International Energy AgencyPressing threats and longer term hazards are elevating energy to a core issue of economic and national security. Energy is at the heart of today's geopolitical tensions, with traditional risks to fuel supply now accompanied by restrictions affecting supplies of critical minerals. The electricity sector #8212; so essential to modern economies #8212; is also increasingly vulnerable to cyber, operational and weather-related hazards. Geopolitical fragility coexists with subdued oil prices. Ongoing conflicts and instability sit alongside oil market balances showing a large surplus of supply over demand. Countries are prioritizing energy security and affordability but are reaching for different levers to achieve them. Some, including many fuel-importing countries, lean towards renewables and efficiency as solutions. Others focus more on ensuring ample supplies of traditional fuels.</w:t>
        </w:r>
      </w:hyperlink>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Warming Projections Global Update, November 2025, Gonzales-Zuñiga et al., Climate Analytics, Next Climate Institute, and Institute for Essential Services ReformTen years after the Paris Agreement, the world stands at a critical juncture in the fight against climate change, with little to no measurable progress in the Climate Action Tracking's warming projections, now for the fourth consecutive year. Almost none of the 40 governments the CAT analyses have updated their 2030 target, which is critical to keep warming levels below 1.5C, nor have they set out the kind of action in new 2035 targets needed to change course. As a result, the temperature projection for our #8216;2030 and 2035 targets scenario#8217;, the one estimating impact of submitted climate targets (NDCs) to date, remains at 2.6C, the same as last year. In other words, the 2035 NDCs so far submitted do not change the dial in terms of keeping warming to 1.5?C.</w:t>
        </w:r>
      </w:hyperlink>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Climate Information Integrity: How to act now to ensure the success of the climate agenda, FALA Impact Studio and Climate Action Against DisinformationConfronting climate disinformation requires structural change. In practice, this means urgently overhauling the supply chain of lies. This can only happen through public policies that connect the climate agenda with information integrity, challenge harmful business models, and promote healthy, safe communication ecosystems. Calls to action include call out climate disinformation for what it is, demonetize the supply chain of lies, and ensure transparency and accountability in the use of AI and technology for spreading disinformation.</w:t>
        </w:r>
      </w:hyperlink>
    </w:p>
    <w:p>
      <w:pPr>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US Clean Energy Pipeline Report Executive Summary, LevelTen EnergyThe authors conducted a survey of renewable energy developers across the United States. A total of 29 distinct developers' responses were collected and aggregated. Note that not all 29 developers were able to answer every question in the survey. The report includes development pipeline information on US-based solar, wind, storage, and hybrid projects. The authors provide a comprehensive view of the Power Purchase Agreement market post-One Big Beautiful Act trends, analysis of the effects of these regulatory events on the market, and survey insights from renewable developers.</w:t>
        </w:r>
      </w:hyperlink>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All-Electric Building Act. The impact of the AEBA on New York State's grid, Juan-Pablo Velez and Bryan Murra, Spring Street Climate FundAnalyzing data from the New York Independent System Operator (NYISO) and the U.S. Census Bureau, the authors found that the All Electric Building Act (AEBA) will increase electricity use from buildings in winter, not summer. Virtually all new buildings already have air-conditioning. Today, New York's grid has significant spare capacity in the winter: the winter peak is only 77% of the summer peak. The short-term reliability risks identified by NYISO— for the next five years—are all associated with the summer peak. Therefore, the AEBA will not contribute to short-term reliability risks. Rather, it will make better use of the grid's spare winter capacity.</w:t>
        </w:r>
      </w:hyperlink>
    </w:p>
    <w:p>
      <w:pPr>
        <w:keepNext w:val="0"/>
        <w:spacing w:before="240" w:after="0" w:line="260" w:lineRule="atLeast"/>
        <w:ind w:left="0" w:right="0" w:firstLine="0"/>
        <w:jc w:val="both"/>
      </w:pPr>
      <w:hyperlink r:id="rId223" w:history="1">
        <w:r>
          <w:rPr>
            <w:rFonts w:ascii="arial" w:eastAsia="arial" w:hAnsi="arial" w:cs="arial"/>
            <w:b w:val="0"/>
            <w:i/>
            <w:strike w:val="0"/>
            <w:color w:val="0077CC"/>
            <w:sz w:val="20"/>
            <w:u w:val="single"/>
            <w:vertAlign w:val="baseline"/>
          </w:rPr>
          <w:t>The economic benefits of renewable energy and how to share them, Fankhauser et al., Smith School of Enterprise and the Environment, University of OxfordRenewable energy can power economies and empower communities, but these benefits need to be shared fairly. The authors highlight the economic benefits of renewables and shows how community funds, co-ownership and inclusive consultation can transform the clean energy transition into a just transition.</w:t>
        </w:r>
      </w:hyperlink>
    </w:p>
    <w:p>
      <w:pPr>
        <w:keepNext w:val="0"/>
        <w:spacing w:before="240" w:after="0" w:line="260" w:lineRule="atLeast"/>
        <w:ind w:left="0" w:right="0" w:firstLine="0"/>
        <w:jc w:val="both"/>
      </w:pPr>
      <w:hyperlink r:id="rId224" w:history="1">
        <w:r>
          <w:rPr>
            <w:rFonts w:ascii="arial" w:eastAsia="arial" w:hAnsi="arial" w:cs="arial"/>
            <w:b w:val="0"/>
            <w:i/>
            <w:strike w:val="0"/>
            <w:color w:val="0077CC"/>
            <w:sz w:val="20"/>
            <w:u w:val="single"/>
            <w:vertAlign w:val="baseline"/>
          </w:rPr>
          <w:t>Local Resilience and Climate Adaptation Planning Survey, Henrit Hendriks and Kim Napoline, Minnesota Pollution Control AgencyIn February 2025, the Minnesota Pollution Control Agency (MPCA) invited more than a thousand local governmental organizations as well as Tribal Nations located within the geography of Minnesota to complete its fourth iteration of the #8216;Survey of Local and Tribal Planning Efforts for Local Resilience and Climate Adaptation.#8217; Analysis of the survey and grantee data resulted in five key findings, which provide insight into the status and ongoing local efforts to prepare communities for extreme weather events and longer-term changes in the climate.</w:t>
        </w:r>
      </w:hyperlink>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PJM#8212;Forecasts, Fast Tracks and Fixes, Fox et al., Clearview Energy PartnersPJM has created a Critical Issue Fast Path (CIFP) process to consider #8216;solutions#8217; to integrate large loads onto the grid while ensuring resource adequacy. The latest solution package would: (1) enhance load forecasting with state utility commission and third-party reviews and inquiries into duplicative interconnection requests; (2) implement a new Expedited Interconnection Track (EIT) for &gt;250 MW #8216;sponsored#8217; generation, with or without a contractual commitment to new large load; and (3) reform the Price Responsive Demand service to encourage loads to manage demand in response to market signals. The solution package also references potential future #8216;adjustments#8217; at the direction of the Federal Energy Regulatory Commission (FERC).</w:t>
        </w:r>
      </w:hyperlink>
    </w:p>
    <w:p>
      <w:pPr>
        <w:keepNext w:val="0"/>
        <w:spacing w:before="240" w:after="0" w:line="260" w:lineRule="atLeast"/>
        <w:ind w:left="0" w:right="0" w:firstLine="0"/>
        <w:jc w:val="both"/>
      </w:pPr>
      <w:hyperlink r:id="rId226" w:history="1">
        <w:r>
          <w:rPr>
            <w:rFonts w:ascii="arial" w:eastAsia="arial" w:hAnsi="arial" w:cs="arial"/>
            <w:b w:val="0"/>
            <w:i/>
            <w:strike w:val="0"/>
            <w:color w:val="0077CC"/>
            <w:sz w:val="20"/>
            <w:u w:val="single"/>
            <w:vertAlign w:val="baseline"/>
          </w:rPr>
          <w:t>Monitoring, Reporting and Verification for Marine Carbon Dioxide Removal, Muri et al., European Marine BoardThe authors highlight current knowledge gaps and the need to establish standardized MRV protocols for marine carbon dioxide removal (mCDR). The authors clarify the current scientific, technical and policy challenges that must be addressed to develop appropriate and reliable Monitoring, Reporting and Verification (MRV) for any future mCDR activities. However, the development of robust, method-specific MRV protocols, demonstrated to detect, attribute, and verify net removals while transparently accounting for uncertainties in a manner suitable for policy and market use, is vital if mCDR approaches are to be scaled up or deployed alongside other methods. CDR is not a substitute for reducing emissions, but it may serve as a supplementary measure to help achieve the goals of the Paris Agreement.</w:t>
        </w:r>
      </w:hyperlink>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Climate change and mental health: thematic assessment report, UK Health Security AgencyClimate change is negatively affecting mental health in the UK today, largely through the effects of extreme weather such as flooding and heat, and an increasing awareness of the long-term impacts of climate change. There is growing evidence for a wide range of impacts from climate change on mental health, including suicide and conditions such as depression and anxiety. While additional research is needed to understand the scale of the contribution climate change makes to mental ill-health, these impacts are likely to grow as the climate warms, in the absence of appropriate interventions and adaptations.</w:t>
        </w:r>
      </w:hyperlink>
    </w:p>
    <w:p>
      <w:pPr>
        <w:keepNext w:val="0"/>
        <w:spacing w:before="240" w:after="0" w:line="260" w:lineRule="atLeast"/>
        <w:ind w:left="0" w:right="0" w:firstLine="0"/>
        <w:jc w:val="both"/>
      </w:pPr>
      <w:hyperlink r:id="rId228" w:history="1">
        <w:r>
          <w:rPr>
            <w:rFonts w:ascii="arial" w:eastAsia="arial" w:hAnsi="arial" w:cs="arial"/>
            <w:b w:val="0"/>
            <w:i/>
            <w:strike w:val="0"/>
            <w:color w:val="0077CC"/>
            <w:sz w:val="20"/>
            <w:u w:val="single"/>
            <w:vertAlign w:val="baseline"/>
          </w:rPr>
          <w:t>Global Methane Status Report 2025, Abakerli et al., United Nations Environment ProgramThe authors provide updates on global progress on methane mitigation and the remaining work needed to achieve the?Global Methane Pledge, as well as the potential for further ambition. The report also provides momentum and incentive for rapid and increased action by showcasing successes, as well as an outlook on the role of empirical data and the financing of methane abatement.?</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From Silos to Synergies. Linking Planning, Finance, and Monitoring for Coherent Action on Climate, </w:t>
        </w:r>
      </w:hyperlink>
      <w:hyperlink r:id="rId230" w:history="1">
        <w:r>
          <w:rPr>
            <w:rFonts w:ascii="arial" w:eastAsia="arial" w:hAnsi="arial" w:cs="arial"/>
            <w:b/>
            <w:i/>
            <w:strike w:val="0"/>
            <w:color w:val="0077CC"/>
            <w:sz w:val="20"/>
            <w:u w:val="single"/>
            <w:vertAlign w:val="baseline"/>
          </w:rPr>
          <w:t>Biodiversity</w:t>
        </w:r>
      </w:hyperlink>
      <w:hyperlink r:id="rId231" w:history="1">
        <w:r>
          <w:rPr>
            <w:rFonts w:ascii="arial" w:eastAsia="arial" w:hAnsi="arial" w:cs="arial"/>
            <w:b w:val="0"/>
            <w:i/>
            <w:strike w:val="0"/>
            <w:color w:val="0077CC"/>
            <w:sz w:val="20"/>
            <w:u w:val="single"/>
            <w:vertAlign w:val="baseline"/>
          </w:rPr>
          <w:t xml:space="preserve">, and Land, Atallah et al., United Nations Environment ProgramThe authors identify practical pathways to turn synergy from principle into practice. They distil dialogue outcomes—highlighting both enablers and barriers—to guide the shift from siloed approaches to coherent implementation systems that deliver across climate, </w:t>
        </w:r>
      </w:hyperlink>
      <w:hyperlink r:id="rId232" w:history="1">
        <w:r>
          <w:rPr>
            <w:rFonts w:ascii="arial" w:eastAsia="arial" w:hAnsi="arial" w:cs="arial"/>
            <w:b/>
            <w:i/>
            <w:strike w:val="0"/>
            <w:color w:val="0077CC"/>
            <w:sz w:val="20"/>
            <w:u w:val="single"/>
            <w:vertAlign w:val="baseline"/>
          </w:rPr>
          <w:t>biodiversity</w:t>
        </w:r>
      </w:hyperlink>
      <w:hyperlink r:id="rId233" w:history="1">
        <w:r>
          <w:rPr>
            <w:rFonts w:ascii="arial" w:eastAsia="arial" w:hAnsi="arial" w:cs="arial"/>
            <w:b w:val="0"/>
            <w:i/>
            <w:strike w:val="0"/>
            <w:color w:val="0077CC"/>
            <w:sz w:val="20"/>
            <w:u w:val="single"/>
            <w:vertAlign w:val="baseline"/>
          </w:rPr>
          <w:t xml:space="preserve"> and land objectives efficiently, transparently and at scale.</w:t>
        </w:r>
      </w:hyperlink>
    </w:p>
    <w:p>
      <w:pPr>
        <w:keepNext w:val="0"/>
        <w:spacing w:before="240" w:after="0" w:line="260" w:lineRule="atLeast"/>
        <w:ind w:left="0" w:right="0" w:firstLine="0"/>
        <w:jc w:val="both"/>
      </w:pPr>
      <w:hyperlink r:id="rId234" w:history="1">
        <w:r>
          <w:rPr>
            <w:rFonts w:ascii="arial" w:eastAsia="arial" w:hAnsi="arial" w:cs="arial"/>
            <w:b w:val="0"/>
            <w:i/>
            <w:strike w:val="0"/>
            <w:color w:val="0077CC"/>
            <w:sz w:val="20"/>
            <w:u w:val="single"/>
            <w:vertAlign w:val="baseline"/>
          </w:rPr>
          <w:t>Power Demand Forecasts Revised Up for Third Year Running, Led by Data Centers, Wilson et al., Grid StrategiesThe aggregate national load forecast has reached 166 GW projected by 2030, a six-fold increase over the #8216;flat#8217; growth that was forecast in 2022. This growth is equivalent to 15x the peak load of New York City. The authors also examine the role that data center growth and additional load from manufacturing and electrification play in the 5-year forecast.</w:t>
        </w:r>
      </w:hyperlink>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Disasters Become a Fact of Life for Many U.S. Electric Utility Customers, Brian Jaklitsch; and Joe LaMuraglia, JD. PowerDisasters, such as the Los Angeles wildfires and severe spring and early summer thunderstorms that caused flash floods throughout many parts of the United States, have contributed to more than $131 billion in global losses in the first half of 2025. They have also created a new set of challenges for the nation's electric utilities—and their customers—who were already straining under the weight of rising costs, aging infrastructure and an uncertain economy. Overall, 45% of utility customers nationwide say they have experienced a power outage in the first half of 2025. Of those outages, 48% were due to extreme weather such as a hurricane, ice or snowstorm, thunderstorm, wind or tornado or fire. These extreme weather events were so violent that 17% of customers who were affected by a natural disaster say they had to evacuate their homes.</w:t>
        </w:r>
      </w:hyperlink>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Household and home business research: Emerging lifestyles preferences and practices, Kaviani et al., Emerging Technologies Research Lab (Monash University) Melbourne, AustraliaThe authors present their findings from the first national Scenarios for Future Living (SFL) household survey, completed by more than 5,000 Australians in April#8212;May 2025. The survey explores how emerging social trends, lifestyle shifts, and evolving household routines are shaping technology use in the home and the implications for future energy demand. The survey builds on trends identified in the Digital Energy Futures and Future Home Demand projects conducted by Monash University's Emerging Technologies Research Lab.</w:t>
        </w:r>
      </w:hyperlink>
    </w:p>
    <w:p>
      <w:pPr>
        <w:keepNext w:val="0"/>
        <w:spacing w:before="240" w:after="0" w:line="260" w:lineRule="atLeast"/>
        <w:ind w:left="0" w:right="0" w:firstLine="0"/>
        <w:jc w:val="both"/>
      </w:pPr>
      <w:hyperlink r:id="rId237" w:history="1">
        <w:r>
          <w:rPr>
            <w:rFonts w:ascii="arial" w:eastAsia="arial" w:hAnsi="arial" w:cs="arial"/>
            <w:b w:val="0"/>
            <w:i/>
            <w:strike w:val="0"/>
            <w:color w:val="0077CC"/>
            <w:sz w:val="20"/>
            <w:u w:val="single"/>
            <w:vertAlign w:val="baseline"/>
          </w:rPr>
          <w:t>Agrifood systems in national adaptation plans. An analysis, Crumpler et al., Food and Agriculture Organization of the United NationsAs the national adaptation plan (NAP) process gains global momentum, this joint FAO#8212;UNDP analysis produced under the SCALA programme looks across all NAPs from developing countries #8212; 64 in total as of 15 June 2025 #8212; to take stock of adaptation priorities and needs in agrifood systems. The analysis serves as a reference for guiding adaptation implementation and investments, highlighting adaptation planning progress and gaps, and providing actionable insights on how to strengthen the integration of agrifood systems into NAPs in a way that is grounded in evidence-based, forward-looking, and inclusive approaches. It recognizes that agrifood systems are highly sensitive and exposed to climate change, and their effective integration into NAPs is an important step towards advancing resilience, food security, and sustainable development.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New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w:t>
      </w:r>
      <w:hyperlink r:id="rId238" w:history="1">
        <w:r>
          <w:rPr>
            <w:rFonts w:ascii="arial" w:eastAsia="arial" w:hAnsi="arial" w:cs="arial"/>
            <w:b w:val="0"/>
            <w:i/>
            <w:strike w:val="0"/>
            <w:noProof w:val="0"/>
            <w:color w:val="0077CC"/>
            <w:position w:val="0"/>
            <w:sz w:val="20"/>
            <w:u w:val="single"/>
            <w:vertAlign w:val="baseline"/>
          </w:rPr>
          <w:t>here for the why and how of Skeptical Science New Research.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239"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240"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EXPERIMENTATION &amp; RESEARCH (90%);  CLIMATE CHANGE (90%);  CLIMATOLOGY (90%);  SCIENCE &amp; TECHNOLOGY (90%);  FINANCIAL MARKET UPDATES (90%);  EARTH &amp; ATMOSPHERIC SCIENCE (90%);  HEAT WAVES (89%);  SALTWATER ECOSYSTEMS (89%);  TRENDS (89%);  EXTREME TEMPERATURES (89%);  CHEMISTRY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MARINE BIOLOGY (78%);  GLOBAL WARMING (78%);  POLLUTION &amp; ENVIRONMENTAL IMPACTS (77%);  WEATHER (73%);  ENVIRONMENTAL HEALTH (72%); DEATH RATES (78%); HEAT WAVES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FINANCIAL MARKET UPDATES (90%); MARINE BIOLOGY (77%); EARTH &amp; ATMOSPHERIC SCIENCE (90%); WEATHER (73%); ENVIRONMENTAL HEALTH (73%); HEAT STRESS DISORDERS (75%); GLOBAL WARMING (78%); CLIMATE CHANGE (90%); DEATH &amp; DYING (60%); SCIENCE &amp; TECHNOLOGY (90%); EXTREME TEMPERATURES (89%); SALTWATER ECOSYSTEMS (89%); CLIMATOLOGY (90%); EXPERIMENTATION &amp; RESEARCH (90%); TRENDS (89%); POLLUTION &amp; ENVIRONMENTAL IMPACTS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GLOBAL WARMING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BRITISH COLUMBIA, CANADA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MIDDLE EAST (79%);  ASIA (79%);  CANADA (79%); ASIA (79%); MIDDLE EAST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#47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5194/acp-25-16053-2025" TargetMode="External" /><Relationship Id="rId100" Type="http://schemas.openxmlformats.org/officeDocument/2006/relationships/hyperlink" Target="https://doi.org/10.1016/j.accre.2025.10.006" TargetMode="External" /><Relationship Id="rId101" Type="http://schemas.openxmlformats.org/officeDocument/2006/relationships/hyperlink" Target="https://doi.org/10.1016/j.marenvres.2025.107669" TargetMode="External" /><Relationship Id="rId102" Type="http://schemas.openxmlformats.org/officeDocument/2006/relationships/hyperlink" Target="https://doi.org/10.1016/j.marenvres.2025.107669" TargetMode="External" /><Relationship Id="rId103" Type="http://schemas.openxmlformats.org/officeDocument/2006/relationships/hyperlink" Target="https://doi.org/10.1016/j.marenvres.2025.107669" TargetMode="External" /><Relationship Id="rId104" Type="http://schemas.openxmlformats.org/officeDocument/2006/relationships/hyperlink" Target="https://doi.org/10.1111/ele.70263" TargetMode="External" /><Relationship Id="rId105" Type="http://schemas.openxmlformats.org/officeDocument/2006/relationships/hyperlink" Target="https://doi.org/10.1111/ele.70263" TargetMode="External" /><Relationship Id="rId106" Type="http://schemas.openxmlformats.org/officeDocument/2006/relationships/hyperlink" Target="https://doi.org/10.1002/ece3.72490" TargetMode="External" /><Relationship Id="rId107" Type="http://schemas.openxmlformats.org/officeDocument/2006/relationships/hyperlink" Target="https://doi.org/10.1002/ece3.72490" TargetMode="External" /><Relationship Id="rId108" Type="http://schemas.openxmlformats.org/officeDocument/2006/relationships/hyperlink" Target="https://doi.org/10.1002/ecy.70243" TargetMode="External" /><Relationship Id="rId109" Type="http://schemas.openxmlformats.org/officeDocument/2006/relationships/hyperlink" Target="https://doi.org/10.1038/s41598-025-24028-1" TargetMode="External" /><Relationship Id="rId11" Type="http://schemas.openxmlformats.org/officeDocument/2006/relationships/hyperlink" Target="https://www.nature.com/articles/s41558-025-02482-z" TargetMode="External" /><Relationship Id="rId110" Type="http://schemas.openxmlformats.org/officeDocument/2006/relationships/hyperlink" Target="https://doi.org/10.1038/s41598" TargetMode="External" /><Relationship Id="rId111" Type="http://schemas.openxmlformats.org/officeDocument/2006/relationships/hyperlink" Target="https://doi.org/10.1111/gcb.70607" TargetMode="External" /><Relationship Id="rId112" Type="http://schemas.openxmlformats.org/officeDocument/2006/relationships/hyperlink" Target="https://doi.org/10.1111/gcb.70587" TargetMode="External" /><Relationship Id="rId113" Type="http://schemas.openxmlformats.org/officeDocument/2006/relationships/hyperlink" Target="https://doi.org/10.1111/gcb.70587" TargetMode="External" /><Relationship Id="rId114" Type="http://schemas.openxmlformats.org/officeDocument/2006/relationships/hyperlink" Target="https://doi.org/10.1038/s41558-025-02476-x" TargetMode="External" /><Relationship Id="rId115" Type="http://schemas.openxmlformats.org/officeDocument/2006/relationships/hyperlink" Target="https://doi.org/10.1038/s41467-025-63207-6" TargetMode="External" /><Relationship Id="rId116" Type="http://schemas.openxmlformats.org/officeDocument/2006/relationships/hyperlink" Target="https://doi.org/10.1038/s41467-025-63207-6" TargetMode="External" /><Relationship Id="rId117" Type="http://schemas.openxmlformats.org/officeDocument/2006/relationships/hyperlink" Target="https://doi.org/10.1038/s41467-025-63207-6" TargetMode="External" /><Relationship Id="rId118" Type="http://schemas.openxmlformats.org/officeDocument/2006/relationships/hyperlink" Target="https://doi.org/10.1038/s41467" TargetMode="External" /><Relationship Id="rId119" Type="http://schemas.openxmlformats.org/officeDocument/2006/relationships/hyperlink" Target="https://doi.org/10.1038/s43247-025-02963-1" TargetMode="External" /><Relationship Id="rId12" Type="http://schemas.openxmlformats.org/officeDocument/2006/relationships/hyperlink" Target="https://doi.org/10.1126/sciadv.adw8268" TargetMode="External" /><Relationship Id="rId120" Type="http://schemas.openxmlformats.org/officeDocument/2006/relationships/hyperlink" Target="https://doi.org/10.1038/s43247" TargetMode="External" /><Relationship Id="rId121" Type="http://schemas.openxmlformats.org/officeDocument/2006/relationships/hyperlink" Target="https://doi.org/10.1029/2025jc022675" TargetMode="External" /><Relationship Id="rId122" Type="http://schemas.openxmlformats.org/officeDocument/2006/relationships/hyperlink" Target="https://doi.org/10.1029/2025jc022675" TargetMode="External" /><Relationship Id="rId123" Type="http://schemas.openxmlformats.org/officeDocument/2006/relationships/hyperlink" Target="https://doi.org/10.1029/2025jc022675" TargetMode="External" /><Relationship Id="rId124" Type="http://schemas.openxmlformats.org/officeDocument/2006/relationships/hyperlink" Target="https://doi.org/10.1029/2025jc022675" TargetMode="External" /><Relationship Id="rId125" Type="http://schemas.openxmlformats.org/officeDocument/2006/relationships/hyperlink" Target="https://doi.org/10.1029/2025jc022675" TargetMode="External" /><Relationship Id="rId126" Type="http://schemas.openxmlformats.org/officeDocument/2006/relationships/hyperlink" Target="https://doi.org/10.1038/s43247-025-02894-x" TargetMode="External" /><Relationship Id="rId127" Type="http://schemas.openxmlformats.org/officeDocument/2006/relationships/hyperlink" Target="https://doi.org/10.1038/s43247" TargetMode="External" /><Relationship Id="rId128" Type="http://schemas.openxmlformats.org/officeDocument/2006/relationships/hyperlink" Target="https://doi.org/10.5194/acp-25-15683-2025" TargetMode="External" /><Relationship Id="rId129" Type="http://schemas.openxmlformats.org/officeDocument/2006/relationships/hyperlink" Target="https://doi.org/10.5194/acp" TargetMode="External" /><Relationship Id="rId13" Type="http://schemas.openxmlformats.org/officeDocument/2006/relationships/hyperlink" Target="https://doi.org/10.3389/fclim.2025.1491695" TargetMode="External" /><Relationship Id="rId130" Type="http://schemas.openxmlformats.org/officeDocument/2006/relationships/hyperlink" Target="https://doi.org/10.1016/j.accre.2023.02.001" TargetMode="External" /><Relationship Id="rId131" Type="http://schemas.openxmlformats.org/officeDocument/2006/relationships/hyperlink" Target="https://doi.org/10.1016/j.accre.2023.02.001" TargetMode="External" /><Relationship Id="rId132" Type="http://schemas.openxmlformats.org/officeDocument/2006/relationships/hyperlink" Target="https://doi.org/10.1007/s00449-025-03257-8" TargetMode="External" /><Relationship Id="rId133" Type="http://schemas.openxmlformats.org/officeDocument/2006/relationships/hyperlink" Target="https://doi.org/10.1038/s43247-025-02822-z" TargetMode="External" /><Relationship Id="rId134" Type="http://schemas.openxmlformats.org/officeDocument/2006/relationships/hyperlink" Target="https://doi.org/10.1038/s43247" TargetMode="External" /><Relationship Id="rId135" Type="http://schemas.openxmlformats.org/officeDocument/2006/relationships/hyperlink" Target="https://doi.org/10.1038/d41586-025-03782-2" TargetMode="External" /><Relationship Id="rId136" Type="http://schemas.openxmlformats.org/officeDocument/2006/relationships/hyperlink" Target="https://doi.org/10.1038/s43017-025-00736-0" TargetMode="External" /><Relationship Id="rId137" Type="http://schemas.openxmlformats.org/officeDocument/2006/relationships/hyperlink" Target="https://doi.org/10.1016/j.jastp.2025.106664" TargetMode="External" /><Relationship Id="rId138" Type="http://schemas.openxmlformats.org/officeDocument/2006/relationships/hyperlink" Target="https://doi.org/10.1029/2025jg009103" TargetMode="External" /><Relationship Id="rId139" Type="http://schemas.openxmlformats.org/officeDocument/2006/relationships/hyperlink" Target="https://doi.org/10.1029/2025jg009103" TargetMode="External" /><Relationship Id="rId14" Type="http://schemas.openxmlformats.org/officeDocument/2006/relationships/hyperlink" Target="https://skepticalscience.com/#gov-ngo" TargetMode="External" /><Relationship Id="rId140" Type="http://schemas.openxmlformats.org/officeDocument/2006/relationships/hyperlink" Target="https://doi.org/10.1029/2025jg009103" TargetMode="External" /><Relationship Id="rId141" Type="http://schemas.openxmlformats.org/officeDocument/2006/relationships/hyperlink" Target="https://doi.org/10.1029/2025jg009103" TargetMode="External" /><Relationship Id="rId142" Type="http://schemas.openxmlformats.org/officeDocument/2006/relationships/hyperlink" Target="https://doi.org/10.1038/s43247-025-02825-w" TargetMode="External" /><Relationship Id="rId143" Type="http://schemas.openxmlformats.org/officeDocument/2006/relationships/hyperlink" Target="https://doi.org/10.1038/s43247" TargetMode="External" /><Relationship Id="rId144" Type="http://schemas.openxmlformats.org/officeDocument/2006/relationships/hyperlink" Target="https://doi.org/10.1029/2025jd044548" TargetMode="External" /><Relationship Id="rId145" Type="http://schemas.openxmlformats.org/officeDocument/2006/relationships/hyperlink" Target="https://doi.org/10.1029/2025jd044548" TargetMode="External" /><Relationship Id="rId146" Type="http://schemas.openxmlformats.org/officeDocument/2006/relationships/hyperlink" Target="https://doi.org/10.1016/j.accre.2025.10.008" TargetMode="External" /><Relationship Id="rId147" Type="http://schemas.openxmlformats.org/officeDocument/2006/relationships/hyperlink" Target="https://doi.org/10.1016/j.accre.2025.10.008" TargetMode="External" /><Relationship Id="rId148" Type="http://schemas.openxmlformats.org/officeDocument/2006/relationships/hyperlink" Target="https://doi.org/10.1080/17565529.2025.2587868" TargetMode="External" /><Relationship Id="rId149" Type="http://schemas.openxmlformats.org/officeDocument/2006/relationships/hyperlink" Target="https://skepticalscience.com/" TargetMode="External" /><Relationship Id="rId15" Type="http://schemas.openxmlformats.org/officeDocument/2006/relationships/hyperlink" Target="https://climateactiontracker.org/documents/1348/CAT_2025-11-13_GlobalUpdate_COP30.pdf" TargetMode="External" /><Relationship Id="rId150" Type="http://schemas.openxmlformats.org/officeDocument/2006/relationships/hyperlink" Target="https://doi.org/10.1175/wcas-d-25-0053.1" TargetMode="External" /><Relationship Id="rId151" Type="http://schemas.openxmlformats.org/officeDocument/2006/relationships/hyperlink" Target="https://doi.org/10.3389/fclim.2025.1688221" TargetMode="External" /><Relationship Id="rId152" Type="http://schemas.openxmlformats.org/officeDocument/2006/relationships/hyperlink" Target="https://doi.org/10.3389/fclim.2025.1688221" TargetMode="External" /><Relationship Id="rId153" Type="http://schemas.openxmlformats.org/officeDocument/2006/relationships/hyperlink" Target="https://doi.org/10.1080/17524032.2025.2585990" TargetMode="External" /><Relationship Id="rId154" Type="http://schemas.openxmlformats.org/officeDocument/2006/relationships/hyperlink" Target="https://doi.org/10.1080/17524032.2025.2585990" TargetMode="External" /><Relationship Id="rId155" Type="http://schemas.openxmlformats.org/officeDocument/2006/relationships/hyperlink" Target="https://doi.org/10.1016/j.jenvp.2025.102850" TargetMode="External" /><Relationship Id="rId156" Type="http://schemas.openxmlformats.org/officeDocument/2006/relationships/hyperlink" Target="https://skepticalscience.com/" TargetMode="External" /><Relationship Id="rId157" Type="http://schemas.openxmlformats.org/officeDocument/2006/relationships/hyperlink" Target="https://doi.org/10.1186/s41235-025-00689-4" TargetMode="External" /><Relationship Id="rId158" Type="http://schemas.openxmlformats.org/officeDocument/2006/relationships/hyperlink" Target="https://doi.org/10.1186/s41235" TargetMode="External" /><Relationship Id="rId159" Type="http://schemas.openxmlformats.org/officeDocument/2006/relationships/hyperlink" Target="https://doi.org/10.1007/s00704-025-05892-3" TargetMode="External" /><Relationship Id="rId16" Type="http://schemas.openxmlformats.org/officeDocument/2006/relationships/hyperlink" Target="https://mentiratempreco.com.br/wp-content/uploads/2025/11/Climate-Information-Integrity.pdf" TargetMode="External" /><Relationship Id="rId160" Type="http://schemas.openxmlformats.org/officeDocument/2006/relationships/hyperlink" Target="https://doi.org/10.1038/s41437-025-00810-9" TargetMode="External" /><Relationship Id="rId161" Type="http://schemas.openxmlformats.org/officeDocument/2006/relationships/hyperlink" Target="https://doi.org/10.1007/s41685-025-00401-w" TargetMode="External" /><Relationship Id="rId162" Type="http://schemas.openxmlformats.org/officeDocument/2006/relationships/hyperlink" Target="https://doi.org/10.1371/journal.pclm.0000753" TargetMode="External" /><Relationship Id="rId163" Type="http://schemas.openxmlformats.org/officeDocument/2006/relationships/hyperlink" Target="https://doi.org/10.1371/journal.pclm.0000753" TargetMode="External" /><Relationship Id="rId164" Type="http://schemas.openxmlformats.org/officeDocument/2006/relationships/hyperlink" Target="https://doi.org/10.5194/gmd-17-4871-2024" TargetMode="External" /><Relationship Id="rId165" Type="http://schemas.openxmlformats.org/officeDocument/2006/relationships/hyperlink" Target="https://doi.org/10.5194/gmd" TargetMode="External" /><Relationship Id="rId166" Type="http://schemas.openxmlformats.org/officeDocument/2006/relationships/hyperlink" Target="https://doi.org/10.1016/j.agrformet.2025.110890" TargetMode="External" /><Relationship Id="rId167" Type="http://schemas.openxmlformats.org/officeDocument/2006/relationships/hyperlink" Target="https://doi.org/10.1016/j.agrformet.2025.110890" TargetMode="External" /><Relationship Id="rId168" Type="http://schemas.openxmlformats.org/officeDocument/2006/relationships/hyperlink" Target="https://doi.org/10.1038/s43247-025-02854-5" TargetMode="External" /><Relationship Id="rId169" Type="http://schemas.openxmlformats.org/officeDocument/2006/relationships/hyperlink" Target="https://doi.org/10.1038/s43247" TargetMode="External" /><Relationship Id="rId17" Type="http://schemas.openxmlformats.org/officeDocument/2006/relationships/hyperlink" Target="https://doi.org/10.1038/s43247-025-02883-0" TargetMode="External" /><Relationship Id="rId170" Type="http://schemas.openxmlformats.org/officeDocument/2006/relationships/hyperlink" Target="https://doi.org/10.1038/s41558-025-02458-z" TargetMode="External" /><Relationship Id="rId171" Type="http://schemas.openxmlformats.org/officeDocument/2006/relationships/hyperlink" Target="https://doi.org/10.1038/s41561-025-01859-1" TargetMode="External" /><Relationship Id="rId172" Type="http://schemas.openxmlformats.org/officeDocument/2006/relationships/hyperlink" Target="https://doi.org/10.1016/j.wace.2025.100829" TargetMode="External" /><Relationship Id="rId173" Type="http://schemas.openxmlformats.org/officeDocument/2006/relationships/hyperlink" Target="https://iris.unil.ch/bitstreams/1759b59d" TargetMode="External" /><Relationship Id="rId174" Type="http://schemas.openxmlformats.org/officeDocument/2006/relationships/hyperlink" Target="https://iris.unil.ch/bitstreams/1759b59d-367e-4092-a835-d17ce0abe911/download" TargetMode="External" /><Relationship Id="rId175" Type="http://schemas.openxmlformats.org/officeDocument/2006/relationships/hyperlink" Target="https://doi.org/10.1016/j.wace.2025.100829" TargetMode="External" /><Relationship Id="rId176" Type="http://schemas.openxmlformats.org/officeDocument/2006/relationships/hyperlink" Target="https://iris.unil.ch/bitstreams/1759b59d" TargetMode="External" /><Relationship Id="rId177" Type="http://schemas.openxmlformats.org/officeDocument/2006/relationships/hyperlink" Target="https://iris.unil.ch/bitstreams/1759b59d-367e-4092-a835-d17ce0abe911/download" TargetMode="External" /><Relationship Id="rId178" Type="http://schemas.openxmlformats.org/officeDocument/2006/relationships/hyperlink" Target="https://doi.org/10.1038/s43247-025-02845-6" TargetMode="External" /><Relationship Id="rId179" Type="http://schemas.openxmlformats.org/officeDocument/2006/relationships/hyperlink" Target="https://doi.org/10.1038/s43247" TargetMode="External" /><Relationship Id="rId18" Type="http://schemas.openxmlformats.org/officeDocument/2006/relationships/hyperlink" Target="https://doi.org/10.1038/s43247" TargetMode="External" /><Relationship Id="rId180" Type="http://schemas.openxmlformats.org/officeDocument/2006/relationships/hyperlink" Target="https://doi.org/10.1002/wcc.70030" TargetMode="External" /><Relationship Id="rId181" Type="http://schemas.openxmlformats.org/officeDocument/2006/relationships/hyperlink" Target="https://doi.org/10.1002/wcc.70030" TargetMode="External" /><Relationship Id="rId182" Type="http://schemas.openxmlformats.org/officeDocument/2006/relationships/hyperlink" Target="https://doi.org/10.1163/ej.9789004184138.i-247.29" TargetMode="External" /><Relationship Id="rId183" Type="http://schemas.openxmlformats.org/officeDocument/2006/relationships/hyperlink" Target="https://skepticalscience.com/" TargetMode="External" /><Relationship Id="rId184" Type="http://schemas.openxmlformats.org/officeDocument/2006/relationships/hyperlink" Target="https://doi.org/10.1016/j.erss.2025.104418" TargetMode="External" /><Relationship Id="rId185" Type="http://schemas.openxmlformats.org/officeDocument/2006/relationships/hyperlink" Target="https://doi.org/10.1016/j.erss.2025.104418" TargetMode="External" /><Relationship Id="rId186" Type="http://schemas.openxmlformats.org/officeDocument/2006/relationships/hyperlink" Target="https://doi.org/10.1016/j.esd.2025.101875" TargetMode="External" /><Relationship Id="rId187" Type="http://schemas.openxmlformats.org/officeDocument/2006/relationships/hyperlink" Target="https://doi.org/10.1016/j.uclim.2025.102604" TargetMode="External" /><Relationship Id="rId188" Type="http://schemas.openxmlformats.org/officeDocument/2006/relationships/hyperlink" Target="https://doi.org/10.3389/fclim.2025.1690961" TargetMode="External" /><Relationship Id="rId189" Type="http://schemas.openxmlformats.org/officeDocument/2006/relationships/hyperlink" Target="https://doi.org/10.3389/fclim.2025.1690961" TargetMode="External" /><Relationship Id="rId19" Type="http://schemas.openxmlformats.org/officeDocument/2006/relationships/hyperlink" Target="https://doi.org/10.1126/sciadv.adx9452" TargetMode="External" /><Relationship Id="rId190" Type="http://schemas.openxmlformats.org/officeDocument/2006/relationships/hyperlink" Target="https://doi.org/10.1016/j.erss.2025.104441" TargetMode="External" /><Relationship Id="rId191" Type="http://schemas.openxmlformats.org/officeDocument/2006/relationships/hyperlink" Target="https://doi.org/10.1016/j.erss.2025.104441" TargetMode="External" /><Relationship Id="rId192" Type="http://schemas.openxmlformats.org/officeDocument/2006/relationships/hyperlink" Target="https://doi.org/10.1038/s44183-025-00159-w" TargetMode="External" /><Relationship Id="rId193" Type="http://schemas.openxmlformats.org/officeDocument/2006/relationships/hyperlink" Target="https://doi.org/10.1038/s44183-025-00159-w" TargetMode="External" /><Relationship Id="rId194" Type="http://schemas.openxmlformats.org/officeDocument/2006/relationships/hyperlink" Target="https://doi.org/10.1038/s44183-025-00159-w" TargetMode="External" /><Relationship Id="rId195" Type="http://schemas.openxmlformats.org/officeDocument/2006/relationships/hyperlink" Target="https://doi.org/10.1038/s44183-025-00159-w" TargetMode="External" /><Relationship Id="rId196" Type="http://schemas.openxmlformats.org/officeDocument/2006/relationships/hyperlink" Target="https://doi.org/10.1038/s44183-025-00159-w" TargetMode="External" /><Relationship Id="rId197" Type="http://schemas.openxmlformats.org/officeDocument/2006/relationships/hyperlink" Target="https://doi.org/10.1038/s44183" TargetMode="External" /><Relationship Id="rId198" Type="http://schemas.openxmlformats.org/officeDocument/2006/relationships/hyperlink" Target="https://doi.org/10.1371/journal.pclm.0000759" TargetMode="External" /><Relationship Id="rId199" Type="http://schemas.openxmlformats.org/officeDocument/2006/relationships/hyperlink" Target="https://doi.org/10.1371/journal.pclm.0000759" TargetMode="External" /><Relationship Id="rId2" Type="http://schemas.openxmlformats.org/officeDocument/2006/relationships/webSettings" Target="webSettings.xml" /><Relationship Id="rId20" Type="http://schemas.openxmlformats.org/officeDocument/2006/relationships/hyperlink" Target="https://doi.org/10.1126/sciadv.adx9452" TargetMode="External" /><Relationship Id="rId200" Type="http://schemas.openxmlformats.org/officeDocument/2006/relationships/hyperlink" Target="https://doi.org/10.1007/s10040-025-02963-7" TargetMode="External" /><Relationship Id="rId201" Type="http://schemas.openxmlformats.org/officeDocument/2006/relationships/hyperlink" Target="https://doi.org/10.1007/s10040" TargetMode="External" /><Relationship Id="rId202" Type="http://schemas.openxmlformats.org/officeDocument/2006/relationships/hyperlink" Target="https://doi.org/10.1016/j.jenvp.2025.102836" TargetMode="External" /><Relationship Id="rId203" Type="http://schemas.openxmlformats.org/officeDocument/2006/relationships/hyperlink" Target="https://doi.org/10.1126/sciadv.adw8268" TargetMode="External" /><Relationship Id="rId204" Type="http://schemas.openxmlformats.org/officeDocument/2006/relationships/hyperlink" Target="https://doi.org/10.3389/fclim.2025.1491695" TargetMode="External" /><Relationship Id="rId205" Type="http://schemas.openxmlformats.org/officeDocument/2006/relationships/hyperlink" Target="https://doi.org/10.3389/fclim.2025.1491695" TargetMode="External" /><Relationship Id="rId206" Type="http://schemas.openxmlformats.org/officeDocument/2006/relationships/hyperlink" Target="https://doi.org/10.2139/ssrn.5106909" TargetMode="External" /><Relationship Id="rId207" Type="http://schemas.openxmlformats.org/officeDocument/2006/relationships/hyperlink" Target="https://doi.org/10.1016/j.accre.2025.11.002" TargetMode="External" /><Relationship Id="rId208" Type="http://schemas.openxmlformats.org/officeDocument/2006/relationships/hyperlink" Target="https://doi.org/10.1016/j.accre.2025.11.002" TargetMode="External" /><Relationship Id="rId209" Type="http://schemas.openxmlformats.org/officeDocument/2006/relationships/hyperlink" Target="https://doi.org/10.1038/s41893-025-01719-1" TargetMode="External" /><Relationship Id="rId21" Type="http://schemas.openxmlformats.org/officeDocument/2006/relationships/hyperlink" Target="https://doi.org/10.1126/sciadv.adx9452" TargetMode="External" /><Relationship Id="rId210" Type="http://schemas.openxmlformats.org/officeDocument/2006/relationships/hyperlink" Target="https://skepticalscience.com/" TargetMode="External" /><Relationship Id="rId211" Type="http://schemas.openxmlformats.org/officeDocument/2006/relationships/hyperlink" Target="https://doi.org/10.1126/science.aed3356" TargetMode="External" /><Relationship Id="rId212" Type="http://schemas.openxmlformats.org/officeDocument/2006/relationships/hyperlink" Target="https://doi.org/10.1038/d41586-025-03712-2" TargetMode="External" /><Relationship Id="rId213" Type="http://schemas.openxmlformats.org/officeDocument/2006/relationships/hyperlink" Target="https://doi.org/10.1038/d41586-025-03781-3" TargetMode="External" /><Relationship Id="rId214" Type="http://schemas.openxmlformats.org/officeDocument/2006/relationships/hyperlink" Target="https://doi.org/10.1038/d41586-025-03780-4" TargetMode="External" /><Relationship Id="rId215" Type="http://schemas.openxmlformats.org/officeDocument/2006/relationships/hyperlink" Target="https://doi.org/10.1038/d41586-025-03758-2" TargetMode="External" /><Relationship Id="rId216" Type="http://schemas.openxmlformats.org/officeDocument/2006/relationships/hyperlink" Target="https://doi.org/10.1038/d41586-025-03565-9" TargetMode="External" /><Relationship Id="rId217" Type="http://schemas.openxmlformats.org/officeDocument/2006/relationships/hyperlink" Target="https://doi.org/10.1038/d41586-025-03532-4" TargetMode="External" /><Relationship Id="rId218" Type="http://schemas.openxmlformats.org/officeDocument/2006/relationships/hyperlink" Target="https://iea.blob.core.windows.net/assets/5306bae2-1f99-402f-8d14-542bfa0ae96e/WorldEnergyOutlook2025.pdf" TargetMode="External" /><Relationship Id="rId219" Type="http://schemas.openxmlformats.org/officeDocument/2006/relationships/hyperlink" Target="https://climateactiontracker.org/documents/1348/CAT_2025-11-13_GlobalUpdate_COP30.pdf" TargetMode="External" /><Relationship Id="rId22" Type="http://schemas.openxmlformats.org/officeDocument/2006/relationships/hyperlink" Target="https://doi.org/10.5194/egusphere-2025-2326" TargetMode="External" /><Relationship Id="rId220" Type="http://schemas.openxmlformats.org/officeDocument/2006/relationships/hyperlink" Target="https://mentiratempreco.com.br/wp-content/uploads/2025/11/Climate-Information-Integrity.pdf" TargetMode="External" /><Relationship Id="rId221" Type="http://schemas.openxmlformats.org/officeDocument/2006/relationships/hyperlink" Target="https://go.leveltenenergy.com/2025-us-clean-energy-pipeline-report-exec-summary" TargetMode="External" /><Relationship Id="rId222" Type="http://schemas.openxmlformats.org/officeDocument/2006/relationships/hyperlink" Target="https://www.switch.box/aeba-grid" TargetMode="External" /><Relationship Id="rId223" Type="http://schemas.openxmlformats.org/officeDocument/2006/relationships/hyperlink" Target="https://www.smithschool.ox.ac.uk/sites/default/files/2025-11/The-economic-benefits-of-renewable-energy-and-how-to-share-them.pdf" TargetMode="External" /><Relationship Id="rId224" Type="http://schemas.openxmlformats.org/officeDocument/2006/relationships/hyperlink" Target="https://www.pca.state.mn.us/sites/default/files/p-gen4-25.pdf" TargetMode="External" /><Relationship Id="rId225" Type="http://schemas.openxmlformats.org/officeDocument/2006/relationships/hyperlink" Target="https://mcusercontent.com/0554cc7ed0bda904329a48c93/files/89106a11-0452-cbf7-da58-a1b0faf2c19d/2025_11_12_PJM.pdf" TargetMode="External" /><Relationship Id="rId226" Type="http://schemas.openxmlformats.org/officeDocument/2006/relationships/hyperlink" Target="https://zenodo.org/records/17435116" TargetMode="External" /><Relationship Id="rId227" Type="http://schemas.openxmlformats.org/officeDocument/2006/relationships/hyperlink" Target="https://assets.publishing.service.gov.uk/media/69146cc3db01ecfcf96fc825/climate-change-and-mental-health-full-report.pdf" TargetMode="External" /><Relationship Id="rId228" Type="http://schemas.openxmlformats.org/officeDocument/2006/relationships/hyperlink" Target="https://wedocs.unep.org/bitstream/handle/20.500.11822/48921/GMSR_2025.pdf?sequence=3&amp;isAllowed=y" TargetMode="External" /><Relationship Id="rId229" Type="http://schemas.openxmlformats.org/officeDocument/2006/relationships/hyperlink" Target="https://www.bundesumweltministerium.de/en/download/from-silos-to-synergies" TargetMode="External" /><Relationship Id="rId23" Type="http://schemas.openxmlformats.org/officeDocument/2006/relationships/hyperlink" Target="https://doi.org/10.5194/os" TargetMode="External" /><Relationship Id="rId230" Type="http://schemas.openxmlformats.org/officeDocument/2006/relationships/hyperlink" Target="https://www.bundesumweltministerium.de/en/download/from-silos-to-synergies" TargetMode="External" /><Relationship Id="rId231" Type="http://schemas.openxmlformats.org/officeDocument/2006/relationships/hyperlink" Target="https://www.bundesumweltministerium.de/en/download/from-silos-to-synergies" TargetMode="External" /><Relationship Id="rId232" Type="http://schemas.openxmlformats.org/officeDocument/2006/relationships/hyperlink" Target="https://www.bundesumweltministerium.de/en/download/from-silos-to-synergies" TargetMode="External" /><Relationship Id="rId233" Type="http://schemas.openxmlformats.org/officeDocument/2006/relationships/hyperlink" Target="https://www.bundesumweltministerium.de/en/download/from-silos-to-synergies" TargetMode="External" /><Relationship Id="rId234" Type="http://schemas.openxmlformats.org/officeDocument/2006/relationships/hyperlink" Target="https://gridstrategiesllc.com/wp-content/uploads/Grid-Strategies-National-Load-Growth-Report-2025.pdf" TargetMode="External" /><Relationship Id="rId235" Type="http://schemas.openxmlformats.org/officeDocument/2006/relationships/hyperlink" Target="https://www.jdpower.com/business/resources/disasters-become-fact-life-many-us-electric-utility-customers" TargetMode="External" /><Relationship Id="rId236" Type="http://schemas.openxmlformats.org/officeDocument/2006/relationships/hyperlink" Target="https://www.monash.edu/__data/assets/pdf_file/0003/4169145/Full_report_HouseholdAndHomeBusinessResearch_2025.pdf" TargetMode="External" /><Relationship Id="rId237" Type="http://schemas.openxmlformats.org/officeDocument/2006/relationships/hyperlink" Target="https://openknowledge.fao.org/server/api/core/bitstreams/fb800be1-f21c-48fc-bbcf-a17f771a8b53/content" TargetMode="External" /><Relationship Id="rId238" Type="http://schemas.openxmlformats.org/officeDocument/2006/relationships/hyperlink" Target="https://skepticalscience.com/About_Skeptical_Science_New_Research.shtml" TargetMode="External" /><Relationship Id="rId239" Type="http://schemas.openxmlformats.org/officeDocument/2006/relationships/hyperlink" Target="https://skepticalscience.com/contact.php" TargetMode="External" /><Relationship Id="rId24" Type="http://schemas.openxmlformats.org/officeDocument/2006/relationships/hyperlink" Target="https://doi.org/10.1029/2025av001963" TargetMode="External" /><Relationship Id="rId240" Type="http://schemas.openxmlformats.org/officeDocument/2006/relationships/hyperlink" Target="https://skepticalscience.com/new_research_2025_46.html" TargetMode="External" /><Relationship Id="rId241" Type="http://schemas.openxmlformats.org/officeDocument/2006/relationships/theme" Target="theme/theme1.xml" /><Relationship Id="rId242" Type="http://schemas.openxmlformats.org/officeDocument/2006/relationships/styles" Target="styles.xml" /><Relationship Id="rId25" Type="http://schemas.openxmlformats.org/officeDocument/2006/relationships/hyperlink" Target="https://doi.org/10.1029/2025av001963" TargetMode="External" /><Relationship Id="rId26" Type="http://schemas.openxmlformats.org/officeDocument/2006/relationships/hyperlink" Target="https://doi.org/10.1038/s41612-025-01250-2" TargetMode="External" /><Relationship Id="rId27" Type="http://schemas.openxmlformats.org/officeDocument/2006/relationships/hyperlink" Target="https://doi.org/10.1038/s41612" TargetMode="External" /><Relationship Id="rId28" Type="http://schemas.openxmlformats.org/officeDocument/2006/relationships/hyperlink" Target="https://doi.org/10.1126/sciadv.ady2329" TargetMode="External" /><Relationship Id="rId29" Type="http://schemas.openxmlformats.org/officeDocument/2006/relationships/hyperlink" Target="https://doi.org/10.1029/2025gl119299" TargetMode="External" /><Relationship Id="rId3" Type="http://schemas.openxmlformats.org/officeDocument/2006/relationships/fontTable" Target="fontTable.xml" /><Relationship Id="rId30" Type="http://schemas.openxmlformats.org/officeDocument/2006/relationships/hyperlink" Target="https://doi.org/10.1029/2025gl119299" TargetMode="External" /><Relationship Id="rId31" Type="http://schemas.openxmlformats.org/officeDocument/2006/relationships/hyperlink" Target="https://doi.org/10.1029/2025gl119299" TargetMode="External" /><Relationship Id="rId32" Type="http://schemas.openxmlformats.org/officeDocument/2006/relationships/hyperlink" Target="https://doi.org/10.1029/2025gl119299" TargetMode="External" /><Relationship Id="rId33" Type="http://schemas.openxmlformats.org/officeDocument/2006/relationships/hyperlink" Target="https://doi.org/10.1126/sciadv.adw3852" TargetMode="External" /><Relationship Id="rId34" Type="http://schemas.openxmlformats.org/officeDocument/2006/relationships/hyperlink" Target="https://doi.org/10.1126/sciadv.adw3852" TargetMode="External" /><Relationship Id="rId35" Type="http://schemas.openxmlformats.org/officeDocument/2006/relationships/hyperlink" Target="https://doi.org/10.1029/2025gl116242" TargetMode="External" /><Relationship Id="rId36" Type="http://schemas.openxmlformats.org/officeDocument/2006/relationships/hyperlink" Target="https://onlinelibrary.wiley.com/doi/pdfdirect/10.1029/2025GL116242" TargetMode="External" /><Relationship Id="rId37" Type="http://schemas.openxmlformats.org/officeDocument/2006/relationships/hyperlink" Target="https://onlinelibrary.wiley.com/doi/pdfdirect/10.1029/2025GL116242" TargetMode="External" /><Relationship Id="rId38" Type="http://schemas.openxmlformats.org/officeDocument/2006/relationships/hyperlink" Target="https://doi.org/10.1038/s41558-025-02478-9" TargetMode="External" /><Relationship Id="rId39" Type="http://schemas.openxmlformats.org/officeDocument/2006/relationships/hyperlink" Target="https://doi.org/10.1016/j.agrformet.2025.110925" TargetMode="External" /><Relationship Id="rId4" Type="http://schemas.openxmlformats.org/officeDocument/2006/relationships/header" Target="header1.xml" /><Relationship Id="rId40" Type="http://schemas.openxmlformats.org/officeDocument/2006/relationships/hyperlink" Target="https://doi.org/10.1038/s41467-025-63207-6" TargetMode="External" /><Relationship Id="rId41" Type="http://schemas.openxmlformats.org/officeDocument/2006/relationships/hyperlink" Target="https://doi.org/10.1038/s41467-025-63207-6" TargetMode="External" /><Relationship Id="rId42" Type="http://schemas.openxmlformats.org/officeDocument/2006/relationships/hyperlink" Target="https://doi.org/10.1038/s41467-025-63207-6" TargetMode="External" /><Relationship Id="rId43" Type="http://schemas.openxmlformats.org/officeDocument/2006/relationships/hyperlink" Target="https://doi.org/10.1038/s41467" TargetMode="External" /><Relationship Id="rId44" Type="http://schemas.openxmlformats.org/officeDocument/2006/relationships/hyperlink" Target="https://doi.org/10.1016/j.atmosres.2025.108627" TargetMode="External" /><Relationship Id="rId45" Type="http://schemas.openxmlformats.org/officeDocument/2006/relationships/hyperlink" Target="https://doi.org/10.1016/j.wace.2025.100831" TargetMode="External" /><Relationship Id="rId46" Type="http://schemas.openxmlformats.org/officeDocument/2006/relationships/hyperlink" Target="https://doi.org/10.1016/j.wace.2025.100831" TargetMode="External" /><Relationship Id="rId47" Type="http://schemas.openxmlformats.org/officeDocument/2006/relationships/hyperlink" Target="https://doi.org/10.5194/acp-25-16053-2025" TargetMode="External" /><Relationship Id="rId48" Type="http://schemas.openxmlformats.org/officeDocument/2006/relationships/hyperlink" Target="https://doi.org/10.5194/acp" TargetMode="External" /><Relationship Id="rId49" Type="http://schemas.openxmlformats.org/officeDocument/2006/relationships/hyperlink" Target="https://doi.org/10.1007/s40333-025-0033-7" TargetMode="External" /><Relationship Id="rId5" Type="http://schemas.openxmlformats.org/officeDocument/2006/relationships/footer" Target="footer1.xml" /><Relationship Id="rId50" Type="http://schemas.openxmlformats.org/officeDocument/2006/relationships/hyperlink" Target="https://doi.org/10.1016/j.atmosres.2025.108620" TargetMode="External" /><Relationship Id="rId51" Type="http://schemas.openxmlformats.org/officeDocument/2006/relationships/hyperlink" Target="https://doi.org/10.3389/feart.2025.1701260" TargetMode="External" /><Relationship Id="rId52" Type="http://schemas.openxmlformats.org/officeDocument/2006/relationships/hyperlink" Target="https://doi.org/10.3389/feart.2025.1701260" TargetMode="External" /><Relationship Id="rId53" Type="http://schemas.openxmlformats.org/officeDocument/2006/relationships/hyperlink" Target="https://doi.org/10.1029/2025gl118631" TargetMode="External" /><Relationship Id="rId54" Type="http://schemas.openxmlformats.org/officeDocument/2006/relationships/hyperlink" Target="https://doi.org/10.1029/2025gl118631" TargetMode="External" /><Relationship Id="rId55" Type="http://schemas.openxmlformats.org/officeDocument/2006/relationships/hyperlink" Target="https://www.nature.com/articles/s41558-025-02482-z" TargetMode="External" /><Relationship Id="rId56" Type="http://schemas.openxmlformats.org/officeDocument/2006/relationships/hyperlink" Target="https://www.nature.com/articles/s41558-025-02482-z" TargetMode="External" /><Relationship Id="rId57" Type="http://schemas.openxmlformats.org/officeDocument/2006/relationships/hyperlink" Target="https://doi.org/10.1111/gcb.70604" TargetMode="External" /><Relationship Id="rId58" Type="http://schemas.openxmlformats.org/officeDocument/2006/relationships/hyperlink" Target="https://doi.org/10.1111/gcb.70604" TargetMode="External" /><Relationship Id="rId59" Type="http://schemas.openxmlformats.org/officeDocument/2006/relationships/hyperlink" Target="https://doi.org/10.1016/j.atmosres.2025.108556" TargetMode="External" /><Relationship Id="rId6" Type="http://schemas.openxmlformats.org/officeDocument/2006/relationships/footer" Target="footer2.xml" /><Relationship Id="rId60" Type="http://schemas.openxmlformats.org/officeDocument/2006/relationships/hyperlink" Target="https://doi.org/10.1016/j.atmosres.2025.108556" TargetMode="External" /><Relationship Id="rId61" Type="http://schemas.openxmlformats.org/officeDocument/2006/relationships/hyperlink" Target="https://doi.org/10.1002/joc.70179" TargetMode="External" /><Relationship Id="rId62" Type="http://schemas.openxmlformats.org/officeDocument/2006/relationships/hyperlink" Target="https://doi.org/10.1002/joc.70179" TargetMode="External" /><Relationship Id="rId63" Type="http://schemas.openxmlformats.org/officeDocument/2006/relationships/hyperlink" Target="https://doi.org/10.5194/egusphere-2025-3169" TargetMode="External" /><Relationship Id="rId64" Type="http://schemas.openxmlformats.org/officeDocument/2006/relationships/hyperlink" Target="https://doi.org/10.5194/egusphere" TargetMode="External" /><Relationship Id="rId65" Type="http://schemas.openxmlformats.org/officeDocument/2006/relationships/hyperlink" Target="https://doi.org/10.1016/j.atmosres.2025.108622" TargetMode="External" /><Relationship Id="rId66" Type="http://schemas.openxmlformats.org/officeDocument/2006/relationships/hyperlink" Target="https://doi.org/10.1016/j.atmosres.2025.108622" TargetMode="External" /><Relationship Id="rId67" Type="http://schemas.openxmlformats.org/officeDocument/2006/relationships/hyperlink" Target="https://doi.org/10.1029/2025jd044655" TargetMode="External" /><Relationship Id="rId68" Type="http://schemas.openxmlformats.org/officeDocument/2006/relationships/hyperlink" Target="https://doi.org/10.5194/gmd-17-4401-2024" TargetMode="External" /><Relationship Id="rId69" Type="http://schemas.openxmlformats.org/officeDocument/2006/relationships/hyperlink" Target="https://doi.org/10.5194/gmd" TargetMode="External" /><Relationship Id="rId7" Type="http://schemas.openxmlformats.org/officeDocument/2006/relationships/hyperlink" Target="https://advance.lexis.com/api/document?collection=news&amp;id=urn:contentItem:6H7S-C7V3-S021-P2J3-00000-00&amp;context=1519360" TargetMode="External" /><Relationship Id="rId70" Type="http://schemas.openxmlformats.org/officeDocument/2006/relationships/hyperlink" Target="https://doi.org/10.1002/joc.70180" TargetMode="External" /><Relationship Id="rId71" Type="http://schemas.openxmlformats.org/officeDocument/2006/relationships/hyperlink" Target="https://doi.org/10.1002/joc.70180" TargetMode="External" /><Relationship Id="rId72" Type="http://schemas.openxmlformats.org/officeDocument/2006/relationships/hyperlink" Target="https://doi.org/10.1175/jamc-d-25-0102.1" TargetMode="External" /><Relationship Id="rId73" Type="http://schemas.openxmlformats.org/officeDocument/2006/relationships/hyperlink" Target="https://doi.org/10.1038/s43247-025-02882-1" TargetMode="External" /><Relationship Id="rId74" Type="http://schemas.openxmlformats.org/officeDocument/2006/relationships/hyperlink" Target="https://doi.org/10.1038/s43247" TargetMode="External" /><Relationship Id="rId75" Type="http://schemas.openxmlformats.org/officeDocument/2006/relationships/hyperlink" Target="https://doi.org/10.1038/s41561-025-01831-z" TargetMode="External" /><Relationship Id="rId76" Type="http://schemas.openxmlformats.org/officeDocument/2006/relationships/hyperlink" Target="https://doi.org/10.1038/s41561-025-01831-z" TargetMode="External" /><Relationship Id="rId77" Type="http://schemas.openxmlformats.org/officeDocument/2006/relationships/hyperlink" Target="https://doi.org/10.5194/egusphere-2025-467" TargetMode="External" /><Relationship Id="rId78" Type="http://schemas.openxmlformats.org/officeDocument/2006/relationships/hyperlink" Target="https://doi.org/10.5194/egusphere" TargetMode="External" /><Relationship Id="rId79" Type="http://schemas.openxmlformats.org/officeDocument/2006/relationships/hyperlink" Target="https://doi.org/10.1029/2025ef006086"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29/2025ef006086" TargetMode="External" /><Relationship Id="rId81" Type="http://schemas.openxmlformats.org/officeDocument/2006/relationships/hyperlink" Target="https://doi.org/10.5194/cp-21-2263-2025" TargetMode="External" /><Relationship Id="rId82" Type="http://schemas.openxmlformats.org/officeDocument/2006/relationships/hyperlink" Target="https://doi.org/10.5194/cp" TargetMode="External" /><Relationship Id="rId83" Type="http://schemas.openxmlformats.org/officeDocument/2006/relationships/hyperlink" Target="https://doi.org/10.1175/jcli-d-24-0371.1" TargetMode="External" /><Relationship Id="rId84" Type="http://schemas.openxmlformats.org/officeDocument/2006/relationships/hyperlink" Target="https://doi.org/10.1126/science.aec9600" TargetMode="External" /><Relationship Id="rId85" Type="http://schemas.openxmlformats.org/officeDocument/2006/relationships/hyperlink" Target="https://doi.org/10.1111/gcb.70594" TargetMode="External" /><Relationship Id="rId86" Type="http://schemas.openxmlformats.org/officeDocument/2006/relationships/hyperlink" Target="https://doi.org/10.1111/gcb.70594" TargetMode="External" /><Relationship Id="rId87" Type="http://schemas.openxmlformats.org/officeDocument/2006/relationships/hyperlink" Target="https://doi.org/10.1111/gcb.70594" TargetMode="External" /><Relationship Id="rId88" Type="http://schemas.openxmlformats.org/officeDocument/2006/relationships/hyperlink" Target="https://doi.org/10.1111/gcb.70594" TargetMode="External" /><Relationship Id="rId89" Type="http://schemas.openxmlformats.org/officeDocument/2006/relationships/hyperlink" Target="https://doi.org/10.1111/gcb.70558" TargetMode="External" /><Relationship Id="rId9" Type="http://schemas.openxmlformats.org/officeDocument/2006/relationships/hyperlink" Target="https://newstex.com/?utm_source=%5B%5BDELIVERY_RECIPIENT_CODE%5D%5D&amp;utm_medium=partner&amp;utm_campaign=Skeptical+Science&amp;utm_id=110796&amp;utm_content=SKPT-110796-01KAGC6Q6AC49T3DQ1KNSKS3V5" TargetMode="External" /><Relationship Id="rId90" Type="http://schemas.openxmlformats.org/officeDocument/2006/relationships/hyperlink" Target="https://doi.org/10.1111/gcb.70558" TargetMode="External" /><Relationship Id="rId91" Type="http://schemas.openxmlformats.org/officeDocument/2006/relationships/hyperlink" Target="https://doi.org/10.1111/cobi.70176" TargetMode="External" /><Relationship Id="rId92" Type="http://schemas.openxmlformats.org/officeDocument/2006/relationships/hyperlink" Target="https://doi.org/10.1111/1365-2745.70198" TargetMode="External" /><Relationship Id="rId93" Type="http://schemas.openxmlformats.org/officeDocument/2006/relationships/hyperlink" Target="https://onlinelibrary.wiley.com/doi/pdfdirect/10.1111/1365" TargetMode="External" /><Relationship Id="rId94" Type="http://schemas.openxmlformats.org/officeDocument/2006/relationships/hyperlink" Target="https://onlinelibrary.wiley.com/doi/pdfdirect/10.1111/1365-2745.70198" TargetMode="External" /><Relationship Id="rId95" Type="http://schemas.openxmlformats.org/officeDocument/2006/relationships/hyperlink" Target="https://doi.org/10.1038/d41586-025-03782-2" TargetMode="External" /><Relationship Id="rId96" Type="http://schemas.openxmlformats.org/officeDocument/2006/relationships/hyperlink" Target="https://doi.org/10.1016/j.dendro.2025.126423" TargetMode="External" /><Relationship Id="rId97" Type="http://schemas.openxmlformats.org/officeDocument/2006/relationships/hyperlink" Target="https://doi.org/10.3389/fevo.2025.1631747" TargetMode="External" /><Relationship Id="rId98" Type="http://schemas.openxmlformats.org/officeDocument/2006/relationships/hyperlink" Target="https://doi.org/10.3389/fevo.2025.1631747" TargetMode="External" /><Relationship Id="rId99" Type="http://schemas.openxmlformats.org/officeDocument/2006/relationships/hyperlink" Target="https://doi.org/10.1016/j.accre.2025.10.0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#47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