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Carnegie Institution for Science: CRISPR/Cas9 Reveals a Key Gene Involved in the Evolution of Coral Skeleton Formation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2023 Tuesday 11:17 PM  EST</w:t>
      </w:r>
    </w:p>
    <w:p>
      <w:pPr>
        <w:keepNext w:val="0"/>
        <w:spacing w:after="0" w:line="240" w:lineRule="atLeast"/>
        <w:ind w:right="0"/>
        <w:jc w:val="both"/>
      </w:pPr>
      <w:bookmarkStart w:id="0" w:name="Bookmark_1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9pt;height:15.1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BALTIMORE, Maryland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(TNSjou) -- The Carnegie Institution for Science issued the following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work led by Carnegie's Phillip Cleves uses cutting-edge CRISPR/Cas9 genome editing tools to reveal a gene that's critical to stony corals' ability to build their reef architectures. It is published in Proceedings of the National Academy of Sciences.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Stony corals are marine invertebrates that build large skeletons, which form the basis of reef ecosystems. These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hotspots are home to about a quarter of known marine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have tremendous ecological value," said Cleves. "But they are in decline due to human activity. Carbon pollution that we spew into the air is both warming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--causing fatal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events--and altering seawater chemistry--resulting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that impedes reef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time, the excess carbon dioxide released into our atmosphere by burning fossil fuels is taken up into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where it reacts with the water to form an acid that is corrosive to coral, shellfish, and other marine organisms.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Stony corals are vulnerable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because they construct their skeletons by the accretion of calcium carbonate, a process called calcification, which becomes increasingly difficult as the surrounding water's pH decreases. Because of the importance of coral skeleton formation in building reefs, a major research focus has been to understand the genes controlling the process and how it has evolved in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several years, Cleves' lab has used the Nobel Prize-winning CRISPR/Cas9 technology to identify cellular and molecular processes that could help guide coral conservation and rehabilitation efforts. For example, they previously revealed a gene that is critical to how a coral responds to heat stress--information that may help predict how corals will handle future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his team--including Carnegie's Amanda Tinoco--used genome editing tools to determine that a particular gene, called SLC4-gamma, is required for young coral colonies to begin building their skeletons. The protein it encodes is responsible for transporting bicarbonate across cellular membranes. Interestingly, SLC4-gamma is only present in stony corals, but not in their non-skeleton-forming relatives. Together, these results imply that stony corals used the novel gene, SLC4-gamma, to evolve skeleton 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applying cutting-edge molecular biology techniques to pressing environmental problems, we can reveal the genes that determine ecologically important traits." Cleves concluded. "In developing these genetic tools to study coral biology, we can greatly improve our understanding of their biology and learn how to mount successful conservation efforts for these fragile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Cleves was selected by The Pew Charitable Trusts as one of seven recipients of the 2023 Pew Fellowship in Marine Conservation and the first researcher to receive the organization's Marine and Biomedical Science Fellowship. This program supports research that applies techniques or technologies more commonly used in biomedical science to enhance marine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co-authors on the study include Carnegie's Lorna Mitchison-Field, Jacob Bradford and Dimitri Perrin of Queensland University of Technology, Christian Renicke and John Pringle of Stanford University, and Line Bay of the Australian Institute of Marine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 was funded by start-up funds from the Carnegie Institution for Science, an International Macquarie University Research Excellence Scholarship, an Australian Institute for Marine Science internal grant, an NSF-IOS EDGE grant, and a Simons Foundation grant.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9" w:history="1">
        <w:r>
          <w:rPr>
            <w:rFonts w:ascii="arial" w:eastAsia="arial" w:hAnsi="arial" w:cs="arial"/>
            <w:b w:val="0"/>
            <w:i/>
            <w:strike w:val="0"/>
            <w:noProof w:val="0"/>
            <w:color w:val="0077CC"/>
            <w:position w:val="0"/>
            <w:sz w:val="20"/>
            <w:u w:val="single"/>
            <w:vertAlign w:val="baseline"/>
          </w:rPr>
          <w:t>https://carnegiescience.edu/crisprcas9-reveals-key-gene-involved-evolution-coral-skeleton-formation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null-8178377 T40-MgEditor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GENE EDITING (91%); ISLANDS &amp; REEFS (91%); GENETIC ENGINEERING (90%); MARINE BIOLOGY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BIOLOGY (89%); CONSERVATION (89%); ECOLOGY &amp; ENVIRONMENTAL SCIENCE (89%); GENES &amp; CHROMOSOMES (89%); MARINE CONSERVATION (89%); POLLUTION &amp; ENVIRONMENTAL IMPACTS (89%); SCIENCE &amp; TECHNOLOGY (89%); WILDLIFE CONSERVATION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CHEMISTRY (78%); BIOCHEMISTRY (77%); BIOTECHNOLOGY &amp; GENETIC SCIENCE (77%); LIFE FORMS (77%); MARINE RESOURCES MANAGEMENT (77%); MOLECULAR BIOLOGY (77%); ENVIRONMENT &amp; NATURAL RESOURCES (76%); POLLUTION (76%); SALTWATER ECOSYSTEMS (76%); AIR POLLUTION (74%); NOBEL PRIZES (73%); NEGATIVE ENVIRONMENTAL NEWS (71%); AWARDS &amp; PRIZES (69%); IDENTIFICATION TECHNOLOGIES (63%); ASSOCIATIONS &amp; ORGANIZATIONS (60%); TRUST ARRANGEMENTS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(89%); MARINE RESOURCES MANAGEMENT (77%); ENERGY &amp; UTILITIES (72%); FOSSIL FUELS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BALTIMORE, MD, USA (59%); MARYLAND, USA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Carnegie Institution for Science: CRISPR/Cas9 Reveals a Key Gene Involved in the Evolution of Coral Skeleton Formation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DF-6651-JC11-13T3-00000-00&amp;context=1519360" TargetMode="External" /><Relationship Id="rId8" Type="http://schemas.openxmlformats.org/officeDocument/2006/relationships/image" Target="media/image1.jpeg" /><Relationship Id="rId9" Type="http://schemas.openxmlformats.org/officeDocument/2006/relationships/hyperlink" Target="https://carnegiescience.edu/crisprcas9-reveals-key-gene-involved-evolution-coral-skeleton-form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Carnegie Institution for Science: CRISPR/Cas9 Reveals a Key Gene Involved in the Evolution of Coral Skeleton Formation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