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#9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 10:14 PM EST</w:t>
      </w:r>
    </w:p>
    <w:p>
      <w:pPr>
        <w:keepNext w:val="0"/>
        <w:spacing w:after="0" w:line="240" w:lineRule="atLeast"/>
        <w:ind w:right="0"/>
        <w:jc w:val="both"/>
      </w:pPr>
      <w:bookmarkStart w:id="0" w:name="Bookmark_1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27th,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 twenty-first century structural change in Antarctica's sea ice system, Raphael et al., Communications Earth &amp; Environment: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1979 to 2016, total Antarctic sea ice extent experienced a positive trend with record winter maxima in 2012 and 2014. Record summer minima followed within the period 2017-2024, raising the possibility that the Antarctic sea ice system might be changing state. Here we use a Bayesian reconstruction of Antarctic sea ice extent which extends the record back to 1899, to show that the sequence of extreme minima in summer Antarctic sea ice extent is unlikely to have happened in the 20th century. We show that they represent a structural change in the sea ice system, manifest by increased persistence in the sea ice extent anomalies and a strongly reduced tendency to return to the mean state. Further, our analysis suggests that we may no longer rely on the past, long-term, behavior of the sea ice system to predict its future state. Extreme conditions may characterize the future state of Antarctic sea ice.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Recent Decline in Global </w:t>
        </w:r>
      </w:hyperlink>
      <w:hyperlink r:id="rId12" w:history="1">
        <w:r>
          <w:rPr>
            <w:rFonts w:ascii="arial" w:eastAsia="arial" w:hAnsi="arial" w:cs="arial"/>
            <w:b/>
            <w:i/>
            <w:strike w:val="0"/>
            <w:color w:val="0077CC"/>
            <w:sz w:val="20"/>
            <w:u w:val="single"/>
            <w:vertAlign w:val="baseline"/>
          </w:rPr>
          <w:t>Ocean</w:t>
        </w:r>
      </w:hyperlink>
      <w:hyperlink r:id="rId13" w:history="1">
        <w:r>
          <w:rPr>
            <w:rFonts w:ascii="arial" w:eastAsia="arial" w:hAnsi="arial" w:cs="arial"/>
            <w:b w:val="0"/>
            <w:i/>
            <w:strike w:val="0"/>
            <w:color w:val="0077CC"/>
            <w:sz w:val="20"/>
            <w:u w:val="single"/>
            <w:vertAlign w:val="baseline"/>
          </w:rPr>
          <w:t xml:space="preserve"> Evaporation Due To Wind Stilling, Ma et al., Geophysical Research Letters</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evaporation (Eo) is the major source of atmospheric water vapor and precipitation. While it is widely recognized that Eo may increase in a warming climate, recent studies have reported a diminished increase in the global water vapor since ∼2000s, raising doubts about recent changes in Eo. Using satellite observations, here we show that while global Eo strongly increased from 1988 to 2017, the upward trend reversed in the late 2000s. Since then, two-thirds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have experienced weakened evaporation, leading to a slight decreasing trend in global-averaged Eo during 2008#8212;2017. This suggests that even with saturated surface, a warmer climate does not always result in increased evaporation. The reversal in Eo trend is primarily attributed to wind stilling, which is likely tied to the Northern Oscillation Index shifting from positive to negative phases. These findings offer crucial insights into diverse responses of global hydrological cycle to climate change.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 xml:space="preserve">Atlantification advances into the Amerasian Basin of the Arctic </w:t>
        </w:r>
      </w:hyperlink>
      <w:hyperlink r:id="rId15" w:history="1">
        <w:r>
          <w:rPr>
            <w:rFonts w:ascii="arial" w:eastAsia="arial" w:hAnsi="arial" w:cs="arial"/>
            <w:b/>
            <w:i/>
            <w:strike w:val="0"/>
            <w:color w:val="0077CC"/>
            <w:sz w:val="20"/>
            <w:u w:val="single"/>
            <w:vertAlign w:val="baseline"/>
          </w:rPr>
          <w:t>Ocean</w:t>
        </w:r>
      </w:hyperlink>
      <w:hyperlink r:id="rId16" w:history="1">
        <w:r>
          <w:rPr>
            <w:rFonts w:ascii="arial" w:eastAsia="arial" w:hAnsi="arial" w:cs="arial"/>
            <w:b w:val="0"/>
            <w:i/>
            <w:strike w:val="0"/>
            <w:color w:val="0077CC"/>
            <w:sz w:val="20"/>
            <w:u w:val="single"/>
            <w:vertAlign w:val="baseline"/>
          </w:rPr>
          <w:t>, Polyakov et al., Science Advances: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Atlantification—the northward inflow of anomalous waters and biota from the Atlantic into the polar basins—has wide-ranging climatological ramifications. We present previously unknown observational evidence that the atlantification processes are strengthening in the eastern Eurasian Basin. The primary example is the diminishing sea ice, which is related to a powerful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-heat/ice-albedo feedback, which accelerates sea-ice losses. Furthermore, we observe that atlantification is extending far beyond the Lomonosov Ridge into the Makarov Basin of the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where upper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ventilation creates a new and unique ecological environment. The eastern part of the Siberian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still strongly stratified, but the atlantification-driven shoaling of warm, salty, and nutrient-rich intermediate waters already has important ecological consequences there. Disentangling the role of atlantification in multiple and complex high-latitude changes should be a priority in future modeling and observational efforts.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Record Early Sea Ice Loss in Southeastern Hudson Bay in Spring 2024, Soriot et al., Geophysical Research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Bay seasonal sea-ice cover plays an important role in marine ecosystems and human activities. Spring 2024 witnessed a uniquely early southeastern opening, leading to basin-wide sea ice extent falling 5 below the 1979#8212;2023 average. Here, we show that a strong pressure gradient between high pressure over the Canadian Archipelago and low pressure to the south led to unusually strong and persistent winds from the east during May 2024. Consequently, the median sea ice opening date in the southeast was 31 days earlier than the 1979#8212;2023 median, while sea ice opening in the west was delayed by 13 days. Early opening and warmer than average sea surface temperatures have extended the ice-free period to 202 days in southeastern Hudson Bay, with potentially dramatic consequences on the local marine ecosystem and contributed to the record low Arctic-wide sea ice extent by December 2024.</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Against separation: the importance of transdisciplinary collaboration in climate action, Paiusco &amp; Boem, Environmental Politics: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recent literature that supports the separation between climate science and climate activism, we stress the critical role that activists can play in disseminating scientific knowledge relevant to climate action. Furthermore, we encourage transdisciplinary collaboration and emphasize the importance of including climate ethicists and philosophers in the discussion.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19"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Scaling up carbon dioxide removals. Recommendations for navigating opportunities and risks in the EU, Edenhofer et al., European Scientific Advisory Board on Climate ChangeThe authors outline key actions for the European Union (EU) to accelerate the deployment of carbon dioxide removals, emphasizing their potential to drive innovation, restore ecosystems, and create economic opportunities, while ensuring environmental and social safeguards. The authors offer nine recommendations to policy makers for rapidly scaling up removals, in ways that enhance EU's industrial competitiveness while addressing associated opportunities and risks. These recommendations address both temporary removals, resulting from activities such as afforestation, reforestation, and soil carbon sequestration, and permanent removals, including technologies such as bioenergy with carbon capture and storage (BECCS) and direct air carbon capture and storage (DACCS).</w:t>
        </w:r>
      </w:hyperlink>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Most Voters Have Heard Nothing About Carbon Removal, but Support Investing in It After Learning More, Catherine Fraser and Grace Adcox, Data for ProgressThe authors surveyed 1,270 likely voters from January 24-27, 2025, to understand attitudes toward carbon dioxide removal (CDR), finding most voters still are largely unfamiliar with carbon removal. A majority of voters (63%) report having heard #8216;nothing at all#8217; about carbon removal, compared with 7% and 31% who report having heard #8216;a lot#8217; or #8216;a little,#8217; respectively. However, among voters who report hearing either a lot or a little about carbon removal, a bipartisan majority (56%) have a favorable opinion of it. Those who report having heard about carbon removal most often say they've heard about it from national broadcast television (32%) and social media (25%), relative to other sources.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 articles in 58 journals by 957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 xml:space="preserve">Accelerated internal tides in a warming climate, Gong et al., Science Advances </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 xml:space="preserve"> Open Access 10.1126/sciadv.adq4577</w:t>
        </w:r>
      </w:hyperlink>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Anthropogenic intensification of Arctic anticyclonic circulation, Liu et al., Science Advances 10.1126/sciadv.ads4508</w:t>
        </w:r>
      </w:hyperlink>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Changes in large-scale circulation behind the increase in extreme heat events in the Apennines (Italy), Capozzi et al., Atmospheric Research </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 xml:space="preserve"> Open Access 10.1016/j.atmosres.2025.108013</w:t>
        </w:r>
      </w:hyperlink>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 xml:space="preserve">Climate change alters the Indian </w:t>
        </w:r>
      </w:hyperlink>
      <w:hyperlink r:id="rId28" w:history="1">
        <w:r>
          <w:rPr>
            <w:rFonts w:ascii="arial" w:eastAsia="arial" w:hAnsi="arial" w:cs="arial"/>
            <w:b/>
            <w:i/>
            <w:strike w:val="0"/>
            <w:color w:val="0077CC"/>
            <w:sz w:val="20"/>
            <w:u w:val="single"/>
            <w:vertAlign w:val="baseline"/>
          </w:rPr>
          <w:t>Ocean</w:t>
        </w:r>
      </w:hyperlink>
      <w:hyperlink r:id="rId29" w:history="1">
        <w:r>
          <w:rPr>
            <w:rFonts w:ascii="arial" w:eastAsia="arial" w:hAnsi="arial" w:cs="arial"/>
            <w:b w:val="0"/>
            <w:i/>
            <w:strike w:val="0"/>
            <w:color w:val="0077CC"/>
            <w:sz w:val="20"/>
            <w:u w:val="single"/>
            <w:vertAlign w:val="baseline"/>
          </w:rPr>
          <w:t xml:space="preserve"> Dipole and weakens its North Atlantic teleconnection, Fereday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 xml:space="preserve"> Open Access 10.1038/s43247-025-02131-5</w:t>
        </w:r>
      </w:hyperlink>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Continued Atlantic overturning circulation even under climate extremes, Baker et al., Nature </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 xml:space="preserve"> Open Access 10.1038/s41586-024-08544-0</w:t>
        </w:r>
      </w:hyperlink>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 xml:space="preserve">Recent Decline in Global </w:t>
        </w:r>
      </w:hyperlink>
      <w:hyperlink r:id="rId34" w:history="1">
        <w:r>
          <w:rPr>
            <w:rFonts w:ascii="arial" w:eastAsia="arial" w:hAnsi="arial" w:cs="arial"/>
            <w:b/>
            <w:i/>
            <w:strike w:val="0"/>
            <w:color w:val="0077CC"/>
            <w:sz w:val="20"/>
            <w:u w:val="single"/>
            <w:vertAlign w:val="baseline"/>
          </w:rPr>
          <w:t>Ocean</w:t>
        </w:r>
      </w:hyperlink>
      <w:hyperlink r:id="rId35" w:history="1">
        <w:r>
          <w:rPr>
            <w:rFonts w:ascii="arial" w:eastAsia="arial" w:hAnsi="arial" w:cs="arial"/>
            <w:b w:val="0"/>
            <w:i/>
            <w:strike w:val="0"/>
            <w:color w:val="0077CC"/>
            <w:sz w:val="20"/>
            <w:u w:val="single"/>
            <w:vertAlign w:val="baseline"/>
          </w:rPr>
          <w:t xml:space="preserve"> Evaporation Due To Wind Stilling, Ma et al., Geophysical Research Letters </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 xml:space="preserve"> Open Access 10.1029/2024gl114256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 xml:space="preserve">A Decline in the Vertical Transport of Particulate Organic Carbon in the Global Open </w:t>
        </w:r>
      </w:hyperlink>
      <w:hyperlink r:id="rId38" w:history="1">
        <w:r>
          <w:rPr>
            <w:rFonts w:ascii="arial" w:eastAsia="arial" w:hAnsi="arial" w:cs="arial"/>
            <w:b/>
            <w:i/>
            <w:strike w:val="0"/>
            <w:color w:val="0077CC"/>
            <w:sz w:val="20"/>
            <w:u w:val="single"/>
            <w:vertAlign w:val="baseline"/>
          </w:rPr>
          <w:t>Ocean</w:t>
        </w:r>
      </w:hyperlink>
      <w:hyperlink r:id="rId39" w:history="1">
        <w:r>
          <w:rPr>
            <w:rFonts w:ascii="arial" w:eastAsia="arial" w:hAnsi="arial" w:cs="arial"/>
            <w:b w:val="0"/>
            <w:i/>
            <w:strike w:val="0"/>
            <w:color w:val="0077CC"/>
            <w:sz w:val="20"/>
            <w:u w:val="single"/>
            <w:vertAlign w:val="baseline"/>
          </w:rPr>
          <w:t xml:space="preserve">, Tian et al., Journal of Geophysical Research: </w:t>
        </w:r>
      </w:hyperlink>
      <w:hyperlink r:id="rId40" w:history="1">
        <w:r>
          <w:rPr>
            <w:rFonts w:ascii="arial" w:eastAsia="arial" w:hAnsi="arial" w:cs="arial"/>
            <w:b/>
            <w:i/>
            <w:strike w:val="0"/>
            <w:color w:val="0077CC"/>
            <w:sz w:val="20"/>
            <w:u w:val="single"/>
            <w:vertAlign w:val="baseline"/>
          </w:rPr>
          <w:t>Oceans</w:t>
        </w:r>
      </w:hyperlink>
      <w:hyperlink r:id="rId41" w:history="1">
        <w:r>
          <w:rPr>
            <w:rFonts w:ascii="arial" w:eastAsia="arial" w:hAnsi="arial" w:cs="arial"/>
            <w:b w:val="0"/>
            <w:i/>
            <w:strike w:val="0"/>
            <w:color w:val="0077CC"/>
            <w:sz w:val="20"/>
            <w:u w:val="single"/>
            <w:vertAlign w:val="baseline"/>
          </w:rPr>
          <w:t xml:space="preserve"> 10.1029/2024jc021478</w:t>
        </w:r>
      </w:hyperlink>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 xml:space="preserve">Atlantification advances into the Amerasian Basin of the Arctic </w:t>
        </w:r>
      </w:hyperlink>
      <w:hyperlink r:id="rId43" w:history="1">
        <w:r>
          <w:rPr>
            <w:rFonts w:ascii="arial" w:eastAsia="arial" w:hAnsi="arial" w:cs="arial"/>
            <w:b/>
            <w:i/>
            <w:strike w:val="0"/>
            <w:color w:val="0077CC"/>
            <w:sz w:val="20"/>
            <w:u w:val="single"/>
            <w:vertAlign w:val="baseline"/>
          </w:rPr>
          <w:t>Ocean</w:t>
        </w:r>
      </w:hyperlink>
      <w:hyperlink r:id="rId44" w:history="1">
        <w:r>
          <w:rPr>
            <w:rFonts w:ascii="arial" w:eastAsia="arial" w:hAnsi="arial" w:cs="arial"/>
            <w:b w:val="0"/>
            <w:i/>
            <w:strike w:val="0"/>
            <w:color w:val="0077CC"/>
            <w:sz w:val="20"/>
            <w:u w:val="single"/>
            <w:vertAlign w:val="baseline"/>
          </w:rPr>
          <w:t xml:space="preserve">, Polyakov et al., Science Advances </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 xml:space="preserve"> Open Access 10.1126/sciadv.adq7580</w:t>
        </w:r>
      </w:hyperlink>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Contrasting Trends in Colorado Fire Weather Index from Reanalysis and Observations, Silver &amp; Lundquist, Journal of Applied Meteorology and Climatology 10.1175/jamc-d-24-0043.1</w:t>
        </w:r>
      </w:hyperlink>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 xml:space="preserve">Impact of climate change on landslides along N-15 Highway, northern Pakistan, Ramzan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 xml:space="preserve"> Open Access 10.1016/j.accre.2025.02.004</w:t>
        </w:r>
      </w:hyperlink>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 xml:space="preserve">Long-Term High-Resolution Radiosonde Measurements Reveal More Intensified and Frequent Turbulence at Cruising Altitude in China, Sun et al., Geophysical Research Letters </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 xml:space="preserve"> Open Access 10.1029/2024gl114076</w:t>
        </w:r>
      </w:hyperlink>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 xml:space="preserve">Observations of the Bottom Boundary Layer Beneath the World's Largest Internal Solitary Waves, Trowbridge et al., </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 xml:space="preserve"> Open Access 10.22541/au.173016286.62781756/v1</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Recent decades witness a strong east-west gradient of monsoon precipitation changes over Northern India, Kumari et al., Atmospheric Research 10.1016/j.atmosres.2025.108014</w:t>
        </w:r>
      </w:hyperlink>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 xml:space="preserve">Reconstructed glacier area and volume changes in the European Alps since the Little Ice Age, Reinthaler &amp; Paul Paul Paul, </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 xml:space="preserve"> Open Access 10.5194/egusphere-2024-989</w:t>
        </w:r>
      </w:hyperlink>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 xml:space="preserve">Record Early Sea Ice Loss in Southeastern Hudson Bay in Spring 2024, Soriot et al., Geophysical Research Letters </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 xml:space="preserve"> Open Access 10.1029/2024gl112584</w:t>
        </w:r>
      </w:hyperlink>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 xml:space="preserve">The Weakening and Poleward Migration of the Southeastern Front Associated With the South Indian Countercurrent From 1980 to 2023, Liang et al., Journal of Geophysical Research: </w:t>
        </w:r>
      </w:hyperlink>
      <w:hyperlink r:id="rId59" w:history="1">
        <w:r>
          <w:rPr>
            <w:rFonts w:ascii="arial" w:eastAsia="arial" w:hAnsi="arial" w:cs="arial"/>
            <w:b/>
            <w:i/>
            <w:strike w:val="0"/>
            <w:color w:val="0077CC"/>
            <w:sz w:val="20"/>
            <w:u w:val="single"/>
            <w:vertAlign w:val="baseline"/>
          </w:rPr>
          <w:t>Oceans</w:t>
        </w:r>
      </w:hyperlink>
      <w:hyperlink r:id="rId60" w:history="1">
        <w:r>
          <w:rPr>
            <w:rFonts w:ascii="arial" w:eastAsia="arial" w:hAnsi="arial" w:cs="arial"/>
            <w:b w:val="0"/>
            <w:i/>
            <w:strike w:val="0"/>
            <w:color w:val="0077CC"/>
            <w:sz w:val="20"/>
            <w:u w:val="single"/>
            <w:vertAlign w:val="baseline"/>
          </w:rPr>
          <w:t xml:space="preserve"> 10.1029/2024jc021961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 xml:space="preserve">A climate data record of atmospheric moisture and sea surface temperature from satellite observations, Fu et al., </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 xml:space="preserve"> Open Access 10.5194/essd-2024-608</w:t>
        </w:r>
      </w:hyperlink>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 xml:space="preserve">A global monthly 3D field of seawater pH over 3 decades: a machine learning approach, Zhong et al., Earth System Science Data </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 xml:space="preserve"> Open Access 10.5194/essd-17-719-2025</w:t>
        </w:r>
      </w:hyperlink>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 xml:space="preserve">System Vicarious Calibration for Climate and Global Long-Term Operational </w:t>
        </w:r>
      </w:hyperlink>
      <w:hyperlink r:id="rId66" w:history="1">
        <w:r>
          <w:rPr>
            <w:rFonts w:ascii="arial" w:eastAsia="arial" w:hAnsi="arial" w:cs="arial"/>
            <w:b/>
            <w:i/>
            <w:strike w:val="0"/>
            <w:color w:val="0077CC"/>
            <w:sz w:val="20"/>
            <w:u w:val="single"/>
            <w:vertAlign w:val="baseline"/>
          </w:rPr>
          <w:t>Ocean</w:t>
        </w:r>
      </w:hyperlink>
      <w:hyperlink r:id="rId67" w:history="1">
        <w:r>
          <w:rPr>
            <w:rFonts w:ascii="arial" w:eastAsia="arial" w:hAnsi="arial" w:cs="arial"/>
            <w:b w:val="0"/>
            <w:i/>
            <w:strike w:val="0"/>
            <w:color w:val="0077CC"/>
            <w:sz w:val="20"/>
            <w:u w:val="single"/>
            <w:vertAlign w:val="baseline"/>
          </w:rPr>
          <w:t xml:space="preserve"> Color Applications, Zibordi et al., Bulletin of the American Meteorological Society 10.1175/bams-d-24-0085.1</w:t>
        </w:r>
      </w:hyperlink>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 xml:space="preserve">Use of ICTs to confront climate change: analysis and perspectives, Escobar-Teran et al., Frontiers in Climate </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 xml:space="preserve"> Open Access 10.3389/fclim.2025.1436616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 xml:space="preserve">Climate-driven shifts in Southern </w:t>
        </w:r>
      </w:hyperlink>
      <w:hyperlink r:id="rId71" w:history="1">
        <w:r>
          <w:rPr>
            <w:rFonts w:ascii="arial" w:eastAsia="arial" w:hAnsi="arial" w:cs="arial"/>
            <w:b/>
            <w:i/>
            <w:strike w:val="0"/>
            <w:color w:val="0077CC"/>
            <w:sz w:val="20"/>
            <w:u w:val="single"/>
            <w:vertAlign w:val="baseline"/>
          </w:rPr>
          <w:t>Ocean</w:t>
        </w:r>
      </w:hyperlink>
      <w:hyperlink r:id="rId72" w:history="1">
        <w:r>
          <w:rPr>
            <w:rFonts w:ascii="arial" w:eastAsia="arial" w:hAnsi="arial" w:cs="arial"/>
            <w:b w:val="0"/>
            <w:i/>
            <w:strike w:val="0"/>
            <w:color w:val="0077CC"/>
            <w:sz w:val="20"/>
            <w:u w:val="single"/>
            <w:vertAlign w:val="baseline"/>
          </w:rPr>
          <w:t xml:space="preserve"> primary producers and biogeochemistry in CMIP6 models, Fisher et al., Biogeosciences </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 xml:space="preserve"> Open Access 10.5194/bg-22-975-2025</w:t>
        </w:r>
      </w:hyperlink>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 xml:space="preserve">Constraining Future Antarctic Warming Under Five Different Emissions Scenarios in the CMIP6 Multi-Models, Sun et al., Geophysical Research Letters </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 xml:space="preserve"> Open Access 10.1029/2024gl112662</w:t>
        </w:r>
      </w:hyperlink>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 xml:space="preserve">Limited influence of the Agulhas leakage on the Atlantic Meridional Overturning Circulation under present-day climate conditions, Zhang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 xml:space="preserve"> Open Access 10.1038/s43247-025-02097-4</w:t>
        </w:r>
      </w:hyperlink>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 xml:space="preserve">Non-invasive in vivo monitoring of PROTAC-mediated protein degradation using an environment-sensitive reporter, Li et al., Nature Communications </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 xml:space="preserve"> Open Access 10.1038/s41467-025-57191-0</w:t>
        </w:r>
      </w:hyperlink>
    </w:p>
    <w:p>
      <w:pPr>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 xml:space="preserve">Persistent austral winter storm track weakening beyond doubling of CO2 concentrations, Chemke, Nature Communications </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 xml:space="preserve"> Open Access 10.1038/s41467-025-57285-9</w:t>
        </w:r>
      </w:hyperlink>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 xml:space="preserve">Quantifying Climate Change-Driven Variations in Projected Wind Condition in the Gulf of Guinea, Dahunsi et al., Dynamics of Atmospheres and </w:t>
        </w:r>
      </w:hyperlink>
      <w:hyperlink r:id="rId83" w:history="1">
        <w:r>
          <w:rPr>
            <w:rFonts w:ascii="arial" w:eastAsia="arial" w:hAnsi="arial" w:cs="arial"/>
            <w:b/>
            <w:i/>
            <w:strike w:val="0"/>
            <w:color w:val="0077CC"/>
            <w:sz w:val="20"/>
            <w:u w:val="single"/>
            <w:vertAlign w:val="baseline"/>
          </w:rPr>
          <w:t>Oceans</w:t>
        </w:r>
      </w:hyperlink>
      <w:hyperlink r:id="rId84" w:history="1">
        <w:r>
          <w:rPr>
            <w:rFonts w:ascii="arial" w:eastAsia="arial" w:hAnsi="arial" w:cs="arial"/>
            <w:b w:val="0"/>
            <w:i/>
            <w:strike w:val="0"/>
            <w:color w:val="0077CC"/>
            <w:sz w:val="20"/>
            <w:u w:val="single"/>
            <w:vertAlign w:val="baseline"/>
          </w:rPr>
          <w:t xml:space="preserve"> 10.1016/j.dynatmoce.2025.101543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 xml:space="preserve">Artificial intelligence for modeling and understanding extreme weather and climate events, Camps-Valls et al., Nature Communications </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 xml:space="preserve"> Open Access 10.1038/s41467-025-56573-8</w:t>
        </w:r>
      </w:hyperlink>
    </w:p>
    <w:p>
      <w:pPr>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Can CMIP6 Models Accurately Reproduce Terrestrial Evapotranspiration Across China?, Shen et al., International Journal of Climatology 10.1002/joc.8794</w:t>
        </w:r>
      </w:hyperlink>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 xml:space="preserve">Challenges in Unifying Physically Based and Machine Learning Simulations Through Differentiable Modeling: A Land Surface Case Study, Ahmad et al., Geophysical Research Letters </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 xml:space="preserve"> Open Access 10.1029/2024gl112893</w:t>
        </w:r>
      </w:hyperlink>
    </w:p>
    <w:p>
      <w:pPr>
        <w:keepNext w:val="0"/>
        <w:spacing w:before="240" w:after="0" w:line="260" w:lineRule="atLeast"/>
        <w:ind w:left="0" w:right="0" w:firstLine="0"/>
        <w:jc w:val="both"/>
      </w:pPr>
      <w:hyperlink r:id="rId92" w:history="1">
        <w:r>
          <w:rPr>
            <w:rFonts w:ascii="arial" w:eastAsia="arial" w:hAnsi="arial" w:cs="arial"/>
            <w:b w:val="0"/>
            <w:i/>
            <w:strike w:val="0"/>
            <w:color w:val="0077CC"/>
            <w:sz w:val="20"/>
            <w:u w:val="single"/>
            <w:vertAlign w:val="baseline"/>
          </w:rPr>
          <w:t xml:space="preserve">Statistical downscaling differences strongly alter projected climate damages, Miller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 xml:space="preserve"> Open Access 10.1038/s43247-025-02134-2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 xml:space="preserve">A minimal machine-learning glacier mass balance model, van der Meer et al., The Cryosphere </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 xml:space="preserve"> Open Access 10.5194/tc-19-805-2025</w:t>
        </w:r>
      </w:hyperlink>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 xml:space="preserve">A twenty-first century structural change in Antarctica's sea ice system, Raphael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97" w:history="1">
        <w:r>
          <w:rPr>
            <w:rFonts w:ascii="arial" w:eastAsia="arial" w:hAnsi="arial" w:cs="arial"/>
            <w:b w:val="0"/>
            <w:i/>
            <w:strike w:val="0"/>
            <w:noProof w:val="0"/>
            <w:color w:val="0077CC"/>
            <w:position w:val="0"/>
            <w:sz w:val="20"/>
            <w:u w:val="single"/>
            <w:vertAlign w:val="baseline"/>
          </w:rPr>
          <w:t xml:space="preserve"> Open Access 10.1038/s43247-025-02107-5</w:t>
        </w:r>
      </w:hyperlink>
    </w:p>
    <w:p>
      <w:pPr>
        <w:keepNext w:val="0"/>
        <w:spacing w:before="240" w:after="0" w:line="260" w:lineRule="atLeast"/>
        <w:ind w:left="0" w:right="0" w:firstLine="0"/>
        <w:jc w:val="both"/>
      </w:pPr>
      <w:hyperlink r:id="rId98" w:history="1">
        <w:r>
          <w:rPr>
            <w:rFonts w:ascii="arial" w:eastAsia="arial" w:hAnsi="arial" w:cs="arial"/>
            <w:b w:val="0"/>
            <w:i/>
            <w:strike w:val="0"/>
            <w:color w:val="0077CC"/>
            <w:sz w:val="20"/>
            <w:u w:val="single"/>
            <w:vertAlign w:val="baseline"/>
          </w:rPr>
          <w:t xml:space="preserve">East Antarctic tectonic basin structure and its implications for ice-sheet modeling and sea-level projections, Hansen &amp; Emry, Communications Earth &amp; Environment </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 xml:space="preserve"> Open Access 10.1038/s43247-025-02140-4</w:t>
        </w:r>
      </w:hyperlink>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Future Snow Scenarios for Northern Europe Based on Coupled Model Intercomparison Project Phase 6 Data, Risnen et al., International Journal of Climatology 10.1002/joc.8795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 xml:space="preserve">Coastal land subsidence accelerates timelines for future flood exposure in Hawai'i, Murray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 xml:space="preserve"> Open Access 10.1038/s43247-025-02108-4</w:t>
        </w:r>
      </w:hyperlink>
    </w:p>
    <w:p>
      <w:pPr>
        <w:keepNext w:val="0"/>
        <w:spacing w:before="240" w:after="0" w:line="260" w:lineRule="atLeast"/>
        <w:ind w:left="0" w:right="0" w:firstLine="0"/>
        <w:jc w:val="both"/>
      </w:pPr>
      <w:hyperlink r:id="rId103" w:history="1">
        <w:r>
          <w:rPr>
            <w:rFonts w:ascii="arial" w:eastAsia="arial" w:hAnsi="arial" w:cs="arial"/>
            <w:b w:val="0"/>
            <w:i/>
            <w:strike w:val="0"/>
            <w:color w:val="0077CC"/>
            <w:sz w:val="20"/>
            <w:u w:val="single"/>
            <w:vertAlign w:val="baseline"/>
          </w:rPr>
          <w:t xml:space="preserve">Large-scale loss of Mediterranean coastal marshes under rising sea levels by 2100, Schuerch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04" w:history="1">
        <w:r>
          <w:rPr>
            <w:rFonts w:ascii="arial" w:eastAsia="arial" w:hAnsi="arial" w:cs="arial"/>
            <w:b w:val="0"/>
            <w:i/>
            <w:strike w:val="0"/>
            <w:noProof w:val="0"/>
            <w:color w:val="0077CC"/>
            <w:position w:val="0"/>
            <w:sz w:val="20"/>
            <w:u w:val="single"/>
            <w:vertAlign w:val="baseline"/>
          </w:rPr>
          <w:t xml:space="preserve"> Open Access 10.1038/s43247-025-02099-2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105" w:history="1">
        <w:r>
          <w:rPr>
            <w:rFonts w:ascii="arial" w:eastAsia="arial" w:hAnsi="arial" w:cs="arial"/>
            <w:b w:val="0"/>
            <w:i/>
            <w:strike w:val="0"/>
            <w:color w:val="0077CC"/>
            <w:sz w:val="20"/>
            <w:u w:val="single"/>
            <w:vertAlign w:val="baseline"/>
          </w:rPr>
          <w:t xml:space="preserve">Cold spells over Greenland during the mid-Pliocene Warm Period, Sousa et al., Nature Communications </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val="0"/>
            <w:i/>
            <w:strike w:val="0"/>
            <w:noProof w:val="0"/>
            <w:color w:val="0077CC"/>
            <w:position w:val="0"/>
            <w:sz w:val="20"/>
            <w:u w:val="single"/>
            <w:vertAlign w:val="baseline"/>
          </w:rPr>
          <w:t xml:space="preserve"> Open Access 10.1038/s41467-025-56996-3</w:t>
        </w:r>
      </w:hyperlink>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 xml:space="preserve">Paleorecords Reveal Biological Mechanisms Crucial for Reliable Species Range Shift Projections Amid Rapid Climate Change, Van der Meersch et al., Ecology Letters </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 xml:space="preserve"> Open Access 10.1111/ele.70080</w:t>
        </w:r>
      </w:hyperlink>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 xml:space="preserve">Shifts in Greenland interannual climate variability lead Dansgaard#8212;Oeschger abrupt warming by hundreds of years, Brashear et al., Climate of the Past </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 xml:space="preserve"> Open Access 10.5194/cp-21-529-2025</w:t>
        </w:r>
      </w:hyperlink>
    </w:p>
    <w:p>
      <w:pPr>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 xml:space="preserve">Warming-induced retreat of West Antarctic glaciers weakened carbon sequestration ability but increased mercury enrichment, Zhou et al., Nature Communications </w:t>
        </w:r>
      </w:hyperlink>
      <w:r>
        <w:rPr>
          <w:rFonts w:ascii="arial" w:eastAsia="arial" w:hAnsi="arial" w:cs="arial"/>
          <w:b w:val="0"/>
          <w:i w:val="0"/>
          <w:strike w:val="0"/>
          <w:noProof w:val="0"/>
          <w:color w:val="000000"/>
          <w:position w:val="0"/>
          <w:sz w:val="20"/>
          <w:u w:val="none"/>
          <w:vertAlign w:val="baseline"/>
        </w:rPr>
        <w:t> </w:t>
      </w:r>
      <w:hyperlink r:id="rId112" w:history="1">
        <w:r>
          <w:rPr>
            <w:rFonts w:ascii="arial" w:eastAsia="arial" w:hAnsi="arial" w:cs="arial"/>
            <w:b w:val="0"/>
            <w:i/>
            <w:strike w:val="0"/>
            <w:noProof w:val="0"/>
            <w:color w:val="0077CC"/>
            <w:position w:val="0"/>
            <w:sz w:val="20"/>
            <w:u w:val="single"/>
            <w:vertAlign w:val="baseline"/>
          </w:rPr>
          <w:t xml:space="preserve"> Open Access 10.1038/s41467-025-57085-1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113" w:history="1">
        <w:r>
          <w:rPr>
            <w:rFonts w:ascii="arial" w:eastAsia="arial" w:hAnsi="arial" w:cs="arial"/>
            <w:b w:val="0"/>
            <w:i/>
            <w:strike w:val="0"/>
            <w:color w:val="0077CC"/>
            <w:sz w:val="20"/>
            <w:u w:val="single"/>
            <w:vertAlign w:val="baseline"/>
          </w:rPr>
          <w:t xml:space="preserve">Arctic and Subarctic marine heatwaves and their ecological impacts, Pecuchet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 xml:space="preserve"> Open Access 10.3389/fenvs.2025.1473890</w:t>
        </w:r>
      </w:hyperlink>
    </w:p>
    <w:p>
      <w:pPr>
        <w:keepNext w:val="0"/>
        <w:spacing w:before="240" w:after="0" w:line="260" w:lineRule="atLeast"/>
        <w:ind w:left="0" w:right="0" w:firstLine="0"/>
        <w:jc w:val="both"/>
      </w:pPr>
      <w:hyperlink r:id="rId115" w:history="1">
        <w:r>
          <w:rPr>
            <w:rFonts w:ascii="arial" w:eastAsia="arial" w:hAnsi="arial" w:cs="arial"/>
            <w:b w:val="0"/>
            <w:i/>
            <w:strike w:val="0"/>
            <w:color w:val="0077CC"/>
            <w:sz w:val="20"/>
            <w:u w:val="single"/>
            <w:vertAlign w:val="baseline"/>
          </w:rPr>
          <w:t xml:space="preserve">Assessing the climate benefits of afforestation in the Canadian Northern Boreal and Southern Arctic, Dsouza et al., Nature Communications </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 xml:space="preserve"> Open Access 10.1038/s41467-025-56699-9</w:t>
        </w:r>
      </w:hyperlink>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Changes in biogeographic patterns of coastal fishes: Indicators of tropicalization in the Canary Islands over the last 40 years, Gonzlez et al., Marine Environmental Research 10.1016/j.marenvres.2025.107002</w:t>
        </w:r>
      </w:hyperlink>
    </w:p>
    <w:p>
      <w:pPr>
        <w:keepNext w:val="0"/>
        <w:spacing w:before="24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Contrasting effects of temperature rise in different seasons on larger and smaller phytoplankton assemblages in a temperate coastal water, Laoshan Bay, northern Yellow Sea, China, Zhao et al., Marine Environmental Research 10.1016/j.marenvres.2025.107034</w:t>
        </w:r>
      </w:hyperlink>
    </w:p>
    <w:p>
      <w:pPr>
        <w:keepNext w:val="0"/>
        <w:spacing w:before="240" w:after="0" w:line="260" w:lineRule="atLeast"/>
        <w:ind w:left="0" w:right="0" w:firstLine="0"/>
        <w:jc w:val="both"/>
      </w:pPr>
      <w:hyperlink r:id="rId119" w:history="1">
        <w:r>
          <w:rPr>
            <w:rFonts w:ascii="arial" w:eastAsia="arial" w:hAnsi="arial" w:cs="arial"/>
            <w:b w:val="0"/>
            <w:i/>
            <w:strike w:val="0"/>
            <w:color w:val="0077CC"/>
            <w:sz w:val="20"/>
            <w:u w:val="single"/>
            <w:vertAlign w:val="baseline"/>
          </w:rPr>
          <w:t xml:space="preserve">Differential Flight Responses of Sympatric Raptor Species to Weather Conditions and Extreme Temperature Events, Naves?Alegre et al., Ecology and Evolution </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 xml:space="preserve"> Open Access 10.1002/ece3.70658</w:t>
        </w:r>
      </w:hyperlink>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 xml:space="preserve">Host Species#8212;Microbiome Interactions Contribute to Sphagnum Moss Growth Acclimation to Warming, Živkovi? et al., Global Change Biology </w:t>
        </w:r>
      </w:hyperlink>
      <w:r>
        <w:rPr>
          <w:rFonts w:ascii="arial" w:eastAsia="arial" w:hAnsi="arial" w:cs="arial"/>
          <w:b w:val="0"/>
          <w:i w:val="0"/>
          <w:strike w:val="0"/>
          <w:noProof w:val="0"/>
          <w:color w:val="000000"/>
          <w:position w:val="0"/>
          <w:sz w:val="20"/>
          <w:u w:val="none"/>
          <w:vertAlign w:val="baseline"/>
        </w:rPr>
        <w:t> </w:t>
      </w:r>
      <w:hyperlink r:id="rId122" w:history="1">
        <w:r>
          <w:rPr>
            <w:rFonts w:ascii="arial" w:eastAsia="arial" w:hAnsi="arial" w:cs="arial"/>
            <w:b w:val="0"/>
            <w:i/>
            <w:strike w:val="0"/>
            <w:noProof w:val="0"/>
            <w:color w:val="0077CC"/>
            <w:position w:val="0"/>
            <w:sz w:val="20"/>
            <w:u w:val="single"/>
            <w:vertAlign w:val="baseline"/>
          </w:rPr>
          <w:t xml:space="preserve"> Open Access 10.1111/gcb.70066</w:t>
        </w:r>
      </w:hyperlink>
    </w:p>
    <w:p>
      <w:pPr>
        <w:keepNext w:val="0"/>
        <w:spacing w:before="240" w:after="0" w:line="260" w:lineRule="atLeast"/>
        <w:ind w:left="0" w:right="0" w:firstLine="0"/>
        <w:jc w:val="both"/>
      </w:pPr>
      <w:hyperlink r:id="rId123" w:history="1">
        <w:r>
          <w:rPr>
            <w:rFonts w:ascii="arial" w:eastAsia="arial" w:hAnsi="arial" w:cs="arial"/>
            <w:b w:val="0"/>
            <w:i/>
            <w:strike w:val="0"/>
            <w:color w:val="0077CC"/>
            <w:sz w:val="20"/>
            <w:u w:val="single"/>
            <w:vertAlign w:val="baseline"/>
          </w:rPr>
          <w:t>Impact of Carbon and Nitrogen Assimilation in Sargassum fusiforme (Harvey) Setchell due to Marine Heatwave Under Global Warming, Sheng et al., Global Change Biology 10.1111/gcb.70074</w:t>
        </w:r>
      </w:hyperlink>
    </w:p>
    <w:p>
      <w:pPr>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 xml:space="preserve">Metabolomic and phenotypic effects of </w:t>
        </w:r>
      </w:hyperlink>
      <w:hyperlink r:id="rId125" w:history="1">
        <w:r>
          <w:rPr>
            <w:rFonts w:ascii="arial" w:eastAsia="arial" w:hAnsi="arial" w:cs="arial"/>
            <w:b/>
            <w:i/>
            <w:strike w:val="0"/>
            <w:color w:val="0077CC"/>
            <w:sz w:val="20"/>
            <w:u w:val="single"/>
            <w:vertAlign w:val="baseline"/>
          </w:rPr>
          <w:t>ocean</w:t>
        </w:r>
      </w:hyperlink>
      <w:hyperlink r:id="rId126" w:history="1">
        <w:r>
          <w:rPr>
            <w:rFonts w:ascii="arial" w:eastAsia="arial" w:hAnsi="arial" w:cs="arial"/>
            <w:b w:val="0"/>
            <w:i/>
            <w:strike w:val="0"/>
            <w:color w:val="0077CC"/>
            <w:sz w:val="20"/>
            <w:u w:val="single"/>
            <w:vertAlign w:val="baseline"/>
          </w:rPr>
          <w:t xml:space="preserve"> </w:t>
        </w:r>
      </w:hyperlink>
      <w:hyperlink r:id="rId127" w:history="1">
        <w:r>
          <w:rPr>
            <w:rFonts w:ascii="arial" w:eastAsia="arial" w:hAnsi="arial" w:cs="arial"/>
            <w:b/>
            <w:i/>
            <w:strike w:val="0"/>
            <w:color w:val="0077CC"/>
            <w:sz w:val="20"/>
            <w:u w:val="single"/>
            <w:vertAlign w:val="baseline"/>
          </w:rPr>
          <w:t>acidification</w:t>
        </w:r>
      </w:hyperlink>
      <w:hyperlink r:id="rId128" w:history="1">
        <w:r>
          <w:rPr>
            <w:rFonts w:ascii="arial" w:eastAsia="arial" w:hAnsi="arial" w:cs="arial"/>
            <w:b w:val="0"/>
            <w:i/>
            <w:strike w:val="0"/>
            <w:color w:val="0077CC"/>
            <w:sz w:val="20"/>
            <w:u w:val="single"/>
            <w:vertAlign w:val="baseline"/>
          </w:rPr>
          <w:t xml:space="preserve"> on cuttlefish differ across early life stages., MINET et al., Marine Environmental Research </w:t>
        </w:r>
      </w:hyperlink>
      <w:r>
        <w:rPr>
          <w:rFonts w:ascii="arial" w:eastAsia="arial" w:hAnsi="arial" w:cs="arial"/>
          <w:b w:val="0"/>
          <w:i w:val="0"/>
          <w:strike w:val="0"/>
          <w:noProof w:val="0"/>
          <w:color w:val="000000"/>
          <w:position w:val="0"/>
          <w:sz w:val="20"/>
          <w:u w:val="none"/>
          <w:vertAlign w:val="baseline"/>
        </w:rPr>
        <w:t> </w:t>
      </w:r>
      <w:hyperlink r:id="rId129" w:history="1">
        <w:r>
          <w:rPr>
            <w:rFonts w:ascii="arial" w:eastAsia="arial" w:hAnsi="arial" w:cs="arial"/>
            <w:b w:val="0"/>
            <w:i/>
            <w:strike w:val="0"/>
            <w:noProof w:val="0"/>
            <w:color w:val="0077CC"/>
            <w:position w:val="0"/>
            <w:sz w:val="20"/>
            <w:u w:val="single"/>
            <w:vertAlign w:val="baseline"/>
          </w:rPr>
          <w:t xml:space="preserve"> Open Access 10.1016/j.marenvres.2025.107013</w:t>
        </w:r>
      </w:hyperlink>
    </w:p>
    <w:p>
      <w:pPr>
        <w:keepNext w:val="0"/>
        <w:spacing w:before="240" w:after="0" w:line="260" w:lineRule="atLeast"/>
        <w:ind w:left="0" w:right="0" w:firstLine="0"/>
        <w:jc w:val="both"/>
      </w:pPr>
      <w:hyperlink r:id="rId130" w:history="1">
        <w:r>
          <w:rPr>
            <w:rFonts w:ascii="arial" w:eastAsia="arial" w:hAnsi="arial" w:cs="arial"/>
            <w:b w:val="0"/>
            <w:i/>
            <w:strike w:val="0"/>
            <w:color w:val="0077CC"/>
            <w:sz w:val="20"/>
            <w:u w:val="single"/>
            <w:vertAlign w:val="baseline"/>
          </w:rPr>
          <w:t>Potential Spatial Mismatches Between Marine Predators and Their Prey in the Southern Hemisphere in Response to Climate Change, Bas et al., Global Change Biology 10.1111/gcb.70080</w:t>
        </w:r>
      </w:hyperlink>
    </w:p>
    <w:p>
      <w:pPr>
        <w:keepNext w:val="0"/>
        <w:spacing w:before="240" w:after="0" w:line="260" w:lineRule="atLeast"/>
        <w:ind w:left="0" w:right="0" w:firstLine="0"/>
        <w:jc w:val="both"/>
      </w:pPr>
      <w:hyperlink r:id="rId131" w:history="1">
        <w:r>
          <w:rPr>
            <w:rFonts w:ascii="arial" w:eastAsia="arial" w:hAnsi="arial" w:cs="arial"/>
            <w:b w:val="0"/>
            <w:i/>
            <w:strike w:val="0"/>
            <w:color w:val="0077CC"/>
            <w:sz w:val="20"/>
            <w:u w:val="single"/>
            <w:vertAlign w:val="baseline"/>
          </w:rPr>
          <w:t>Rising temperature increases the response time of LAI and GPP to meteorological drought in China, Wang et al., Atmospheric Research 10.1016/j.atmosres.2025.107989</w:t>
        </w:r>
      </w:hyperlink>
    </w:p>
    <w:p>
      <w:pPr>
        <w:keepNext w:val="0"/>
        <w:spacing w:before="240" w:after="0" w:line="260" w:lineRule="atLeast"/>
        <w:ind w:left="0" w:right="0" w:firstLine="0"/>
        <w:jc w:val="both"/>
      </w:pPr>
      <w:hyperlink r:id="rId132" w:history="1">
        <w:r>
          <w:rPr>
            <w:rFonts w:ascii="arial" w:eastAsia="arial" w:hAnsi="arial" w:cs="arial"/>
            <w:b w:val="0"/>
            <w:i/>
            <w:strike w:val="0"/>
            <w:color w:val="0077CC"/>
            <w:sz w:val="20"/>
            <w:u w:val="single"/>
            <w:vertAlign w:val="baseline"/>
          </w:rPr>
          <w:t xml:space="preserve">Spatial and temporal variations in coral reef recovery amid recurring </w:t>
        </w:r>
      </w:hyperlink>
      <w:hyperlink r:id="rId133" w:history="1">
        <w:r>
          <w:rPr>
            <w:rFonts w:ascii="arial" w:eastAsia="arial" w:hAnsi="arial" w:cs="arial"/>
            <w:b/>
            <w:i/>
            <w:strike w:val="0"/>
            <w:color w:val="0077CC"/>
            <w:sz w:val="20"/>
            <w:u w:val="single"/>
            <w:vertAlign w:val="baseline"/>
          </w:rPr>
          <w:t>bleaching</w:t>
        </w:r>
      </w:hyperlink>
      <w:hyperlink r:id="rId134" w:history="1">
        <w:r>
          <w:rPr>
            <w:rFonts w:ascii="arial" w:eastAsia="arial" w:hAnsi="arial" w:cs="arial"/>
            <w:b w:val="0"/>
            <w:i/>
            <w:strike w:val="0"/>
            <w:color w:val="0077CC"/>
            <w:sz w:val="20"/>
            <w:u w:val="single"/>
            <w:vertAlign w:val="baseline"/>
          </w:rPr>
          <w:t xml:space="preserve"> events in Okinawa Island, Japan, Afzal et al., Marine Environmental Research 10.1016/j.marenvres.2025.107033</w:t>
        </w:r>
      </w:hyperlink>
    </w:p>
    <w:p>
      <w:pPr>
        <w:keepNext w:val="0"/>
        <w:spacing w:before="240" w:after="0" w:line="260" w:lineRule="atLeast"/>
        <w:ind w:left="0" w:right="0" w:firstLine="0"/>
        <w:jc w:val="both"/>
      </w:pPr>
      <w:hyperlink r:id="rId135" w:history="1">
        <w:r>
          <w:rPr>
            <w:rFonts w:ascii="arial" w:eastAsia="arial" w:hAnsi="arial" w:cs="arial"/>
            <w:b w:val="0"/>
            <w:i/>
            <w:strike w:val="0"/>
            <w:color w:val="0077CC"/>
            <w:sz w:val="20"/>
            <w:u w:val="single"/>
            <w:vertAlign w:val="baseline"/>
          </w:rPr>
          <w:t>Temporal trends in estuarine-resident fishes: Functional traits and responses to environmental and climatic variability, Escamade et al., Marine Environmental Research 10.1016/j.marenvres.2025.107019</w:t>
        </w:r>
      </w:hyperlink>
    </w:p>
    <w:p>
      <w:pPr>
        <w:keepNext w:val="0"/>
        <w:spacing w:before="24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The relative influence of climate extremes and species richness on the temporal variability of bird communities, Cady et al., Ecology 10.1002/ecy.70005</w:t>
        </w:r>
      </w:hyperlink>
    </w:p>
    <w:p>
      <w:pPr>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 xml:space="preserve">Tree Diversity Increases Carbon Stocks and Fluxes Above—But Not Belowground in a Tropical Forest Experiment, Schnabel et al., </w:t>
        </w:r>
      </w:hyperlink>
      <w:r>
        <w:rPr>
          <w:rFonts w:ascii="arial" w:eastAsia="arial" w:hAnsi="arial" w:cs="arial"/>
          <w:b w:val="0"/>
          <w:i w:val="0"/>
          <w:strike w:val="0"/>
          <w:noProof w:val="0"/>
          <w:color w:val="000000"/>
          <w:position w:val="0"/>
          <w:sz w:val="20"/>
          <w:u w:val="none"/>
          <w:vertAlign w:val="baseline"/>
        </w:rPr>
        <w:t> </w:t>
      </w:r>
      <w:hyperlink r:id="rId13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39" w:history="1">
        <w:r>
          <w:rPr>
            <w:rFonts w:ascii="arial" w:eastAsia="arial" w:hAnsi="arial" w:cs="arial"/>
            <w:b w:val="0"/>
            <w:i/>
            <w:strike w:val="0"/>
            <w:noProof w:val="0"/>
            <w:color w:val="0077CC"/>
            <w:position w:val="0"/>
            <w:sz w:val="20"/>
            <w:u w:val="single"/>
            <w:vertAlign w:val="baseline"/>
          </w:rPr>
          <w:t>pdf 10.1101/2024.06.20.599915</w:t>
        </w:r>
      </w:hyperlink>
    </w:p>
    <w:p>
      <w:pPr>
        <w:keepNext w:val="0"/>
        <w:spacing w:before="240" w:after="0" w:line="260" w:lineRule="atLeast"/>
        <w:ind w:left="0" w:right="0" w:firstLine="0"/>
        <w:jc w:val="both"/>
      </w:pPr>
      <w:hyperlink r:id="rId140" w:history="1">
        <w:r>
          <w:rPr>
            <w:rFonts w:ascii="arial" w:eastAsia="arial" w:hAnsi="arial" w:cs="arial"/>
            <w:b w:val="0"/>
            <w:i/>
            <w:strike w:val="0"/>
            <w:color w:val="0077CC"/>
            <w:sz w:val="20"/>
            <w:u w:val="single"/>
            <w:vertAlign w:val="baseline"/>
          </w:rPr>
          <w:t xml:space="preserve">Untangling the Complexity of Climate Change Effects on Plant Reproductive Traits and Pollinators: A Systematic Global Synthesis, Martn?Rodrguez et al., Global Change Biology </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 xml:space="preserve"> Open Access 10.1111/gcb.70081</w:t>
        </w:r>
      </w:hyperlink>
    </w:p>
    <w:p>
      <w:pPr>
        <w:keepNext w:val="0"/>
        <w:spacing w:before="240" w:after="0" w:line="260" w:lineRule="atLeast"/>
        <w:ind w:left="0" w:right="0" w:firstLine="0"/>
        <w:jc w:val="both"/>
      </w:pPr>
      <w:hyperlink r:id="rId142" w:history="1">
        <w:r>
          <w:rPr>
            <w:rFonts w:ascii="arial" w:eastAsia="arial" w:hAnsi="arial" w:cs="arial"/>
            <w:b w:val="0"/>
            <w:i/>
            <w:strike w:val="0"/>
            <w:color w:val="0077CC"/>
            <w:sz w:val="20"/>
            <w:u w:val="single"/>
            <w:vertAlign w:val="baseline"/>
          </w:rPr>
          <w:t xml:space="preserve">Using a bioindicator species to evaluate soil limitations for the recruitment of a recalcitrant tree seed species of Central Chile threatened by climate change, Morales et al.,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143" w:history="1">
        <w:r>
          <w:rPr>
            <w:rFonts w:ascii="arial" w:eastAsia="arial" w:hAnsi="arial" w:cs="arial"/>
            <w:b w:val="0"/>
            <w:i/>
            <w:strike w:val="0"/>
            <w:noProof w:val="0"/>
            <w:color w:val="0077CC"/>
            <w:position w:val="0"/>
            <w:sz w:val="20"/>
            <w:u w:val="single"/>
            <w:vertAlign w:val="baseline"/>
          </w:rPr>
          <w:t xml:space="preserve"> Open Access 10.3389/ffgc.2025.1394664</w:t>
        </w:r>
      </w:hyperlink>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 xml:space="preserve">Vertical structure of subsurface marine heatwaves in a shallow nearshore upwelling system, Plume et al., Scientific Reports </w:t>
        </w:r>
      </w:hyperlink>
      <w:r>
        <w:rPr>
          <w:rFonts w:ascii="arial" w:eastAsia="arial" w:hAnsi="arial" w:cs="arial"/>
          <w:b w:val="0"/>
          <w:i w:val="0"/>
          <w:strike w:val="0"/>
          <w:noProof w:val="0"/>
          <w:color w:val="000000"/>
          <w:position w:val="0"/>
          <w:sz w:val="20"/>
          <w:u w:val="none"/>
          <w:vertAlign w:val="baseline"/>
        </w:rPr>
        <w:t> </w:t>
      </w:r>
      <w:hyperlink r:id="rId145" w:history="1">
        <w:r>
          <w:rPr>
            <w:rFonts w:ascii="arial" w:eastAsia="arial" w:hAnsi="arial" w:cs="arial"/>
            <w:b w:val="0"/>
            <w:i/>
            <w:strike w:val="0"/>
            <w:noProof w:val="0"/>
            <w:color w:val="0077CC"/>
            <w:position w:val="0"/>
            <w:sz w:val="20"/>
            <w:u w:val="single"/>
            <w:vertAlign w:val="baseline"/>
          </w:rPr>
          <w:t xml:space="preserve"> Open Access 10.1038/s41598-025-90565-4</w:t>
        </w:r>
      </w:hyperlink>
    </w:p>
    <w:p>
      <w:pPr>
        <w:keepNext w:val="0"/>
        <w:spacing w:before="240" w:after="0" w:line="260" w:lineRule="atLeast"/>
        <w:ind w:left="0" w:right="0" w:firstLine="0"/>
        <w:jc w:val="both"/>
      </w:pPr>
      <w:hyperlink r:id="rId146" w:history="1">
        <w:r>
          <w:rPr>
            <w:rFonts w:ascii="arial" w:eastAsia="arial" w:hAnsi="arial" w:cs="arial"/>
            <w:b w:val="0"/>
            <w:i/>
            <w:strike w:val="0"/>
            <w:color w:val="0077CC"/>
            <w:sz w:val="20"/>
            <w:u w:val="single"/>
            <w:vertAlign w:val="baseline"/>
          </w:rPr>
          <w:t xml:space="preserve">Warming During Different Life Stages has Distinct Impacts on Host Resistance Ecology and Evolution, Li et al., Ecology Letters </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 xml:space="preserve"> Open Access 10.1111/ele.70087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 xml:space="preserve">Asymmetrical </w:t>
        </w:r>
      </w:hyperlink>
      <w:hyperlink r:id="rId149" w:history="1">
        <w:r>
          <w:rPr>
            <w:rFonts w:ascii="arial" w:eastAsia="arial" w:hAnsi="arial" w:cs="arial"/>
            <w:b/>
            <w:i/>
            <w:strike w:val="0"/>
            <w:color w:val="0077CC"/>
            <w:sz w:val="20"/>
            <w:u w:val="single"/>
            <w:vertAlign w:val="baseline"/>
          </w:rPr>
          <w:t>Ocean</w:t>
        </w:r>
      </w:hyperlink>
      <w:hyperlink r:id="rId150" w:history="1">
        <w:r>
          <w:rPr>
            <w:rFonts w:ascii="arial" w:eastAsia="arial" w:hAnsi="arial" w:cs="arial"/>
            <w:b w:val="0"/>
            <w:i/>
            <w:strike w:val="0"/>
            <w:color w:val="0077CC"/>
            <w:sz w:val="20"/>
            <w:u w:val="single"/>
            <w:vertAlign w:val="baseline"/>
          </w:rPr>
          <w:t xml:space="preserve"> Carbon Responses in the Tropical Pacific </w:t>
        </w:r>
      </w:hyperlink>
      <w:hyperlink r:id="rId151" w:history="1">
        <w:r>
          <w:rPr>
            <w:rFonts w:ascii="arial" w:eastAsia="arial" w:hAnsi="arial" w:cs="arial"/>
            <w:b/>
            <w:i/>
            <w:strike w:val="0"/>
            <w:color w:val="0077CC"/>
            <w:sz w:val="20"/>
            <w:u w:val="single"/>
            <w:vertAlign w:val="baseline"/>
          </w:rPr>
          <w:t>Ocean</w:t>
        </w:r>
      </w:hyperlink>
      <w:hyperlink r:id="rId152" w:history="1">
        <w:r>
          <w:rPr>
            <w:rFonts w:ascii="arial" w:eastAsia="arial" w:hAnsi="arial" w:cs="arial"/>
            <w:b w:val="0"/>
            <w:i/>
            <w:strike w:val="0"/>
            <w:color w:val="0077CC"/>
            <w:sz w:val="20"/>
            <w:u w:val="single"/>
            <w:vertAlign w:val="baseline"/>
          </w:rPr>
          <w:t xml:space="preserve"> to La Niña and El Niño, Sun et al., Geophysical Research Letters </w:t>
        </w:r>
      </w:hyperlink>
      <w:r>
        <w:rPr>
          <w:rFonts w:ascii="arial" w:eastAsia="arial" w:hAnsi="arial" w:cs="arial"/>
          <w:b w:val="0"/>
          <w:i w:val="0"/>
          <w:strike w:val="0"/>
          <w:noProof w:val="0"/>
          <w:color w:val="000000"/>
          <w:position w:val="0"/>
          <w:sz w:val="20"/>
          <w:u w:val="none"/>
          <w:vertAlign w:val="baseline"/>
        </w:rPr>
        <w:t> </w:t>
      </w:r>
      <w:hyperlink r:id="rId153" w:history="1">
        <w:r>
          <w:rPr>
            <w:rFonts w:ascii="arial" w:eastAsia="arial" w:hAnsi="arial" w:cs="arial"/>
            <w:b w:val="0"/>
            <w:i/>
            <w:strike w:val="0"/>
            <w:noProof w:val="0"/>
            <w:color w:val="0077CC"/>
            <w:position w:val="0"/>
            <w:sz w:val="20"/>
            <w:u w:val="single"/>
            <w:vertAlign w:val="baseline"/>
          </w:rPr>
          <w:t xml:space="preserve"> Open Access 10.1029/2024gl112039</w:t>
        </w:r>
      </w:hyperlink>
    </w:p>
    <w:p>
      <w:pPr>
        <w:keepNext w:val="0"/>
        <w:spacing w:before="240" w:after="0" w:line="260" w:lineRule="atLeast"/>
        <w:ind w:left="0" w:right="0" w:firstLine="0"/>
        <w:jc w:val="both"/>
      </w:pPr>
      <w:hyperlink r:id="rId154" w:history="1">
        <w:r>
          <w:rPr>
            <w:rFonts w:ascii="arial" w:eastAsia="arial" w:hAnsi="arial" w:cs="arial"/>
            <w:b w:val="0"/>
            <w:i/>
            <w:strike w:val="0"/>
            <w:color w:val="0077CC"/>
            <w:sz w:val="20"/>
            <w:u w:val="single"/>
            <w:vertAlign w:val="baseline"/>
          </w:rPr>
          <w:t xml:space="preserve">Continual migration of patches within a Massachusetts seagrass meadow limits carbon accretion and storage, Schaefer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55" w:history="1">
        <w:r>
          <w:rPr>
            <w:rFonts w:ascii="arial" w:eastAsia="arial" w:hAnsi="arial" w:cs="arial"/>
            <w:b w:val="0"/>
            <w:i/>
            <w:strike w:val="0"/>
            <w:noProof w:val="0"/>
            <w:color w:val="0077CC"/>
            <w:position w:val="0"/>
            <w:sz w:val="20"/>
            <w:u w:val="single"/>
            <w:vertAlign w:val="baseline"/>
          </w:rPr>
          <w:t xml:space="preserve"> Open Access 10.1038/s43247-025-02049-y</w:t>
        </w:r>
      </w:hyperlink>
    </w:p>
    <w:p>
      <w:pPr>
        <w:keepNext w:val="0"/>
        <w:spacing w:before="240" w:after="0" w:line="260" w:lineRule="atLeast"/>
        <w:ind w:left="0" w:right="0" w:firstLine="0"/>
        <w:jc w:val="both"/>
      </w:pPr>
      <w:hyperlink r:id="rId156" w:history="1">
        <w:r>
          <w:rPr>
            <w:rFonts w:ascii="arial" w:eastAsia="arial" w:hAnsi="arial" w:cs="arial"/>
            <w:b w:val="0"/>
            <w:i/>
            <w:strike w:val="0"/>
            <w:color w:val="0077CC"/>
            <w:sz w:val="20"/>
            <w:u w:val="single"/>
            <w:vertAlign w:val="baseline"/>
          </w:rPr>
          <w:t xml:space="preserve">Coupling process of carbon sink service flow based on metacoupling framework, Zhang et al., Scientific Reports </w:t>
        </w:r>
      </w:hyperlink>
      <w:r>
        <w:rPr>
          <w:rFonts w:ascii="arial" w:eastAsia="arial" w:hAnsi="arial" w:cs="arial"/>
          <w:b w:val="0"/>
          <w:i w:val="0"/>
          <w:strike w:val="0"/>
          <w:noProof w:val="0"/>
          <w:color w:val="000000"/>
          <w:position w:val="0"/>
          <w:sz w:val="20"/>
          <w:u w:val="none"/>
          <w:vertAlign w:val="baseline"/>
        </w:rPr>
        <w:t> </w:t>
      </w:r>
      <w:hyperlink r:id="rId157" w:history="1">
        <w:r>
          <w:rPr>
            <w:rFonts w:ascii="arial" w:eastAsia="arial" w:hAnsi="arial" w:cs="arial"/>
            <w:b w:val="0"/>
            <w:i/>
            <w:strike w:val="0"/>
            <w:noProof w:val="0"/>
            <w:color w:val="0077CC"/>
            <w:position w:val="0"/>
            <w:sz w:val="20"/>
            <w:u w:val="single"/>
            <w:vertAlign w:val="baseline"/>
          </w:rPr>
          <w:t xml:space="preserve"> Open Access 10.1038/s41598-025-90606-y</w:t>
        </w:r>
      </w:hyperlink>
    </w:p>
    <w:p>
      <w:pPr>
        <w:keepNext w:val="0"/>
        <w:spacing w:before="240" w:after="0" w:line="260" w:lineRule="atLeast"/>
        <w:ind w:left="0" w:right="0" w:firstLine="0"/>
        <w:jc w:val="both"/>
      </w:pPr>
      <w:hyperlink r:id="rId158" w:history="1">
        <w:r>
          <w:rPr>
            <w:rFonts w:ascii="arial" w:eastAsia="arial" w:hAnsi="arial" w:cs="arial"/>
            <w:b w:val="0"/>
            <w:i/>
            <w:strike w:val="0"/>
            <w:color w:val="0077CC"/>
            <w:sz w:val="20"/>
            <w:u w:val="single"/>
            <w:vertAlign w:val="baseline"/>
          </w:rPr>
          <w:t>Estimating GHG emissions from cloud computing: sources of inaccuracy, opportunities and challenges in location-based and use-based approaches, Soares et al., Climate Policy 10.1080/14693062.2025.2450054</w:t>
        </w:r>
      </w:hyperlink>
    </w:p>
    <w:p>
      <w:pPr>
        <w:keepNext w:val="0"/>
        <w:spacing w:before="240" w:after="0" w:line="260" w:lineRule="atLeast"/>
        <w:ind w:left="0" w:right="0" w:firstLine="0"/>
        <w:jc w:val="both"/>
      </w:pPr>
      <w:hyperlink r:id="rId159" w:history="1">
        <w:r>
          <w:rPr>
            <w:rFonts w:ascii="arial" w:eastAsia="arial" w:hAnsi="arial" w:cs="arial"/>
            <w:b w:val="0"/>
            <w:i/>
            <w:strike w:val="0"/>
            <w:color w:val="0077CC"/>
            <w:sz w:val="20"/>
            <w:u w:val="single"/>
            <w:vertAlign w:val="baseline"/>
          </w:rPr>
          <w:t xml:space="preserve">Global consumption-based deforestation carbon emissions and regional hotspots: 2001#8212;2015, Tang et al., </w:t>
        </w:r>
      </w:hyperlink>
      <w:r>
        <w:rPr>
          <w:rFonts w:ascii="arial" w:eastAsia="arial" w:hAnsi="arial" w:cs="arial"/>
          <w:b w:val="0"/>
          <w:i w:val="0"/>
          <w:strike w:val="0"/>
          <w:noProof w:val="0"/>
          <w:color w:val="000000"/>
          <w:position w:val="0"/>
          <w:sz w:val="20"/>
          <w:u w:val="none"/>
          <w:vertAlign w:val="baseline"/>
        </w:rPr>
        <w:t> </w:t>
      </w:r>
      <w:hyperlink r:id="rId160" w:history="1">
        <w:r>
          <w:rPr>
            <w:rFonts w:ascii="arial" w:eastAsia="arial" w:hAnsi="arial" w:cs="arial"/>
            <w:b w:val="0"/>
            <w:i/>
            <w:strike w:val="0"/>
            <w:noProof w:val="0"/>
            <w:color w:val="0077CC"/>
            <w:position w:val="0"/>
            <w:sz w:val="20"/>
            <w:u w:val="single"/>
            <w:vertAlign w:val="baseline"/>
          </w:rPr>
          <w:t xml:space="preserve"> Open Access 10.5194/essd-2024-619</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 xml:space="preserve">Global warming may turn ice-free areas of Maritime and Peninsular Antarctica into potential soil organic carbon sinks, de Mello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62" w:history="1">
        <w:r>
          <w:rPr>
            <w:rFonts w:ascii="arial" w:eastAsia="arial" w:hAnsi="arial" w:cs="arial"/>
            <w:b w:val="0"/>
            <w:i/>
            <w:strike w:val="0"/>
            <w:noProof w:val="0"/>
            <w:color w:val="0077CC"/>
            <w:position w:val="0"/>
            <w:sz w:val="20"/>
            <w:u w:val="single"/>
            <w:vertAlign w:val="baseline"/>
          </w:rPr>
          <w:t xml:space="preserve"> Open Access 10.1038/s43247-024-01937-z</w:t>
        </w:r>
      </w:hyperlink>
    </w:p>
    <w:p>
      <w:pPr>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 xml:space="preserve">Invasive shrub (Lantana camara L.) alters the tree diversity and ecosystem-level carbon pools in tropical forests of Central India, Lone et al.,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164" w:history="1">
        <w:r>
          <w:rPr>
            <w:rFonts w:ascii="arial" w:eastAsia="arial" w:hAnsi="arial" w:cs="arial"/>
            <w:b w:val="0"/>
            <w:i/>
            <w:strike w:val="0"/>
            <w:noProof w:val="0"/>
            <w:color w:val="0077CC"/>
            <w:position w:val="0"/>
            <w:sz w:val="20"/>
            <w:u w:val="single"/>
            <w:vertAlign w:val="baseline"/>
          </w:rPr>
          <w:t xml:space="preserve"> Open Access 10.3389/ffgc.2025.1412130</w:t>
        </w:r>
      </w:hyperlink>
    </w:p>
    <w:p>
      <w:pPr>
        <w:keepNext w:val="0"/>
        <w:spacing w:before="240" w:after="0" w:line="260" w:lineRule="atLeast"/>
        <w:ind w:left="0" w:right="0" w:firstLine="0"/>
        <w:jc w:val="both"/>
      </w:pPr>
      <w:hyperlink r:id="rId165" w:history="1">
        <w:r>
          <w:rPr>
            <w:rFonts w:ascii="arial" w:eastAsia="arial" w:hAnsi="arial" w:cs="arial"/>
            <w:b w:val="0"/>
            <w:i/>
            <w:strike w:val="0"/>
            <w:color w:val="0077CC"/>
            <w:sz w:val="20"/>
            <w:u w:val="single"/>
            <w:vertAlign w:val="baseline"/>
          </w:rPr>
          <w:t>Overstory and understory leaves warm faster than air in evergreen needleleaf forests, Ganz et al., Agricultural and Forest Meteorology 10.1016/j.agrformet.2025.110456</w:t>
        </w:r>
      </w:hyperlink>
    </w:p>
    <w:p>
      <w:pPr>
        <w:keepNext w:val="0"/>
        <w:spacing w:before="240" w:after="0" w:line="260" w:lineRule="atLeast"/>
        <w:ind w:left="0" w:right="0" w:firstLine="0"/>
        <w:jc w:val="both"/>
      </w:pPr>
      <w:hyperlink r:id="rId166" w:history="1">
        <w:r>
          <w:rPr>
            <w:rFonts w:ascii="arial" w:eastAsia="arial" w:hAnsi="arial" w:cs="arial"/>
            <w:b w:val="0"/>
            <w:i/>
            <w:strike w:val="0"/>
            <w:color w:val="0077CC"/>
            <w:sz w:val="20"/>
            <w:u w:val="single"/>
            <w:vertAlign w:val="baseline"/>
          </w:rPr>
          <w:t>Responses of methane emissions to global wetland restoration and influencing factors, Xu et al., Agricultural and Forest Meteorology 10.1016/j.agrformet.2025.110459</w:t>
        </w:r>
      </w:hyperlink>
    </w:p>
    <w:p>
      <w:pPr>
        <w:keepNext w:val="0"/>
        <w:spacing w:before="240" w:after="0" w:line="260" w:lineRule="atLeast"/>
        <w:ind w:left="0" w:right="0" w:firstLine="0"/>
        <w:jc w:val="both"/>
      </w:pPr>
      <w:hyperlink r:id="rId167"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68"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 xml:space="preserve">Thermokarst lake drainage halves the temperature sensitivity of CH4 release on the Qinghai-Tibet Plateau, Mu et al., Nature Communications </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 xml:space="preserve"> Open Access 10.1038/s41467-025-57356-x</w:t>
        </w:r>
      </w:hyperlink>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 xml:space="preserve">Unprotected carbon dominates decadal soil carbon increase, Liu et al., Nature Communications </w:t>
        </w:r>
      </w:hyperlink>
      <w:r>
        <w:rPr>
          <w:rFonts w:ascii="arial" w:eastAsia="arial" w:hAnsi="arial" w:cs="arial"/>
          <w:b w:val="0"/>
          <w:i w:val="0"/>
          <w:strike w:val="0"/>
          <w:noProof w:val="0"/>
          <w:color w:val="000000"/>
          <w:position w:val="0"/>
          <w:sz w:val="20"/>
          <w:u w:val="none"/>
          <w:vertAlign w:val="baseline"/>
        </w:rPr>
        <w:t> </w:t>
      </w:r>
      <w:hyperlink r:id="rId172" w:history="1">
        <w:r>
          <w:rPr>
            <w:rFonts w:ascii="arial" w:eastAsia="arial" w:hAnsi="arial" w:cs="arial"/>
            <w:b w:val="0"/>
            <w:i/>
            <w:strike w:val="0"/>
            <w:noProof w:val="0"/>
            <w:color w:val="0077CC"/>
            <w:position w:val="0"/>
            <w:sz w:val="20"/>
            <w:u w:val="single"/>
            <w:vertAlign w:val="baseline"/>
          </w:rPr>
          <w:t xml:space="preserve"> Open Access 10.1038/s41467-025-57354-z</w:t>
        </w:r>
      </w:hyperlink>
    </w:p>
    <w:p>
      <w:pPr>
        <w:keepNext w:val="0"/>
        <w:spacing w:before="240" w:after="0" w:line="260" w:lineRule="atLeast"/>
        <w:ind w:left="0" w:right="0" w:firstLine="0"/>
        <w:jc w:val="both"/>
      </w:pPr>
      <w:hyperlink r:id="rId173" w:history="1">
        <w:r>
          <w:rPr>
            <w:rFonts w:ascii="arial" w:eastAsia="arial" w:hAnsi="arial" w:cs="arial"/>
            <w:b w:val="0"/>
            <w:i/>
            <w:strike w:val="0"/>
            <w:color w:val="0077CC"/>
            <w:sz w:val="20"/>
            <w:u w:val="single"/>
            <w:vertAlign w:val="baseline"/>
          </w:rPr>
          <w:t>Whole-Profile Soil Carbon Responses to Concurrent Warming and Precipitation Changes Across Global Biomes, Wang et al., Global Change Biology 10.1111/gcb.70105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 xml:space="preserve">Economic feasibility of biochar for carbon stock enhancement in Finnish agricultural soils, Jokub? et al., Carbon Management </w:t>
        </w:r>
      </w:hyperlink>
      <w:r>
        <w:rPr>
          <w:rFonts w:ascii="arial" w:eastAsia="arial" w:hAnsi="arial" w:cs="arial"/>
          <w:b w:val="0"/>
          <w:i w:val="0"/>
          <w:strike w:val="0"/>
          <w:noProof w:val="0"/>
          <w:color w:val="000000"/>
          <w:position w:val="0"/>
          <w:sz w:val="20"/>
          <w:u w:val="none"/>
          <w:vertAlign w:val="baseline"/>
        </w:rPr>
        <w:t> </w:t>
      </w:r>
      <w:hyperlink r:id="rId175" w:history="1">
        <w:r>
          <w:rPr>
            <w:rFonts w:ascii="arial" w:eastAsia="arial" w:hAnsi="arial" w:cs="arial"/>
            <w:b w:val="0"/>
            <w:i/>
            <w:strike w:val="0"/>
            <w:noProof w:val="0"/>
            <w:color w:val="0077CC"/>
            <w:position w:val="0"/>
            <w:sz w:val="20"/>
            <w:u w:val="single"/>
            <w:vertAlign w:val="baseline"/>
          </w:rPr>
          <w:t xml:space="preserve"> Open Access 10.1080/17583004.2025.2465328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76" w:history="1">
        <w:r>
          <w:rPr>
            <w:rFonts w:ascii="arial" w:eastAsia="arial" w:hAnsi="arial" w:cs="arial"/>
            <w:b w:val="0"/>
            <w:i/>
            <w:strike w:val="0"/>
            <w:color w:val="0077CC"/>
            <w:sz w:val="20"/>
            <w:u w:val="single"/>
            <w:vertAlign w:val="baseline"/>
          </w:rPr>
          <w:t xml:space="preserve">Abandoning renewable energy projects in Europe and South America: An emerging consideration in the recycling of energy landscapes, Frolova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177" w:history="1">
        <w:r>
          <w:rPr>
            <w:rFonts w:ascii="arial" w:eastAsia="arial" w:hAnsi="arial" w:cs="arial"/>
            <w:b w:val="0"/>
            <w:i/>
            <w:strike w:val="0"/>
            <w:noProof w:val="0"/>
            <w:color w:val="0077CC"/>
            <w:position w:val="0"/>
            <w:sz w:val="20"/>
            <w:u w:val="single"/>
            <w:vertAlign w:val="baseline"/>
          </w:rPr>
          <w:t xml:space="preserve"> Open Access 10.1016/j.esd.2025.101676</w:t>
        </w:r>
      </w:hyperlink>
    </w:p>
    <w:p>
      <w:pPr>
        <w:keepNext w:val="0"/>
        <w:spacing w:before="240" w:after="0" w:line="260" w:lineRule="atLeast"/>
        <w:ind w:left="0" w:right="0" w:firstLine="0"/>
        <w:jc w:val="both"/>
      </w:pPr>
      <w:hyperlink r:id="rId178" w:history="1">
        <w:r>
          <w:rPr>
            <w:rFonts w:ascii="arial" w:eastAsia="arial" w:hAnsi="arial" w:cs="arial"/>
            <w:b w:val="0"/>
            <w:i/>
            <w:strike w:val="0"/>
            <w:color w:val="0077CC"/>
            <w:sz w:val="20"/>
            <w:u w:val="single"/>
            <w:vertAlign w:val="baseline"/>
          </w:rPr>
          <w:t xml:space="preserve">Environmental and social impacts of self-financed solar PV adoption in rural Zambia: Insights from mopane worms, mushrooms, fishing, bushmeat and ethnomedicine, Chanda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179" w:history="1">
        <w:r>
          <w:rPr>
            <w:rFonts w:ascii="arial" w:eastAsia="arial" w:hAnsi="arial" w:cs="arial"/>
            <w:b w:val="0"/>
            <w:i/>
            <w:strike w:val="0"/>
            <w:noProof w:val="0"/>
            <w:color w:val="0077CC"/>
            <w:position w:val="0"/>
            <w:sz w:val="20"/>
            <w:u w:val="single"/>
            <w:vertAlign w:val="baseline"/>
          </w:rPr>
          <w:t xml:space="preserve"> Open Access 10.1016/j.esd.2025.101665</w:t>
        </w:r>
      </w:hyperlink>
    </w:p>
    <w:p>
      <w:pPr>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 xml:space="preserve">Lithium dreams, local struggles: Navigating the geopolitics and socio-ecological costs of a low-carbon future, Chaudary, Energy Research &amp; Social Science </w:t>
        </w:r>
      </w:hyperlink>
      <w:r>
        <w:rPr>
          <w:rFonts w:ascii="arial" w:eastAsia="arial" w:hAnsi="arial" w:cs="arial"/>
          <w:b w:val="0"/>
          <w:i w:val="0"/>
          <w:strike w:val="0"/>
          <w:noProof w:val="0"/>
          <w:color w:val="000000"/>
          <w:position w:val="0"/>
          <w:sz w:val="20"/>
          <w:u w:val="none"/>
          <w:vertAlign w:val="baseline"/>
        </w:rPr>
        <w:t> </w:t>
      </w:r>
      <w:hyperlink r:id="rId181" w:history="1">
        <w:r>
          <w:rPr>
            <w:rFonts w:ascii="arial" w:eastAsia="arial" w:hAnsi="arial" w:cs="arial"/>
            <w:b w:val="0"/>
            <w:i/>
            <w:strike w:val="0"/>
            <w:noProof w:val="0"/>
            <w:color w:val="0077CC"/>
            <w:position w:val="0"/>
            <w:sz w:val="20"/>
            <w:u w:val="single"/>
            <w:vertAlign w:val="baseline"/>
          </w:rPr>
          <w:t xml:space="preserve"> Open Access 10.1016/j.erss.2025.103952</w:t>
        </w:r>
      </w:hyperlink>
    </w:p>
    <w:p>
      <w:pPr>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Sustainable photovoltaic recycling to mitigate environmental pollution under climate and resource constraints, Guo et al., Journal of Industrial Ecology 10.1111/jiec.13599</w:t>
        </w:r>
      </w:hyperlink>
    </w:p>
    <w:p>
      <w:pPr>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 xml:space="preserve">The Environmental Emission and Climate Change Impact of Hydrogen Fuel Derived from Photocatalysis Water-Splitting Reaction, Nelson et al., Advanced Energy and Sustainability Research </w:t>
        </w:r>
      </w:hyperlink>
      <w:r>
        <w:rPr>
          <w:rFonts w:ascii="arial" w:eastAsia="arial" w:hAnsi="arial" w:cs="arial"/>
          <w:b w:val="0"/>
          <w:i w:val="0"/>
          <w:strike w:val="0"/>
          <w:noProof w:val="0"/>
          <w:color w:val="000000"/>
          <w:position w:val="0"/>
          <w:sz w:val="20"/>
          <w:u w:val="none"/>
          <w:vertAlign w:val="baseline"/>
        </w:rPr>
        <w:t> </w:t>
      </w:r>
      <w:hyperlink r:id="rId184" w:history="1">
        <w:r>
          <w:rPr>
            <w:rFonts w:ascii="arial" w:eastAsia="arial" w:hAnsi="arial" w:cs="arial"/>
            <w:b w:val="0"/>
            <w:i/>
            <w:strike w:val="0"/>
            <w:noProof w:val="0"/>
            <w:color w:val="0077CC"/>
            <w:position w:val="0"/>
            <w:sz w:val="20"/>
            <w:u w:val="single"/>
            <w:vertAlign w:val="baseline"/>
          </w:rPr>
          <w:t xml:space="preserve"> Open Access 10.1002/aesr.202400337</w:t>
        </w:r>
      </w:hyperlink>
    </w:p>
    <w:p>
      <w:pPr>
        <w:keepNext w:val="0"/>
        <w:spacing w:before="240" w:after="0" w:line="260" w:lineRule="atLeast"/>
        <w:ind w:left="0" w:right="0" w:firstLine="0"/>
        <w:jc w:val="both"/>
      </w:pPr>
      <w:hyperlink r:id="rId185" w:history="1">
        <w:r>
          <w:rPr>
            <w:rFonts w:ascii="arial" w:eastAsia="arial" w:hAnsi="arial" w:cs="arial"/>
            <w:b w:val="0"/>
            <w:i/>
            <w:strike w:val="0"/>
            <w:color w:val="0077CC"/>
            <w:sz w:val="20"/>
            <w:u w:val="single"/>
            <w:vertAlign w:val="baseline"/>
          </w:rPr>
          <w:t xml:space="preserve">Uncovering the applications, developments, and future research directions of the open-source energy modelling system (OSeMOSYS): A systematic literature review, Plazas-Niño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186" w:history="1">
        <w:r>
          <w:rPr>
            <w:rFonts w:ascii="arial" w:eastAsia="arial" w:hAnsi="arial" w:cs="arial"/>
            <w:b w:val="0"/>
            <w:i/>
            <w:strike w:val="0"/>
            <w:noProof w:val="0"/>
            <w:color w:val="0077CC"/>
            <w:position w:val="0"/>
            <w:sz w:val="20"/>
            <w:u w:val="single"/>
            <w:vertAlign w:val="baseline"/>
          </w:rPr>
          <w:t xml:space="preserve"> Open Access 10.1016/j.esd.2024.101629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 xml:space="preserve">A global dust emission dataset for estimating dust radiative forcings in climate models, Leung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88" w:history="1">
        <w:r>
          <w:rPr>
            <w:rFonts w:ascii="arial" w:eastAsia="arial" w:hAnsi="arial" w:cs="arial"/>
            <w:b w:val="0"/>
            <w:i/>
            <w:strike w:val="0"/>
            <w:noProof w:val="0"/>
            <w:color w:val="0077CC"/>
            <w:position w:val="0"/>
            <w:sz w:val="20"/>
            <w:u w:val="single"/>
            <w:vertAlign w:val="baseline"/>
          </w:rPr>
          <w:t xml:space="preserve"> Open Access 10.5194/acp-25-2311-2025</w:t>
        </w:r>
      </w:hyperlink>
    </w:p>
    <w:p>
      <w:pPr>
        <w:keepNext w:val="0"/>
        <w:spacing w:before="240" w:after="0" w:line="260" w:lineRule="atLeast"/>
        <w:ind w:left="0" w:right="0" w:firstLine="0"/>
        <w:jc w:val="both"/>
      </w:pPr>
      <w:hyperlink r:id="rId189" w:history="1">
        <w:r>
          <w:rPr>
            <w:rFonts w:ascii="arial" w:eastAsia="arial" w:hAnsi="arial" w:cs="arial"/>
            <w:b w:val="0"/>
            <w:i/>
            <w:strike w:val="0"/>
            <w:color w:val="0077CC"/>
            <w:sz w:val="20"/>
            <w:u w:val="single"/>
            <w:vertAlign w:val="baseline"/>
          </w:rPr>
          <w:t xml:space="preserve">Aerosol Decline Accelerates the Increasing Extreme Precipitation in China, Zou et al., Geophysical Research Letters </w:t>
        </w:r>
      </w:hyperlink>
      <w:r>
        <w:rPr>
          <w:rFonts w:ascii="arial" w:eastAsia="arial" w:hAnsi="arial" w:cs="arial"/>
          <w:b w:val="0"/>
          <w:i w:val="0"/>
          <w:strike w:val="0"/>
          <w:noProof w:val="0"/>
          <w:color w:val="000000"/>
          <w:position w:val="0"/>
          <w:sz w:val="20"/>
          <w:u w:val="none"/>
          <w:vertAlign w:val="baseline"/>
        </w:rPr>
        <w:t> </w:t>
      </w:r>
      <w:hyperlink r:id="rId190" w:history="1">
        <w:r>
          <w:rPr>
            <w:rFonts w:ascii="arial" w:eastAsia="arial" w:hAnsi="arial" w:cs="arial"/>
            <w:b w:val="0"/>
            <w:i/>
            <w:strike w:val="0"/>
            <w:noProof w:val="0"/>
            <w:color w:val="0077CC"/>
            <w:position w:val="0"/>
            <w:sz w:val="20"/>
            <w:u w:val="single"/>
            <w:vertAlign w:val="baseline"/>
          </w:rPr>
          <w:t xml:space="preserve"> Open Access 10.1029/2024gl113887</w:t>
        </w:r>
      </w:hyperlink>
    </w:p>
    <w:p>
      <w:pPr>
        <w:keepNext w:val="0"/>
        <w:spacing w:before="240" w:after="0" w:line="260" w:lineRule="atLeast"/>
        <w:ind w:left="0" w:right="0" w:firstLine="0"/>
        <w:jc w:val="both"/>
      </w:pPr>
      <w:hyperlink r:id="rId191" w:history="1">
        <w:r>
          <w:rPr>
            <w:rFonts w:ascii="arial" w:eastAsia="arial" w:hAnsi="arial" w:cs="arial"/>
            <w:b w:val="0"/>
            <w:i/>
            <w:strike w:val="0"/>
            <w:color w:val="0077CC"/>
            <w:sz w:val="20"/>
            <w:u w:val="single"/>
            <w:vertAlign w:val="baseline"/>
          </w:rPr>
          <w:t>Aerosol#8212;Climate Interaction in the South Asian Region: A Focused Exploration of the Impacts of Ozone, Black Carbon, Optical Properties and Radiative Forcing in a Region of Significant Climate Change Dynamics, Uddin et al., International Journal of Climatology 10.1002/joc.8800</w:t>
        </w:r>
      </w:hyperlink>
    </w:p>
    <w:p>
      <w:pPr>
        <w:keepNext w:val="0"/>
        <w:spacing w:before="240" w:after="0" w:line="260" w:lineRule="atLeast"/>
        <w:ind w:left="0" w:right="0" w:firstLine="0"/>
        <w:jc w:val="both"/>
      </w:pPr>
      <w:hyperlink r:id="rId192" w:history="1">
        <w:r>
          <w:rPr>
            <w:rFonts w:ascii="arial" w:eastAsia="arial" w:hAnsi="arial" w:cs="arial"/>
            <w:b w:val="0"/>
            <w:i/>
            <w:strike w:val="0"/>
            <w:color w:val="0077CC"/>
            <w:sz w:val="20"/>
            <w:u w:val="single"/>
            <w:vertAlign w:val="baseline"/>
          </w:rPr>
          <w:t xml:space="preserve">Contrasting the roles of regional anthropogenic aerosols from the western and eastern hemispheres in driving the 1980#8212;2020 Pacific multi-decadal variations, Diao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93" w:history="1">
        <w:r>
          <w:rPr>
            <w:rFonts w:ascii="arial" w:eastAsia="arial" w:hAnsi="arial" w:cs="arial"/>
            <w:b w:val="0"/>
            <w:i/>
            <w:strike w:val="0"/>
            <w:noProof w:val="0"/>
            <w:color w:val="0077CC"/>
            <w:position w:val="0"/>
            <w:sz w:val="20"/>
            <w:u w:val="single"/>
            <w:vertAlign w:val="baseline"/>
          </w:rPr>
          <w:t xml:space="preserve"> Open Access 10.5194/acp-25-2167-2025</w:t>
        </w:r>
      </w:hyperlink>
    </w:p>
    <w:p>
      <w:pPr>
        <w:keepNext w:val="0"/>
        <w:spacing w:before="240" w:after="0" w:line="260" w:lineRule="atLeast"/>
        <w:ind w:left="0" w:right="0" w:firstLine="0"/>
        <w:jc w:val="both"/>
      </w:pPr>
      <w:hyperlink r:id="rId194" w:history="1">
        <w:r>
          <w:rPr>
            <w:rFonts w:ascii="arial" w:eastAsia="arial" w:hAnsi="arial" w:cs="arial"/>
            <w:b w:val="0"/>
            <w:i/>
            <w:strike w:val="0"/>
            <w:color w:val="0077CC"/>
            <w:sz w:val="20"/>
            <w:u w:val="single"/>
            <w:vertAlign w:val="baseline"/>
          </w:rPr>
          <w:t xml:space="preserve">Observations of high-time-resolution and size-resolved aerosol chemical composition and microphysics in the central Arctic: implications for climate-relevant particle properties, Heutte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95" w:history="1">
        <w:r>
          <w:rPr>
            <w:rFonts w:ascii="arial" w:eastAsia="arial" w:hAnsi="arial" w:cs="arial"/>
            <w:b w:val="0"/>
            <w:i/>
            <w:strike w:val="0"/>
            <w:noProof w:val="0"/>
            <w:color w:val="0077CC"/>
            <w:position w:val="0"/>
            <w:sz w:val="20"/>
            <w:u w:val="single"/>
            <w:vertAlign w:val="baseline"/>
          </w:rPr>
          <w:t xml:space="preserve"> Open Access 10.5194/acp-25-2207-2025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196" w:history="1">
        <w:r>
          <w:rPr>
            <w:rFonts w:ascii="arial" w:eastAsia="arial" w:hAnsi="arial" w:cs="arial"/>
            <w:b w:val="0"/>
            <w:i/>
            <w:strike w:val="0"/>
            <w:color w:val="0077CC"/>
            <w:sz w:val="20"/>
            <w:u w:val="single"/>
            <w:vertAlign w:val="baseline"/>
          </w:rPr>
          <w:t>A Timely Study of Far-Right Climate Communication, Vowles, Environmental Communication 10.1080/17524032.2025.2465682</w:t>
        </w:r>
      </w:hyperlink>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 xml:space="preserve">Climate change from B to Z: a cross-generational perception study in Spain, Divasson-J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198" w:history="1">
        <w:r>
          <w:rPr>
            <w:rFonts w:ascii="arial" w:eastAsia="arial" w:hAnsi="arial" w:cs="arial"/>
            <w:b w:val="0"/>
            <w:i/>
            <w:strike w:val="0"/>
            <w:noProof w:val="0"/>
            <w:color w:val="0077CC"/>
            <w:position w:val="0"/>
            <w:sz w:val="20"/>
            <w:u w:val="single"/>
            <w:vertAlign w:val="baseline"/>
          </w:rPr>
          <w:t xml:space="preserve"> Open Access 10.3389/fenvs.2025.1511398</w:t>
        </w:r>
      </w:hyperlink>
    </w:p>
    <w:p>
      <w:pPr>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 xml:space="preserve">Climate change risk perception as a catalyst for adaptive effect of ICT: The case in rural Eastern China, Yang et al., Climate Risk Management </w:t>
        </w:r>
      </w:hyperlink>
      <w:r>
        <w:rPr>
          <w:rFonts w:ascii="arial" w:eastAsia="arial" w:hAnsi="arial" w:cs="arial"/>
          <w:b w:val="0"/>
          <w:i w:val="0"/>
          <w:strike w:val="0"/>
          <w:noProof w:val="0"/>
          <w:color w:val="000000"/>
          <w:position w:val="0"/>
          <w:sz w:val="20"/>
          <w:u w:val="none"/>
          <w:vertAlign w:val="baseline"/>
        </w:rPr>
        <w:t> </w:t>
      </w:r>
      <w:hyperlink r:id="rId200" w:history="1">
        <w:r>
          <w:rPr>
            <w:rFonts w:ascii="arial" w:eastAsia="arial" w:hAnsi="arial" w:cs="arial"/>
            <w:b w:val="0"/>
            <w:i/>
            <w:strike w:val="0"/>
            <w:noProof w:val="0"/>
            <w:color w:val="0077CC"/>
            <w:position w:val="0"/>
            <w:sz w:val="20"/>
            <w:u w:val="single"/>
            <w:vertAlign w:val="baseline"/>
          </w:rPr>
          <w:t xml:space="preserve"> Open Access 10.1016/j.crm.2025.100697</w:t>
        </w:r>
      </w:hyperlink>
    </w:p>
    <w:p>
      <w:pPr>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 xml:space="preserve">Event triggers and opinion leaders shape climate change discourse on Weibo, Yang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02" w:history="1">
        <w:r>
          <w:rPr>
            <w:rFonts w:ascii="arial" w:eastAsia="arial" w:hAnsi="arial" w:cs="arial"/>
            <w:b w:val="0"/>
            <w:i/>
            <w:strike w:val="0"/>
            <w:noProof w:val="0"/>
            <w:color w:val="0077CC"/>
            <w:position w:val="0"/>
            <w:sz w:val="20"/>
            <w:u w:val="single"/>
            <w:vertAlign w:val="baseline"/>
          </w:rPr>
          <w:t xml:space="preserve"> Open Access 10.1038/s43247-025-02124-4</w:t>
        </w:r>
      </w:hyperlink>
    </w:p>
    <w:p>
      <w:pPr>
        <w:keepNext w:val="0"/>
        <w:spacing w:before="240" w:after="0" w:line="260" w:lineRule="atLeast"/>
        <w:ind w:left="0" w:right="0" w:firstLine="0"/>
        <w:jc w:val="both"/>
      </w:pPr>
      <w:hyperlink r:id="rId203" w:history="1">
        <w:r>
          <w:rPr>
            <w:rFonts w:ascii="arial" w:eastAsia="arial" w:hAnsi="arial" w:cs="arial"/>
            <w:b w:val="0"/>
            <w:i/>
            <w:strike w:val="0"/>
            <w:color w:val="0077CC"/>
            <w:sz w:val="20"/>
            <w:u w:val="single"/>
            <w:vertAlign w:val="baseline"/>
          </w:rPr>
          <w:t xml:space="preserve">Ideological underpinnings of climate change beliefs: A 13-year longitudinal study, Milfont et al., Journal of Environmental Psychology </w:t>
        </w:r>
      </w:hyperlink>
      <w:r>
        <w:rPr>
          <w:rFonts w:ascii="arial" w:eastAsia="arial" w:hAnsi="arial" w:cs="arial"/>
          <w:b w:val="0"/>
          <w:i w:val="0"/>
          <w:strike w:val="0"/>
          <w:noProof w:val="0"/>
          <w:color w:val="000000"/>
          <w:position w:val="0"/>
          <w:sz w:val="20"/>
          <w:u w:val="none"/>
          <w:vertAlign w:val="baseline"/>
        </w:rPr>
        <w:t> </w:t>
      </w:r>
      <w:hyperlink r:id="rId204" w:history="1">
        <w:r>
          <w:rPr>
            <w:rFonts w:ascii="arial" w:eastAsia="arial" w:hAnsi="arial" w:cs="arial"/>
            <w:b w:val="0"/>
            <w:i/>
            <w:strike w:val="0"/>
            <w:noProof w:val="0"/>
            <w:color w:val="0077CC"/>
            <w:position w:val="0"/>
            <w:sz w:val="20"/>
            <w:u w:val="single"/>
            <w:vertAlign w:val="baseline"/>
          </w:rPr>
          <w:t xml:space="preserve"> Open Access 10.1016/j.jenvp.2025.102554</w:t>
        </w:r>
      </w:hyperlink>
    </w:p>
    <w:p>
      <w:pPr>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Information Processing and Response Among Global Warming's Six Americas, Roser-Renouf et al., Environmental Communication 10.1080/17524032.2025.2464165</w:t>
        </w:r>
      </w:hyperlink>
    </w:p>
    <w:p>
      <w:pPr>
        <w:keepNext w:val="0"/>
        <w:spacing w:before="240" w:after="0" w:line="260" w:lineRule="atLeast"/>
        <w:ind w:left="0" w:right="0" w:firstLine="0"/>
        <w:jc w:val="both"/>
      </w:pPr>
      <w:hyperlink r:id="rId206" w:history="1">
        <w:r>
          <w:rPr>
            <w:rFonts w:ascii="arial" w:eastAsia="arial" w:hAnsi="arial" w:cs="arial"/>
            <w:b w:val="0"/>
            <w:i/>
            <w:strike w:val="0"/>
            <w:color w:val="0077CC"/>
            <w:sz w:val="20"/>
            <w:u w:val="single"/>
            <w:vertAlign w:val="baseline"/>
          </w:rPr>
          <w:t>Latino Intergenerational Communication and Attitudes Regarding Climate Change, Vazquez &amp; Adams, Environmental Communication 10.1080/17524032.2025.2464154</w:t>
        </w:r>
      </w:hyperlink>
    </w:p>
    <w:p>
      <w:pPr>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Personal damage from tropical disasters increases Republicans' support for climate change policies, Del Ponte et al., Journal of Environmental Psychology 10.1016/j.jenvp.2025.102552</w:t>
        </w:r>
      </w:hyperlink>
    </w:p>
    <w:p>
      <w:pPr>
        <w:keepNext w:val="0"/>
        <w:spacing w:before="240" w:after="0" w:line="260" w:lineRule="atLeast"/>
        <w:ind w:left="0" w:right="0" w:firstLine="0"/>
        <w:jc w:val="both"/>
      </w:pPr>
      <w:hyperlink r:id="rId208" w:history="1">
        <w:r>
          <w:rPr>
            <w:rFonts w:ascii="arial" w:eastAsia="arial" w:hAnsi="arial" w:cs="arial"/>
            <w:b w:val="0"/>
            <w:i/>
            <w:strike w:val="0"/>
            <w:color w:val="0077CC"/>
            <w:sz w:val="20"/>
            <w:u w:val="single"/>
            <w:vertAlign w:val="baseline"/>
          </w:rPr>
          <w:t>Plan(T)ing for the future: using socially engaged climate art to mobilize change agents, Roberti et al., Climate and Development 10.1080/17565529.2025.2468503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209" w:history="1">
        <w:r>
          <w:rPr>
            <w:rFonts w:ascii="arial" w:eastAsia="arial" w:hAnsi="arial" w:cs="arial"/>
            <w:b w:val="0"/>
            <w:i/>
            <w:strike w:val="0"/>
            <w:color w:val="0077CC"/>
            <w:sz w:val="20"/>
            <w:u w:val="single"/>
            <w:vertAlign w:val="baseline"/>
          </w:rPr>
          <w:t>(Mal)adaptive outcomes of farmers' adaptation strategies to climate change: comparison of three regions from Turkey, Gören, Climate and Development 10.1080/17565529.2025.2466055</w:t>
        </w:r>
      </w:hyperlink>
    </w:p>
    <w:p>
      <w:pPr>
        <w:keepNext w:val="0"/>
        <w:spacing w:before="240" w:after="0" w:line="260" w:lineRule="atLeast"/>
        <w:ind w:left="0" w:right="0" w:firstLine="0"/>
        <w:jc w:val="both"/>
      </w:pPr>
      <w:hyperlink r:id="rId210" w:history="1">
        <w:r>
          <w:rPr>
            <w:rFonts w:ascii="arial" w:eastAsia="arial" w:hAnsi="arial" w:cs="arial"/>
            <w:b w:val="0"/>
            <w:i/>
            <w:strike w:val="0"/>
            <w:color w:val="0077CC"/>
            <w:sz w:val="20"/>
            <w:u w:val="single"/>
            <w:vertAlign w:val="baseline"/>
          </w:rPr>
          <w:t xml:space="preserve">Climate resilient development pathways for farmer producer organizations in semi-arid India, Srinidhi et al., Climate and Development </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 xml:space="preserve"> Open Access 10.1080/17565529.2025.2459063</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Climate-driven shifts in suitable areas of Alternaria leaf blotch (Alternaria mali Roberts) on apples: Projections and uncertainty analysis in China, Chen et al., Agricultural and Forest Meteorology 10.1016/j.agrformet.2025.110464</w:t>
        </w:r>
      </w:hyperlink>
    </w:p>
    <w:p>
      <w:pPr>
        <w:keepNext w:val="0"/>
        <w:spacing w:before="240" w:after="0" w:line="260" w:lineRule="atLeast"/>
        <w:ind w:left="0" w:right="0" w:firstLine="0"/>
        <w:jc w:val="both"/>
      </w:pPr>
      <w:hyperlink r:id="rId213" w:history="1">
        <w:r>
          <w:rPr>
            <w:rFonts w:ascii="arial" w:eastAsia="arial" w:hAnsi="arial" w:cs="arial"/>
            <w:b w:val="0"/>
            <w:i/>
            <w:strike w:val="0"/>
            <w:color w:val="0077CC"/>
            <w:sz w:val="20"/>
            <w:u w:val="single"/>
            <w:vertAlign w:val="baseline"/>
          </w:rPr>
          <w:t xml:space="preserve">CropSuite v1.0 #8212; a comprehensive open-source crop suitability model considering climate variability for climate impact assessment, Zabel et al., Geoscientific Model Development </w:t>
        </w:r>
      </w:hyperlink>
      <w:r>
        <w:rPr>
          <w:rFonts w:ascii="arial" w:eastAsia="arial" w:hAnsi="arial" w:cs="arial"/>
          <w:b w:val="0"/>
          <w:i w:val="0"/>
          <w:strike w:val="0"/>
          <w:noProof w:val="0"/>
          <w:color w:val="000000"/>
          <w:position w:val="0"/>
          <w:sz w:val="20"/>
          <w:u w:val="none"/>
          <w:vertAlign w:val="baseline"/>
        </w:rPr>
        <w:t> </w:t>
      </w:r>
      <w:hyperlink r:id="rId214" w:history="1">
        <w:r>
          <w:rPr>
            <w:rFonts w:ascii="arial" w:eastAsia="arial" w:hAnsi="arial" w:cs="arial"/>
            <w:b w:val="0"/>
            <w:i/>
            <w:strike w:val="0"/>
            <w:noProof w:val="0"/>
            <w:color w:val="0077CC"/>
            <w:position w:val="0"/>
            <w:sz w:val="20"/>
            <w:u w:val="single"/>
            <w:vertAlign w:val="baseline"/>
          </w:rPr>
          <w:t xml:space="preserve"> Open Access 10.5194/gmd-18-1067-2025</w:t>
        </w:r>
      </w:hyperlink>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 xml:space="preserve">Future suitability of sweet chestnut (Castanea sativa Mill.) is limited by susceptibility to drought, Weise et al., Dendrochronologia </w:t>
        </w:r>
      </w:hyperlink>
      <w:r>
        <w:rPr>
          <w:rFonts w:ascii="arial" w:eastAsia="arial" w:hAnsi="arial" w:cs="arial"/>
          <w:b w:val="0"/>
          <w:i w:val="0"/>
          <w:strike w:val="0"/>
          <w:noProof w:val="0"/>
          <w:color w:val="000000"/>
          <w:position w:val="0"/>
          <w:sz w:val="20"/>
          <w:u w:val="none"/>
          <w:vertAlign w:val="baseline"/>
        </w:rPr>
        <w:t> </w:t>
      </w:r>
      <w:hyperlink r:id="rId216" w:history="1">
        <w:r>
          <w:rPr>
            <w:rFonts w:ascii="arial" w:eastAsia="arial" w:hAnsi="arial" w:cs="arial"/>
            <w:b w:val="0"/>
            <w:i/>
            <w:strike w:val="0"/>
            <w:noProof w:val="0"/>
            <w:color w:val="0077CC"/>
            <w:position w:val="0"/>
            <w:sz w:val="20"/>
            <w:u w:val="single"/>
            <w:vertAlign w:val="baseline"/>
          </w:rPr>
          <w:t xml:space="preserve"> Open Access 10.1016/j.dendro.2025.126299</w:t>
        </w:r>
      </w:hyperlink>
    </w:p>
    <w:p>
      <w:pPr>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 xml:space="preserve">Gender, intersectionality and climate smart agriculture in South Asia: A review, Rao et al., PLOS Climate </w:t>
        </w:r>
      </w:hyperlink>
      <w:r>
        <w:rPr>
          <w:rFonts w:ascii="arial" w:eastAsia="arial" w:hAnsi="arial" w:cs="arial"/>
          <w:b w:val="0"/>
          <w:i w:val="0"/>
          <w:strike w:val="0"/>
          <w:noProof w:val="0"/>
          <w:color w:val="000000"/>
          <w:position w:val="0"/>
          <w:sz w:val="20"/>
          <w:u w:val="none"/>
          <w:vertAlign w:val="baseline"/>
        </w:rPr>
        <w:t> </w:t>
      </w:r>
      <w:hyperlink r:id="rId218" w:history="1">
        <w:r>
          <w:rPr>
            <w:rFonts w:ascii="arial" w:eastAsia="arial" w:hAnsi="arial" w:cs="arial"/>
            <w:b w:val="0"/>
            <w:i/>
            <w:strike w:val="0"/>
            <w:noProof w:val="0"/>
            <w:color w:val="0077CC"/>
            <w:position w:val="0"/>
            <w:sz w:val="20"/>
            <w:u w:val="single"/>
            <w:vertAlign w:val="baseline"/>
          </w:rPr>
          <w:t xml:space="preserve"> Open Access 10.1371/journal.pclm.0000482</w:t>
        </w:r>
      </w:hyperlink>
    </w:p>
    <w:p>
      <w:pPr>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 xml:space="preserve">Influence of Initial Soil Organic Carbon in Grassland on the Sensitivity of Carbon Changes to Climate After Grassland-to-Cropland Conversion, Dou et al., Earth's Future </w:t>
        </w:r>
      </w:hyperlink>
      <w:r>
        <w:rPr>
          <w:rFonts w:ascii="arial" w:eastAsia="arial" w:hAnsi="arial" w:cs="arial"/>
          <w:b w:val="0"/>
          <w:i w:val="0"/>
          <w:strike w:val="0"/>
          <w:noProof w:val="0"/>
          <w:color w:val="000000"/>
          <w:position w:val="0"/>
          <w:sz w:val="20"/>
          <w:u w:val="none"/>
          <w:vertAlign w:val="baseline"/>
        </w:rPr>
        <w:t> </w:t>
      </w:r>
      <w:hyperlink r:id="rId220" w:history="1">
        <w:r>
          <w:rPr>
            <w:rFonts w:ascii="arial" w:eastAsia="arial" w:hAnsi="arial" w:cs="arial"/>
            <w:b w:val="0"/>
            <w:i/>
            <w:strike w:val="0"/>
            <w:noProof w:val="0"/>
            <w:color w:val="0077CC"/>
            <w:position w:val="0"/>
            <w:sz w:val="20"/>
            <w:u w:val="single"/>
            <w:vertAlign w:val="baseline"/>
          </w:rPr>
          <w:t xml:space="preserve"> Open Access 10.1029/2024ef005249</w:t>
        </w:r>
      </w:hyperlink>
    </w:p>
    <w:p>
      <w:pPr>
        <w:keepNext w:val="0"/>
        <w:spacing w:before="240" w:after="0" w:line="260" w:lineRule="atLeast"/>
        <w:ind w:left="0" w:right="0" w:firstLine="0"/>
        <w:jc w:val="both"/>
      </w:pPr>
      <w:hyperlink r:id="rId221" w:history="1">
        <w:r>
          <w:rPr>
            <w:rFonts w:ascii="arial" w:eastAsia="arial" w:hAnsi="arial" w:cs="arial"/>
            <w:b w:val="0"/>
            <w:i/>
            <w:strike w:val="0"/>
            <w:color w:val="0077CC"/>
            <w:sz w:val="20"/>
            <w:u w:val="single"/>
            <w:vertAlign w:val="baseline"/>
          </w:rPr>
          <w:t xml:space="preserve">Interpreting mammalian synonymous site conservation in light of the unwanted transcript hypothesis, Christmas et al., Nature Communications </w:t>
        </w:r>
      </w:hyperlink>
      <w:r>
        <w:rPr>
          <w:rFonts w:ascii="arial" w:eastAsia="arial" w:hAnsi="arial" w:cs="arial"/>
          <w:b w:val="0"/>
          <w:i w:val="0"/>
          <w:strike w:val="0"/>
          <w:noProof w:val="0"/>
          <w:color w:val="000000"/>
          <w:position w:val="0"/>
          <w:sz w:val="20"/>
          <w:u w:val="none"/>
          <w:vertAlign w:val="baseline"/>
        </w:rPr>
        <w:t> </w:t>
      </w:r>
      <w:hyperlink r:id="rId222" w:history="1">
        <w:r>
          <w:rPr>
            <w:rFonts w:ascii="arial" w:eastAsia="arial" w:hAnsi="arial" w:cs="arial"/>
            <w:b w:val="0"/>
            <w:i/>
            <w:strike w:val="0"/>
            <w:noProof w:val="0"/>
            <w:color w:val="0077CC"/>
            <w:position w:val="0"/>
            <w:sz w:val="20"/>
            <w:u w:val="single"/>
            <w:vertAlign w:val="baseline"/>
          </w:rPr>
          <w:t xml:space="preserve"> Open Access 10.1038/s41467-025-57179-w</w:t>
        </w:r>
      </w:hyperlink>
    </w:p>
    <w:p>
      <w:pPr>
        <w:keepNext w:val="0"/>
        <w:spacing w:before="240" w:after="0" w:line="260" w:lineRule="atLeast"/>
        <w:ind w:left="0" w:right="0" w:firstLine="0"/>
        <w:jc w:val="both"/>
      </w:pPr>
      <w:hyperlink r:id="rId223"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224"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 xml:space="preserve">Optimizing spatial allocation schemes with a focus on carbon fixation services by the integration of GIS and a robust algorithmic approach, Guo &amp; He,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226" w:history="1">
        <w:r>
          <w:rPr>
            <w:rFonts w:ascii="arial" w:eastAsia="arial" w:hAnsi="arial" w:cs="arial"/>
            <w:b w:val="0"/>
            <w:i/>
            <w:strike w:val="0"/>
            <w:noProof w:val="0"/>
            <w:color w:val="0077CC"/>
            <w:position w:val="0"/>
            <w:sz w:val="20"/>
            <w:u w:val="single"/>
            <w:vertAlign w:val="baseline"/>
          </w:rPr>
          <w:t xml:space="preserve"> Open Access 10.3389/ffgc.2025.1470065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 xml:space="preserve">Analysis of Spatio-Temporal Characteristics of Drought in Serbia From 1961 to 2020 Using SPI and SPEI, Filipovi?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228" w:history="1">
        <w:r>
          <w:rPr>
            <w:rFonts w:ascii="arial" w:eastAsia="arial" w:hAnsi="arial" w:cs="arial"/>
            <w:b w:val="0"/>
            <w:i/>
            <w:strike w:val="0"/>
            <w:noProof w:val="0"/>
            <w:color w:val="0077CC"/>
            <w:position w:val="0"/>
            <w:sz w:val="20"/>
            <w:u w:val="single"/>
            <w:vertAlign w:val="baseline"/>
          </w:rPr>
          <w:t xml:space="preserve"> Open Access 10.1002/joc.8803</w:t>
        </w:r>
      </w:hyperlink>
    </w:p>
    <w:p>
      <w:pPr>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 xml:space="preserve">Aridity on the Rise: Spatial and Temporal Shifts in Climate Aridity in Spain (1961#8212;2020), Beguera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230" w:history="1">
        <w:r>
          <w:rPr>
            <w:rFonts w:ascii="arial" w:eastAsia="arial" w:hAnsi="arial" w:cs="arial"/>
            <w:b w:val="0"/>
            <w:i/>
            <w:strike w:val="0"/>
            <w:noProof w:val="0"/>
            <w:color w:val="0077CC"/>
            <w:position w:val="0"/>
            <w:sz w:val="20"/>
            <w:u w:val="single"/>
            <w:vertAlign w:val="baseline"/>
          </w:rPr>
          <w:t xml:space="preserve"> Open Access 10.1002/joc.8775</w:t>
        </w:r>
      </w:hyperlink>
    </w:p>
    <w:p>
      <w:pPr>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 xml:space="preserve">Exploring the roles of recorded unprecedented rainfall-runoff characteristics and uplifted riverbeds in the catastrophic 2022 Pakistan megaflood, Ahmed BAZAI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232" w:history="1">
        <w:r>
          <w:rPr>
            <w:rFonts w:ascii="arial" w:eastAsia="arial" w:hAnsi="arial" w:cs="arial"/>
            <w:b w:val="0"/>
            <w:i/>
            <w:strike w:val="0"/>
            <w:noProof w:val="0"/>
            <w:color w:val="0077CC"/>
            <w:position w:val="0"/>
            <w:sz w:val="20"/>
            <w:u w:val="single"/>
            <w:vertAlign w:val="baseline"/>
          </w:rPr>
          <w:t xml:space="preserve"> Open Access 10.1016/j.accre.2025.02.003</w:t>
        </w:r>
      </w:hyperlink>
    </w:p>
    <w:p>
      <w:pPr>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 xml:space="preserve">Increasingly Seasonal Jet Stream Raises Risk of Co-Occurring Flooding and Extreme Wind in Great Britain, Hillier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234" w:history="1">
        <w:r>
          <w:rPr>
            <w:rFonts w:ascii="arial" w:eastAsia="arial" w:hAnsi="arial" w:cs="arial"/>
            <w:b w:val="0"/>
            <w:i/>
            <w:strike w:val="0"/>
            <w:noProof w:val="0"/>
            <w:color w:val="0077CC"/>
            <w:position w:val="0"/>
            <w:sz w:val="20"/>
            <w:u w:val="single"/>
            <w:vertAlign w:val="baseline"/>
          </w:rPr>
          <w:t xml:space="preserve"> Open Access 10.1002/joc.8763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235" w:history="1">
        <w:r>
          <w:rPr>
            <w:rFonts w:ascii="arial" w:eastAsia="arial" w:hAnsi="arial" w:cs="arial"/>
            <w:b w:val="0"/>
            <w:i/>
            <w:strike w:val="0"/>
            <w:color w:val="0077CC"/>
            <w:sz w:val="20"/>
            <w:u w:val="single"/>
            <w:vertAlign w:val="baseline"/>
          </w:rPr>
          <w:t>Carbon performance and corporate financial performance during crises: Evidence from the COVID-19 pandemic and the Global Financial Crisis, Lger et al., Journal of Industrial Ecology 10.1111/jiec.13603</w:t>
        </w:r>
      </w:hyperlink>
    </w:p>
    <w:p>
      <w:pPr>
        <w:keepNext w:val="0"/>
        <w:spacing w:before="240" w:after="0" w:line="260" w:lineRule="atLeast"/>
        <w:ind w:left="0" w:right="0" w:firstLine="0"/>
        <w:jc w:val="both"/>
      </w:pPr>
      <w:hyperlink r:id="rId236" w:history="1">
        <w:r>
          <w:rPr>
            <w:rFonts w:ascii="arial" w:eastAsia="arial" w:hAnsi="arial" w:cs="arial"/>
            <w:b w:val="0"/>
            <w:i/>
            <w:strike w:val="0"/>
            <w:color w:val="0077CC"/>
            <w:sz w:val="20"/>
            <w:u w:val="single"/>
            <w:vertAlign w:val="baseline"/>
          </w:rPr>
          <w:t xml:space="preserve">Effects of carbon pricing on inflation, Moessner, Climate Policy </w:t>
        </w:r>
      </w:hyperlink>
      <w:r>
        <w:rPr>
          <w:rFonts w:ascii="arial" w:eastAsia="arial" w:hAnsi="arial" w:cs="arial"/>
          <w:b w:val="0"/>
          <w:i w:val="0"/>
          <w:strike w:val="0"/>
          <w:noProof w:val="0"/>
          <w:color w:val="000000"/>
          <w:position w:val="0"/>
          <w:sz w:val="20"/>
          <w:u w:val="none"/>
          <w:vertAlign w:val="baseline"/>
        </w:rPr>
        <w:t> </w:t>
      </w:r>
      <w:hyperlink r:id="rId237"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38" w:history="1">
        <w:r>
          <w:rPr>
            <w:rFonts w:ascii="arial" w:eastAsia="arial" w:hAnsi="arial" w:cs="arial"/>
            <w:b w:val="0"/>
            <w:i/>
            <w:strike w:val="0"/>
            <w:noProof w:val="0"/>
            <w:color w:val="0077CC"/>
            <w:position w:val="0"/>
            <w:sz w:val="20"/>
            <w:u w:val="single"/>
            <w:vertAlign w:val="baseline"/>
          </w:rPr>
          <w:t>pdf 10.1080/14693062.2025.2467961</w:t>
        </w:r>
      </w:hyperlink>
    </w:p>
    <w:p>
      <w:pPr>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Is a New Economic System Necessary to Address Climate Change?, Stuart et al., WIREs Climate Change 10.1002/wcc.70003</w:t>
        </w:r>
      </w:hyperlink>
    </w:p>
    <w:p>
      <w:pPr>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 xml:space="preserve">Quantifying climate finance needs in the nationally determined contributions of developing countries, Isah et al., Climate Policy </w:t>
        </w:r>
      </w:hyperlink>
      <w:r>
        <w:rPr>
          <w:rFonts w:ascii="arial" w:eastAsia="arial" w:hAnsi="arial" w:cs="arial"/>
          <w:b w:val="0"/>
          <w:i w:val="0"/>
          <w:strike w:val="0"/>
          <w:noProof w:val="0"/>
          <w:color w:val="000000"/>
          <w:position w:val="0"/>
          <w:sz w:val="20"/>
          <w:u w:val="none"/>
          <w:vertAlign w:val="baseline"/>
        </w:rPr>
        <w:t> </w:t>
      </w:r>
      <w:hyperlink r:id="rId241" w:history="1">
        <w:r>
          <w:rPr>
            <w:rFonts w:ascii="arial" w:eastAsia="arial" w:hAnsi="arial" w:cs="arial"/>
            <w:b w:val="0"/>
            <w:i/>
            <w:strike w:val="0"/>
            <w:noProof w:val="0"/>
            <w:color w:val="0077CC"/>
            <w:position w:val="0"/>
            <w:sz w:val="20"/>
            <w:u w:val="single"/>
            <w:vertAlign w:val="baseline"/>
          </w:rPr>
          <w:t xml:space="preserve"> Open Access 10.1080/14693062.2025.2460607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An equity-based approach for addressing inequality in electric vehicle charging infrastructure: Leaving no one behind in transport electrification, Jha et al., Energy for Sustainable Development 10.1016/j.esd.2024.101643</w:t>
        </w:r>
      </w:hyperlink>
    </w:p>
    <w:p>
      <w:pPr>
        <w:keepNext w:val="0"/>
        <w:spacing w:before="240" w:after="0" w:line="260" w:lineRule="atLeast"/>
        <w:ind w:left="0" w:right="0" w:firstLine="0"/>
        <w:jc w:val="both"/>
      </w:pPr>
      <w:hyperlink r:id="rId243" w:history="1">
        <w:r>
          <w:rPr>
            <w:rFonts w:ascii="arial" w:eastAsia="arial" w:hAnsi="arial" w:cs="arial"/>
            <w:b w:val="0"/>
            <w:i/>
            <w:strike w:val="0"/>
            <w:color w:val="0077CC"/>
            <w:sz w:val="20"/>
            <w:u w:val="single"/>
            <w:vertAlign w:val="baseline"/>
          </w:rPr>
          <w:t xml:space="preserve">Connecting power to people: Integrating community renewable energy and multi-level governance towards low-carbon energy transition in Nigeria, Kaze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44" w:history="1">
        <w:r>
          <w:rPr>
            <w:rFonts w:ascii="arial" w:eastAsia="arial" w:hAnsi="arial" w:cs="arial"/>
            <w:b w:val="0"/>
            <w:i/>
            <w:strike w:val="0"/>
            <w:noProof w:val="0"/>
            <w:color w:val="0077CC"/>
            <w:position w:val="0"/>
            <w:sz w:val="20"/>
            <w:u w:val="single"/>
            <w:vertAlign w:val="baseline"/>
          </w:rPr>
          <w:t xml:space="preserve"> Open Access 10.1016/j.erss.2025.103938</w:t>
        </w:r>
      </w:hyperlink>
    </w:p>
    <w:p>
      <w:pPr>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Demand-side policies can significantly reduce emissions from energy use in buildings and transport, van Heerden et al., Nature Energy 10.1038/s41560-025-01721-z</w:t>
        </w:r>
      </w:hyperlink>
    </w:p>
    <w:p>
      <w:pPr>
        <w:keepNext w:val="0"/>
        <w:spacing w:before="240" w:after="0" w:line="260" w:lineRule="atLeast"/>
        <w:ind w:left="0" w:right="0" w:firstLine="0"/>
        <w:jc w:val="both"/>
      </w:pPr>
      <w:hyperlink r:id="rId246" w:history="1">
        <w:r>
          <w:rPr>
            <w:rFonts w:ascii="arial" w:eastAsia="arial" w:hAnsi="arial" w:cs="arial"/>
            <w:b w:val="0"/>
            <w:i/>
            <w:strike w:val="0"/>
            <w:color w:val="0077CC"/>
            <w:sz w:val="20"/>
            <w:u w:val="single"/>
            <w:vertAlign w:val="baseline"/>
          </w:rPr>
          <w:t xml:space="preserve">Facing a fossil free future through the past: The importance of history for understanding fossil fuel phaseouts, Slothuus, Energy Research &amp; Social Science </w:t>
        </w:r>
      </w:hyperlink>
      <w:r>
        <w:rPr>
          <w:rFonts w:ascii="arial" w:eastAsia="arial" w:hAnsi="arial" w:cs="arial"/>
          <w:b w:val="0"/>
          <w:i w:val="0"/>
          <w:strike w:val="0"/>
          <w:noProof w:val="0"/>
          <w:color w:val="000000"/>
          <w:position w:val="0"/>
          <w:sz w:val="20"/>
          <w:u w:val="none"/>
          <w:vertAlign w:val="baseline"/>
        </w:rPr>
        <w:t> </w:t>
      </w:r>
      <w:hyperlink r:id="rId247" w:history="1">
        <w:r>
          <w:rPr>
            <w:rFonts w:ascii="arial" w:eastAsia="arial" w:hAnsi="arial" w:cs="arial"/>
            <w:b w:val="0"/>
            <w:i/>
            <w:strike w:val="0"/>
            <w:noProof w:val="0"/>
            <w:color w:val="0077CC"/>
            <w:position w:val="0"/>
            <w:sz w:val="20"/>
            <w:u w:val="single"/>
            <w:vertAlign w:val="baseline"/>
          </w:rPr>
          <w:t xml:space="preserve"> Open Access 10.1016/j.erss.2025.103971</w:t>
        </w:r>
      </w:hyperlink>
    </w:p>
    <w:p>
      <w:pPr>
        <w:keepNext w:val="0"/>
        <w:spacing w:before="240" w:after="0" w:line="260" w:lineRule="atLeast"/>
        <w:ind w:left="0" w:right="0" w:firstLine="0"/>
        <w:jc w:val="both"/>
      </w:pPr>
      <w:hyperlink r:id="rId248" w:history="1">
        <w:r>
          <w:rPr>
            <w:rFonts w:ascii="arial" w:eastAsia="arial" w:hAnsi="arial" w:cs="arial"/>
            <w:b w:val="0"/>
            <w:i/>
            <w:strike w:val="0"/>
            <w:color w:val="0077CC"/>
            <w:sz w:val="20"/>
            <w:u w:val="single"/>
            <w:vertAlign w:val="baseline"/>
          </w:rPr>
          <w:t xml:space="preserve">Implementing the twin transitions: A critical perspective from the Spanish energy sector, Garca Casañas &amp; Kovacic, Environmental Science &amp; Policy </w:t>
        </w:r>
      </w:hyperlink>
      <w:r>
        <w:rPr>
          <w:rFonts w:ascii="arial" w:eastAsia="arial" w:hAnsi="arial" w:cs="arial"/>
          <w:b w:val="0"/>
          <w:i w:val="0"/>
          <w:strike w:val="0"/>
          <w:noProof w:val="0"/>
          <w:color w:val="000000"/>
          <w:position w:val="0"/>
          <w:sz w:val="20"/>
          <w:u w:val="none"/>
          <w:vertAlign w:val="baseline"/>
        </w:rPr>
        <w:t> </w:t>
      </w:r>
      <w:hyperlink r:id="rId249" w:history="1">
        <w:r>
          <w:rPr>
            <w:rFonts w:ascii="arial" w:eastAsia="arial" w:hAnsi="arial" w:cs="arial"/>
            <w:b w:val="0"/>
            <w:i/>
            <w:strike w:val="0"/>
            <w:noProof w:val="0"/>
            <w:color w:val="0077CC"/>
            <w:position w:val="0"/>
            <w:sz w:val="20"/>
            <w:u w:val="single"/>
            <w:vertAlign w:val="baseline"/>
          </w:rPr>
          <w:t xml:space="preserve"> Open Access 10.1016/j.envsci.2025.104012</w:t>
        </w:r>
      </w:hyperlink>
    </w:p>
    <w:p>
      <w:pPr>
        <w:keepNext w:val="0"/>
        <w:spacing w:before="240" w:after="0" w:line="260" w:lineRule="atLeast"/>
        <w:ind w:left="0" w:right="0" w:firstLine="0"/>
        <w:jc w:val="both"/>
      </w:pPr>
      <w:hyperlink r:id="rId250" w:history="1">
        <w:r>
          <w:rPr>
            <w:rFonts w:ascii="arial" w:eastAsia="arial" w:hAnsi="arial" w:cs="arial"/>
            <w:b w:val="0"/>
            <w:i/>
            <w:strike w:val="0"/>
            <w:color w:val="0077CC"/>
            <w:sz w:val="20"/>
            <w:u w:val="single"/>
            <w:vertAlign w:val="baseline"/>
          </w:rPr>
          <w:t>Incorporating aridity in soil carbon stewardship frameworks, Cotrufo &amp; Lavallee, Nature Climate Change 10.1038/s41558-025-02270-9</w:t>
        </w:r>
      </w:hyperlink>
    </w:p>
    <w:p>
      <w:pPr>
        <w:keepNext w:val="0"/>
        <w:spacing w:before="240" w:after="0" w:line="260" w:lineRule="atLeast"/>
        <w:ind w:left="0" w:right="0" w:firstLine="0"/>
        <w:jc w:val="both"/>
      </w:pPr>
      <w:hyperlink r:id="rId251" w:history="1">
        <w:r>
          <w:rPr>
            <w:rFonts w:ascii="arial" w:eastAsia="arial" w:hAnsi="arial" w:cs="arial"/>
            <w:b w:val="0"/>
            <w:i/>
            <w:strike w:val="0"/>
            <w:color w:val="0077CC"/>
            <w:sz w:val="20"/>
            <w:u w:val="single"/>
            <w:vertAlign w:val="baseline"/>
          </w:rPr>
          <w:t xml:space="preserve">Multi-country evidence on societal factors to include in energy transition modelling, Fisch-Romito et al., Nature Energy </w:t>
        </w:r>
      </w:hyperlink>
      <w:r>
        <w:rPr>
          <w:rFonts w:ascii="arial" w:eastAsia="arial" w:hAnsi="arial" w:cs="arial"/>
          <w:b w:val="0"/>
          <w:i w:val="0"/>
          <w:strike w:val="0"/>
          <w:noProof w:val="0"/>
          <w:color w:val="000000"/>
          <w:position w:val="0"/>
          <w:sz w:val="20"/>
          <w:u w:val="none"/>
          <w:vertAlign w:val="baseline"/>
        </w:rPr>
        <w:t> </w:t>
      </w:r>
      <w:hyperlink r:id="rId252" w:history="1">
        <w:r>
          <w:rPr>
            <w:rFonts w:ascii="arial" w:eastAsia="arial" w:hAnsi="arial" w:cs="arial"/>
            <w:b w:val="0"/>
            <w:i/>
            <w:strike w:val="0"/>
            <w:noProof w:val="0"/>
            <w:color w:val="0077CC"/>
            <w:position w:val="0"/>
            <w:sz w:val="20"/>
            <w:u w:val="single"/>
            <w:vertAlign w:val="baseline"/>
          </w:rPr>
          <w:t xml:space="preserve"> Open Access 10.1038/s41560-025-01719-7</w:t>
        </w:r>
      </w:hyperlink>
    </w:p>
    <w:p>
      <w:pPr>
        <w:keepNext w:val="0"/>
        <w:spacing w:before="240" w:after="0" w:line="260" w:lineRule="atLeast"/>
        <w:ind w:left="0" w:right="0" w:firstLine="0"/>
        <w:jc w:val="both"/>
      </w:pPr>
      <w:hyperlink r:id="rId253" w:history="1">
        <w:r>
          <w:rPr>
            <w:rFonts w:ascii="arial" w:eastAsia="arial" w:hAnsi="arial" w:cs="arial"/>
            <w:b w:val="0"/>
            <w:i/>
            <w:strike w:val="0"/>
            <w:color w:val="0077CC"/>
            <w:sz w:val="20"/>
            <w:u w:val="single"/>
            <w:vertAlign w:val="baseline"/>
          </w:rPr>
          <w:t xml:space="preserve">Pay-back time: Increasing electricity prices and decreasing costs make renewable energy competitive, Batz Liñeiro &amp; Müsgens Müsgens, Energy Policy </w:t>
        </w:r>
      </w:hyperlink>
      <w:r>
        <w:rPr>
          <w:rFonts w:ascii="arial" w:eastAsia="arial" w:hAnsi="arial" w:cs="arial"/>
          <w:b w:val="0"/>
          <w:i w:val="0"/>
          <w:strike w:val="0"/>
          <w:noProof w:val="0"/>
          <w:color w:val="000000"/>
          <w:position w:val="0"/>
          <w:sz w:val="20"/>
          <w:u w:val="none"/>
          <w:vertAlign w:val="baseline"/>
        </w:rPr>
        <w:t> </w:t>
      </w:r>
      <w:hyperlink r:id="rId254" w:history="1">
        <w:r>
          <w:rPr>
            <w:rFonts w:ascii="arial" w:eastAsia="arial" w:hAnsi="arial" w:cs="arial"/>
            <w:b w:val="0"/>
            <w:i/>
            <w:strike w:val="0"/>
            <w:noProof w:val="0"/>
            <w:color w:val="0077CC"/>
            <w:position w:val="0"/>
            <w:sz w:val="20"/>
            <w:u w:val="single"/>
            <w:vertAlign w:val="baseline"/>
          </w:rPr>
          <w:t xml:space="preserve"> Open Access 10.1016/j.enpol.2025.114523</w:t>
        </w:r>
      </w:hyperlink>
    </w:p>
    <w:p>
      <w:pPr>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 xml:space="preserve">Projection of Electricity Generation Profiles and Carbon Emissions Towards 2050: A Malaysia Context, Fernandez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256" w:history="1">
        <w:r>
          <w:rPr>
            <w:rFonts w:ascii="arial" w:eastAsia="arial" w:hAnsi="arial" w:cs="arial"/>
            <w:b w:val="0"/>
            <w:i/>
            <w:strike w:val="0"/>
            <w:noProof w:val="0"/>
            <w:color w:val="0077CC"/>
            <w:position w:val="0"/>
            <w:sz w:val="20"/>
            <w:u w:val="single"/>
            <w:vertAlign w:val="baseline"/>
          </w:rPr>
          <w:t xml:space="preserve"> Open Access 10.1016/j.esd.2025.101681</w:t>
        </w:r>
      </w:hyperlink>
    </w:p>
    <w:p>
      <w:pPr>
        <w:keepNext w:val="0"/>
        <w:spacing w:before="240" w:after="0" w:line="260" w:lineRule="atLeast"/>
        <w:ind w:left="0" w:right="0" w:firstLine="0"/>
        <w:jc w:val="both"/>
      </w:pPr>
      <w:hyperlink r:id="rId257" w:history="1">
        <w:r>
          <w:rPr>
            <w:rFonts w:ascii="arial" w:eastAsia="arial" w:hAnsi="arial" w:cs="arial"/>
            <w:b w:val="0"/>
            <w:i/>
            <w:strike w:val="0"/>
            <w:color w:val="0077CC"/>
            <w:sz w:val="20"/>
            <w:u w:val="single"/>
            <w:vertAlign w:val="baseline"/>
          </w:rPr>
          <w:t>Quantifying the cost savings of global solar PV and onshore wind markets, Chen &amp; Han, Energy Policy 10.1016/j.enpol.2025.114521</w:t>
        </w:r>
      </w:hyperlink>
    </w:p>
    <w:p>
      <w:pPr>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 xml:space="preserve">Rethinking energy transition: Approaches from social representations theory, Conde &amp; Takano-Rojas, Energy Research &amp; Social Science </w:t>
        </w:r>
      </w:hyperlink>
      <w:r>
        <w:rPr>
          <w:rFonts w:ascii="arial" w:eastAsia="arial" w:hAnsi="arial" w:cs="arial"/>
          <w:b w:val="0"/>
          <w:i w:val="0"/>
          <w:strike w:val="0"/>
          <w:noProof w:val="0"/>
          <w:color w:val="000000"/>
          <w:position w:val="0"/>
          <w:sz w:val="20"/>
          <w:u w:val="none"/>
          <w:vertAlign w:val="baseline"/>
        </w:rPr>
        <w:t> </w:t>
      </w:r>
      <w:hyperlink r:id="rId259" w:history="1">
        <w:r>
          <w:rPr>
            <w:rFonts w:ascii="arial" w:eastAsia="arial" w:hAnsi="arial" w:cs="arial"/>
            <w:b w:val="0"/>
            <w:i/>
            <w:strike w:val="0"/>
            <w:noProof w:val="0"/>
            <w:color w:val="0077CC"/>
            <w:position w:val="0"/>
            <w:sz w:val="20"/>
            <w:u w:val="single"/>
            <w:vertAlign w:val="baseline"/>
          </w:rPr>
          <w:t xml:space="preserve"> Open Access 10.1016/j.erss.2025.104001</w:t>
        </w:r>
      </w:hyperlink>
    </w:p>
    <w:p>
      <w:pPr>
        <w:keepNext w:val="0"/>
        <w:spacing w:before="240" w:after="0" w:line="260" w:lineRule="atLeast"/>
        <w:ind w:left="0" w:right="0" w:firstLine="0"/>
        <w:jc w:val="both"/>
      </w:pPr>
      <w:hyperlink r:id="rId260" w:history="1">
        <w:r>
          <w:rPr>
            <w:rFonts w:ascii="arial" w:eastAsia="arial" w:hAnsi="arial" w:cs="arial"/>
            <w:b w:val="0"/>
            <w:i/>
            <w:strike w:val="0"/>
            <w:color w:val="0077CC"/>
            <w:sz w:val="20"/>
            <w:u w:val="single"/>
            <w:vertAlign w:val="baseline"/>
          </w:rPr>
          <w:t>Seeking common ground? Heterogeneous support for carbon pricing and climate policies across audience segments, Barrez, Energy Research &amp; Social Science 10.1016/j.erss.2025.103993</w:t>
        </w:r>
      </w:hyperlink>
    </w:p>
    <w:p>
      <w:pPr>
        <w:keepNext w:val="0"/>
        <w:spacing w:before="240" w:after="0" w:line="260" w:lineRule="atLeast"/>
        <w:ind w:left="0" w:right="0" w:firstLine="0"/>
        <w:jc w:val="both"/>
      </w:pPr>
      <w:hyperlink r:id="rId261" w:history="1">
        <w:r>
          <w:rPr>
            <w:rFonts w:ascii="arial" w:eastAsia="arial" w:hAnsi="arial" w:cs="arial"/>
            <w:b w:val="0"/>
            <w:i/>
            <w:strike w:val="0"/>
            <w:color w:val="0077CC"/>
            <w:sz w:val="20"/>
            <w:u w:val="single"/>
            <w:vertAlign w:val="baseline"/>
          </w:rPr>
          <w:t xml:space="preserve">Understanding local opposition to renewable energy projects in the nordic countries: A systematic literature review, Sanchez Nieminen &amp; Laitinen, Energy Research &amp; Social Science </w:t>
        </w:r>
      </w:hyperlink>
      <w:r>
        <w:rPr>
          <w:rFonts w:ascii="arial" w:eastAsia="arial" w:hAnsi="arial" w:cs="arial"/>
          <w:b w:val="0"/>
          <w:i w:val="0"/>
          <w:strike w:val="0"/>
          <w:noProof w:val="0"/>
          <w:color w:val="000000"/>
          <w:position w:val="0"/>
          <w:sz w:val="20"/>
          <w:u w:val="none"/>
          <w:vertAlign w:val="baseline"/>
        </w:rPr>
        <w:t> </w:t>
      </w:r>
      <w:hyperlink r:id="rId262" w:history="1">
        <w:r>
          <w:rPr>
            <w:rFonts w:ascii="arial" w:eastAsia="arial" w:hAnsi="arial" w:cs="arial"/>
            <w:b w:val="0"/>
            <w:i/>
            <w:strike w:val="0"/>
            <w:noProof w:val="0"/>
            <w:color w:val="0077CC"/>
            <w:position w:val="0"/>
            <w:sz w:val="20"/>
            <w:u w:val="single"/>
            <w:vertAlign w:val="baseline"/>
          </w:rPr>
          <w:t xml:space="preserve"> Open Access 10.1016/j.erss.2025.103995</w:t>
        </w:r>
      </w:hyperlink>
    </w:p>
    <w:p>
      <w:pPr>
        <w:keepNext w:val="0"/>
        <w:spacing w:before="240" w:after="0" w:line="260" w:lineRule="atLeast"/>
        <w:ind w:left="0" w:right="0" w:firstLine="0"/>
        <w:jc w:val="both"/>
      </w:pPr>
      <w:hyperlink r:id="rId263" w:history="1">
        <w:r>
          <w:rPr>
            <w:rFonts w:ascii="arial" w:eastAsia="arial" w:hAnsi="arial" w:cs="arial"/>
            <w:b w:val="0"/>
            <w:i/>
            <w:strike w:val="0"/>
            <w:color w:val="0077CC"/>
            <w:sz w:val="20"/>
            <w:u w:val="single"/>
            <w:vertAlign w:val="baseline"/>
          </w:rPr>
          <w:t>Willingness and influencing factors of rural Tibetan households to undergo energy transition: Evidence from China, Yang et al., Energy for Sustainable Development 10.1016/j.esd.2024.101641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264" w:history="1">
        <w:r>
          <w:rPr>
            <w:rFonts w:ascii="arial" w:eastAsia="arial" w:hAnsi="arial" w:cs="arial"/>
            <w:b w:val="0"/>
            <w:i/>
            <w:strike w:val="0"/>
            <w:color w:val="0077CC"/>
            <w:sz w:val="20"/>
            <w:u w:val="single"/>
            <w:vertAlign w:val="baseline"/>
          </w:rPr>
          <w:t xml:space="preserve">Adaptive capacity management in municipalities in the semiarid region of Brazil: Application of a composite index, dos Santos &amp; Pessoa Pessoa, Climate Risk Management </w:t>
        </w:r>
      </w:hyperlink>
      <w:r>
        <w:rPr>
          <w:rFonts w:ascii="arial" w:eastAsia="arial" w:hAnsi="arial" w:cs="arial"/>
          <w:b w:val="0"/>
          <w:i w:val="0"/>
          <w:strike w:val="0"/>
          <w:noProof w:val="0"/>
          <w:color w:val="000000"/>
          <w:position w:val="0"/>
          <w:sz w:val="20"/>
          <w:u w:val="none"/>
          <w:vertAlign w:val="baseline"/>
        </w:rPr>
        <w:t> </w:t>
      </w:r>
      <w:hyperlink r:id="rId265" w:history="1">
        <w:r>
          <w:rPr>
            <w:rFonts w:ascii="arial" w:eastAsia="arial" w:hAnsi="arial" w:cs="arial"/>
            <w:b w:val="0"/>
            <w:i/>
            <w:strike w:val="0"/>
            <w:noProof w:val="0"/>
            <w:color w:val="0077CC"/>
            <w:position w:val="0"/>
            <w:sz w:val="20"/>
            <w:u w:val="single"/>
            <w:vertAlign w:val="baseline"/>
          </w:rPr>
          <w:t xml:space="preserve"> Open Access 10.1016/j.crm.2025.100696</w:t>
        </w:r>
      </w:hyperlink>
    </w:p>
    <w:p>
      <w:pPr>
        <w:keepNext w:val="0"/>
        <w:spacing w:before="240" w:after="0" w:line="260" w:lineRule="atLeast"/>
        <w:ind w:left="0" w:right="0" w:firstLine="0"/>
        <w:jc w:val="both"/>
      </w:pPr>
      <w:hyperlink r:id="rId266" w:history="1">
        <w:r>
          <w:rPr>
            <w:rFonts w:ascii="arial" w:eastAsia="arial" w:hAnsi="arial" w:cs="arial"/>
            <w:b w:val="0"/>
            <w:i/>
            <w:strike w:val="0"/>
            <w:color w:val="0077CC"/>
            <w:sz w:val="20"/>
            <w:u w:val="single"/>
            <w:vertAlign w:val="baseline"/>
          </w:rPr>
          <w:t xml:space="preserve">Bridging different ways of knowing in climate change adaptation requires solution-oriented cross-cultural dialogue, Roos &amp; van der Sluijs, Frontiers in Climate </w:t>
        </w:r>
      </w:hyperlink>
      <w:r>
        <w:rPr>
          <w:rFonts w:ascii="arial" w:eastAsia="arial" w:hAnsi="arial" w:cs="arial"/>
          <w:b w:val="0"/>
          <w:i w:val="0"/>
          <w:strike w:val="0"/>
          <w:noProof w:val="0"/>
          <w:color w:val="000000"/>
          <w:position w:val="0"/>
          <w:sz w:val="20"/>
          <w:u w:val="none"/>
          <w:vertAlign w:val="baseline"/>
        </w:rPr>
        <w:t> </w:t>
      </w:r>
      <w:hyperlink r:id="rId267" w:history="1">
        <w:r>
          <w:rPr>
            <w:rFonts w:ascii="arial" w:eastAsia="arial" w:hAnsi="arial" w:cs="arial"/>
            <w:b w:val="0"/>
            <w:i/>
            <w:strike w:val="0"/>
            <w:noProof w:val="0"/>
            <w:color w:val="0077CC"/>
            <w:position w:val="0"/>
            <w:sz w:val="20"/>
            <w:u w:val="single"/>
            <w:vertAlign w:val="baseline"/>
          </w:rPr>
          <w:t xml:space="preserve"> Open Access 10.3389/fclim.2025.1544029</w:t>
        </w:r>
      </w:hyperlink>
    </w:p>
    <w:p>
      <w:pPr>
        <w:keepNext w:val="0"/>
        <w:spacing w:before="240" w:after="0" w:line="260" w:lineRule="atLeast"/>
        <w:ind w:left="0" w:right="0" w:firstLine="0"/>
        <w:jc w:val="both"/>
      </w:pPr>
      <w:hyperlink r:id="rId268" w:history="1">
        <w:r>
          <w:rPr>
            <w:rFonts w:ascii="arial" w:eastAsia="arial" w:hAnsi="arial" w:cs="arial"/>
            <w:b w:val="0"/>
            <w:i/>
            <w:strike w:val="0"/>
            <w:color w:val="0077CC"/>
            <w:sz w:val="20"/>
            <w:u w:val="single"/>
            <w:vertAlign w:val="baseline"/>
          </w:rPr>
          <w:t xml:space="preserve">Data-driven robust transmission expansion planning against rising temperatures, Kyle Skolfield et al., Environmental Research: Infrastructure and Sustainability </w:t>
        </w:r>
      </w:hyperlink>
      <w:r>
        <w:rPr>
          <w:rFonts w:ascii="arial" w:eastAsia="arial" w:hAnsi="arial" w:cs="arial"/>
          <w:b w:val="0"/>
          <w:i w:val="0"/>
          <w:strike w:val="0"/>
          <w:noProof w:val="0"/>
          <w:color w:val="000000"/>
          <w:position w:val="0"/>
          <w:sz w:val="20"/>
          <w:u w:val="none"/>
          <w:vertAlign w:val="baseline"/>
        </w:rPr>
        <w:t> </w:t>
      </w:r>
      <w:hyperlink r:id="rId269" w:history="1">
        <w:r>
          <w:rPr>
            <w:rFonts w:ascii="arial" w:eastAsia="arial" w:hAnsi="arial" w:cs="arial"/>
            <w:b w:val="0"/>
            <w:i/>
            <w:strike w:val="0"/>
            <w:noProof w:val="0"/>
            <w:color w:val="0077CC"/>
            <w:position w:val="0"/>
            <w:sz w:val="20"/>
            <w:u w:val="single"/>
            <w:vertAlign w:val="baseline"/>
          </w:rPr>
          <w:t xml:space="preserve"> Open Access 10.1088/2634-4505/adb5b3</w:t>
        </w:r>
      </w:hyperlink>
    </w:p>
    <w:p>
      <w:pPr>
        <w:keepNext w:val="0"/>
        <w:spacing w:before="240" w:after="0" w:line="260" w:lineRule="atLeast"/>
        <w:ind w:left="0" w:right="0" w:firstLine="0"/>
        <w:jc w:val="both"/>
      </w:pPr>
      <w:hyperlink r:id="rId270" w:history="1">
        <w:r>
          <w:rPr>
            <w:rFonts w:ascii="arial" w:eastAsia="arial" w:hAnsi="arial" w:cs="arial"/>
            <w:b w:val="0"/>
            <w:i/>
            <w:strike w:val="0"/>
            <w:color w:val="0077CC"/>
            <w:sz w:val="20"/>
            <w:u w:val="single"/>
            <w:vertAlign w:val="baseline"/>
          </w:rPr>
          <w:t xml:space="preserve">Does knowledge co-production influence adaptive capacity?: A framework for evaluation, Witinok-Huber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271" w:history="1">
        <w:r>
          <w:rPr>
            <w:rFonts w:ascii="arial" w:eastAsia="arial" w:hAnsi="arial" w:cs="arial"/>
            <w:b w:val="0"/>
            <w:i/>
            <w:strike w:val="0"/>
            <w:noProof w:val="0"/>
            <w:color w:val="0077CC"/>
            <w:position w:val="0"/>
            <w:sz w:val="20"/>
            <w:u w:val="single"/>
            <w:vertAlign w:val="baseline"/>
          </w:rPr>
          <w:t xml:space="preserve"> Open Access 10.1016/j.envsci.2025.104008</w:t>
        </w:r>
      </w:hyperlink>
    </w:p>
    <w:p>
      <w:pPr>
        <w:keepNext w:val="0"/>
        <w:spacing w:before="240" w:after="0" w:line="260" w:lineRule="atLeast"/>
        <w:ind w:left="0" w:right="0" w:firstLine="0"/>
        <w:jc w:val="both"/>
      </w:pPr>
      <w:hyperlink r:id="rId272" w:history="1">
        <w:r>
          <w:rPr>
            <w:rFonts w:ascii="arial" w:eastAsia="arial" w:hAnsi="arial" w:cs="arial"/>
            <w:b w:val="0"/>
            <w:i/>
            <w:strike w:val="0"/>
            <w:color w:val="0077CC"/>
            <w:sz w:val="20"/>
            <w:u w:val="single"/>
            <w:vertAlign w:val="baseline"/>
          </w:rPr>
          <w:t xml:space="preserve">Flexible Climate Adaptation Can Substantially Reduce Conservation Costs and Mitigate Risk, Cho et al., Conservation Letters </w:t>
        </w:r>
      </w:hyperlink>
      <w:r>
        <w:rPr>
          <w:rFonts w:ascii="arial" w:eastAsia="arial" w:hAnsi="arial" w:cs="arial"/>
          <w:b w:val="0"/>
          <w:i w:val="0"/>
          <w:strike w:val="0"/>
          <w:noProof w:val="0"/>
          <w:color w:val="000000"/>
          <w:position w:val="0"/>
          <w:sz w:val="20"/>
          <w:u w:val="none"/>
          <w:vertAlign w:val="baseline"/>
        </w:rPr>
        <w:t> </w:t>
      </w:r>
      <w:hyperlink r:id="rId273" w:history="1">
        <w:r>
          <w:rPr>
            <w:rFonts w:ascii="arial" w:eastAsia="arial" w:hAnsi="arial" w:cs="arial"/>
            <w:b w:val="0"/>
            <w:i/>
            <w:strike w:val="0"/>
            <w:noProof w:val="0"/>
            <w:color w:val="0077CC"/>
            <w:position w:val="0"/>
            <w:sz w:val="20"/>
            <w:u w:val="single"/>
            <w:vertAlign w:val="baseline"/>
          </w:rPr>
          <w:t xml:space="preserve"> Open Access 10.1111/conl.13084</w:t>
        </w:r>
      </w:hyperlink>
    </w:p>
    <w:p>
      <w:pPr>
        <w:keepNext w:val="0"/>
        <w:spacing w:before="240" w:after="0" w:line="260" w:lineRule="atLeast"/>
        <w:ind w:left="0" w:right="0" w:firstLine="0"/>
        <w:jc w:val="both"/>
      </w:pPr>
      <w:hyperlink r:id="rId274" w:history="1">
        <w:r>
          <w:rPr>
            <w:rFonts w:ascii="arial" w:eastAsia="arial" w:hAnsi="arial" w:cs="arial"/>
            <w:b w:val="0"/>
            <w:i/>
            <w:strike w:val="0"/>
            <w:color w:val="0077CC"/>
            <w:sz w:val="20"/>
            <w:u w:val="single"/>
            <w:vertAlign w:val="baseline"/>
          </w:rPr>
          <w:t xml:space="preserve">Improving economic assessment and decision-making for managed retreat through CBA+: a targeted literature review, Cross et al., Frontiers in Climate </w:t>
        </w:r>
      </w:hyperlink>
      <w:r>
        <w:rPr>
          <w:rFonts w:ascii="arial" w:eastAsia="arial" w:hAnsi="arial" w:cs="arial"/>
          <w:b w:val="0"/>
          <w:i w:val="0"/>
          <w:strike w:val="0"/>
          <w:noProof w:val="0"/>
          <w:color w:val="000000"/>
          <w:position w:val="0"/>
          <w:sz w:val="20"/>
          <w:u w:val="none"/>
          <w:vertAlign w:val="baseline"/>
        </w:rPr>
        <w:t> </w:t>
      </w:r>
      <w:hyperlink r:id="rId275" w:history="1">
        <w:r>
          <w:rPr>
            <w:rFonts w:ascii="arial" w:eastAsia="arial" w:hAnsi="arial" w:cs="arial"/>
            <w:b w:val="0"/>
            <w:i/>
            <w:strike w:val="0"/>
            <w:noProof w:val="0"/>
            <w:color w:val="0077CC"/>
            <w:position w:val="0"/>
            <w:sz w:val="20"/>
            <w:u w:val="single"/>
            <w:vertAlign w:val="baseline"/>
          </w:rPr>
          <w:t xml:space="preserve"> Open Access 10.3389/fclim.2025.1481824</w:t>
        </w:r>
      </w:hyperlink>
    </w:p>
    <w:p>
      <w:pPr>
        <w:keepNext w:val="0"/>
        <w:spacing w:before="240" w:after="0" w:line="260" w:lineRule="atLeast"/>
        <w:ind w:left="0" w:right="0" w:firstLine="0"/>
        <w:jc w:val="both"/>
      </w:pPr>
      <w:hyperlink r:id="rId276" w:history="1">
        <w:r>
          <w:rPr>
            <w:rFonts w:ascii="arial" w:eastAsia="arial" w:hAnsi="arial" w:cs="arial"/>
            <w:b w:val="0"/>
            <w:i/>
            <w:strike w:val="0"/>
            <w:color w:val="0077CC"/>
            <w:sz w:val="20"/>
            <w:u w:val="single"/>
            <w:vertAlign w:val="baseline"/>
          </w:rPr>
          <w:t xml:space="preserve">Integrating power, justice and reflexivity into transformative climate change adaptation, Taylor et al., Global Environmental Change </w:t>
        </w:r>
      </w:hyperlink>
      <w:r>
        <w:rPr>
          <w:rFonts w:ascii="arial" w:eastAsia="arial" w:hAnsi="arial" w:cs="arial"/>
          <w:b w:val="0"/>
          <w:i w:val="0"/>
          <w:strike w:val="0"/>
          <w:noProof w:val="0"/>
          <w:color w:val="000000"/>
          <w:position w:val="0"/>
          <w:sz w:val="20"/>
          <w:u w:val="none"/>
          <w:vertAlign w:val="baseline"/>
        </w:rPr>
        <w:t> </w:t>
      </w:r>
      <w:hyperlink r:id="rId277" w:history="1">
        <w:r>
          <w:rPr>
            <w:rFonts w:ascii="arial" w:eastAsia="arial" w:hAnsi="arial" w:cs="arial"/>
            <w:b w:val="0"/>
            <w:i/>
            <w:strike w:val="0"/>
            <w:noProof w:val="0"/>
            <w:color w:val="0077CC"/>
            <w:position w:val="0"/>
            <w:sz w:val="20"/>
            <w:u w:val="single"/>
            <w:vertAlign w:val="baseline"/>
          </w:rPr>
          <w:t xml:space="preserve"> Open Access 10.1016/j.gloenvcha.2025.102981</w:t>
        </w:r>
      </w:hyperlink>
    </w:p>
    <w:p>
      <w:pPr>
        <w:keepNext w:val="0"/>
        <w:spacing w:before="240" w:after="0" w:line="260" w:lineRule="atLeast"/>
        <w:ind w:left="0" w:right="0" w:firstLine="0"/>
        <w:jc w:val="both"/>
      </w:pPr>
      <w:hyperlink r:id="rId278" w:history="1">
        <w:r>
          <w:rPr>
            <w:rFonts w:ascii="arial" w:eastAsia="arial" w:hAnsi="arial" w:cs="arial"/>
            <w:b w:val="0"/>
            <w:i/>
            <w:strike w:val="0"/>
            <w:color w:val="0077CC"/>
            <w:sz w:val="20"/>
            <w:u w:val="single"/>
            <w:vertAlign w:val="baseline"/>
          </w:rPr>
          <w:t xml:space="preserve">Spatial assessment of current and future migration in response to climate risks in Ghana and Nigeria, Schürmann et al., Frontiers in Climate </w:t>
        </w:r>
      </w:hyperlink>
      <w:r>
        <w:rPr>
          <w:rFonts w:ascii="arial" w:eastAsia="arial" w:hAnsi="arial" w:cs="arial"/>
          <w:b w:val="0"/>
          <w:i w:val="0"/>
          <w:strike w:val="0"/>
          <w:noProof w:val="0"/>
          <w:color w:val="000000"/>
          <w:position w:val="0"/>
          <w:sz w:val="20"/>
          <w:u w:val="none"/>
          <w:vertAlign w:val="baseline"/>
        </w:rPr>
        <w:t> </w:t>
      </w:r>
      <w:hyperlink r:id="rId279" w:history="1">
        <w:r>
          <w:rPr>
            <w:rFonts w:ascii="arial" w:eastAsia="arial" w:hAnsi="arial" w:cs="arial"/>
            <w:b w:val="0"/>
            <w:i/>
            <w:strike w:val="0"/>
            <w:noProof w:val="0"/>
            <w:color w:val="0077CC"/>
            <w:position w:val="0"/>
            <w:sz w:val="20"/>
            <w:u w:val="single"/>
            <w:vertAlign w:val="baseline"/>
          </w:rPr>
          <w:t xml:space="preserve"> Open Access 10.3389/fclim.2025.1516045</w:t>
        </w:r>
      </w:hyperlink>
    </w:p>
    <w:p>
      <w:pPr>
        <w:keepNext w:val="0"/>
        <w:spacing w:before="240" w:after="0" w:line="260" w:lineRule="atLeast"/>
        <w:ind w:left="0" w:right="0" w:firstLine="0"/>
        <w:jc w:val="both"/>
      </w:pPr>
      <w:hyperlink r:id="rId280" w:history="1">
        <w:r>
          <w:rPr>
            <w:rFonts w:ascii="arial" w:eastAsia="arial" w:hAnsi="arial" w:cs="arial"/>
            <w:b w:val="0"/>
            <w:i/>
            <w:strike w:val="0"/>
            <w:color w:val="0077CC"/>
            <w:sz w:val="20"/>
            <w:u w:val="single"/>
            <w:vertAlign w:val="baseline"/>
          </w:rPr>
          <w:t>Vulnerability assessment of rural households to climate change using livelihood vulnerability framework approach in the trans-Himalayan region of Ladakh, India, Namgyal et al., Anthropocene 10.1016/j.ancene.2025.100467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281" w:history="1">
        <w:r>
          <w:rPr>
            <w:rFonts w:ascii="arial" w:eastAsia="arial" w:hAnsi="arial" w:cs="arial"/>
            <w:b w:val="0"/>
            <w:i/>
            <w:strike w:val="0"/>
            <w:color w:val="0077CC"/>
            <w:sz w:val="20"/>
            <w:u w:val="single"/>
            <w:vertAlign w:val="baseline"/>
          </w:rPr>
          <w:t xml:space="preserve">Evaluating public health co-benefits of New York state's climate leadership and community protection act, Cooley et al., Climate Policy </w:t>
        </w:r>
      </w:hyperlink>
      <w:r>
        <w:rPr>
          <w:rFonts w:ascii="arial" w:eastAsia="arial" w:hAnsi="arial" w:cs="arial"/>
          <w:b w:val="0"/>
          <w:i w:val="0"/>
          <w:strike w:val="0"/>
          <w:noProof w:val="0"/>
          <w:color w:val="000000"/>
          <w:position w:val="0"/>
          <w:sz w:val="20"/>
          <w:u w:val="none"/>
          <w:vertAlign w:val="baseline"/>
        </w:rPr>
        <w:t> </w:t>
      </w:r>
      <w:hyperlink r:id="rId282" w:history="1">
        <w:r>
          <w:rPr>
            <w:rFonts w:ascii="arial" w:eastAsia="arial" w:hAnsi="arial" w:cs="arial"/>
            <w:b w:val="0"/>
            <w:i/>
            <w:strike w:val="0"/>
            <w:noProof w:val="0"/>
            <w:color w:val="0077CC"/>
            <w:position w:val="0"/>
            <w:sz w:val="20"/>
            <w:u w:val="single"/>
            <w:vertAlign w:val="baseline"/>
          </w:rPr>
          <w:t xml:space="preserve"> Open Access 10.1080/14693062.2025.2465765</w:t>
        </w:r>
      </w:hyperlink>
    </w:p>
    <w:p>
      <w:pPr>
        <w:keepNext w:val="0"/>
        <w:spacing w:before="240" w:after="0" w:line="260" w:lineRule="atLeast"/>
        <w:ind w:left="0" w:right="0" w:firstLine="0"/>
        <w:jc w:val="both"/>
      </w:pPr>
      <w:hyperlink r:id="rId283" w:history="1">
        <w:r>
          <w:rPr>
            <w:rFonts w:ascii="arial" w:eastAsia="arial" w:hAnsi="arial" w:cs="arial"/>
            <w:b w:val="0"/>
            <w:i/>
            <w:strike w:val="0"/>
            <w:color w:val="0077CC"/>
            <w:sz w:val="20"/>
            <w:u w:val="single"/>
            <w:vertAlign w:val="baseline"/>
          </w:rPr>
          <w:t xml:space="preserve">Projections of population exposure to hot and dry events in the end of the 21st century on the Iberian Peninsula, Bento et al., Frontiers in Climate </w:t>
        </w:r>
      </w:hyperlink>
      <w:r>
        <w:rPr>
          <w:rFonts w:ascii="arial" w:eastAsia="arial" w:hAnsi="arial" w:cs="arial"/>
          <w:b w:val="0"/>
          <w:i w:val="0"/>
          <w:strike w:val="0"/>
          <w:noProof w:val="0"/>
          <w:color w:val="000000"/>
          <w:position w:val="0"/>
          <w:sz w:val="20"/>
          <w:u w:val="none"/>
          <w:vertAlign w:val="baseline"/>
        </w:rPr>
        <w:t> </w:t>
      </w:r>
      <w:hyperlink r:id="rId284" w:history="1">
        <w:r>
          <w:rPr>
            <w:rFonts w:ascii="arial" w:eastAsia="arial" w:hAnsi="arial" w:cs="arial"/>
            <w:b w:val="0"/>
            <w:i/>
            <w:strike w:val="0"/>
            <w:noProof w:val="0"/>
            <w:color w:val="0077CC"/>
            <w:position w:val="0"/>
            <w:sz w:val="20"/>
            <w:u w:val="single"/>
            <w:vertAlign w:val="baseline"/>
          </w:rPr>
          <w:t xml:space="preserve"> Open Access 10.3389/fclim.2025.1519880</w:t>
        </w:r>
      </w:hyperlink>
    </w:p>
    <w:p>
      <w:pPr>
        <w:keepNext w:val="0"/>
        <w:spacing w:before="240" w:after="0" w:line="260" w:lineRule="atLeast"/>
        <w:ind w:left="0" w:right="0" w:firstLine="0"/>
        <w:jc w:val="both"/>
      </w:pPr>
      <w:hyperlink r:id="rId285" w:history="1">
        <w:r>
          <w:rPr>
            <w:rFonts w:ascii="arial" w:eastAsia="arial" w:hAnsi="arial" w:cs="arial"/>
            <w:b w:val="0"/>
            <w:i/>
            <w:strike w:val="0"/>
            <w:color w:val="0077CC"/>
            <w:sz w:val="20"/>
            <w:u w:val="single"/>
            <w:vertAlign w:val="baseline"/>
          </w:rPr>
          <w:t>Prolonged coccidioidomycosis transmission seasons in a warming California: a Markov state transition model of shifting disease dynamics, Camponuri et al., Journal of The Royal Society Interface 10.1098/rsif.2024.0821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286" w:history="1">
        <w:r>
          <w:rPr>
            <w:rFonts w:ascii="arial" w:eastAsia="arial" w:hAnsi="arial" w:cs="arial"/>
            <w:b w:val="0"/>
            <w:i/>
            <w:strike w:val="0"/>
            <w:color w:val="0077CC"/>
            <w:sz w:val="20"/>
            <w:u w:val="single"/>
            <w:vertAlign w:val="baseline"/>
          </w:rPr>
          <w:t>Acting on climate change-driven incommensurable loss, Puig, Climate and Development 10.1080/17565529.2025.2462588</w:t>
        </w:r>
      </w:hyperlink>
    </w:p>
    <w:p>
      <w:pPr>
        <w:keepNext w:val="0"/>
        <w:spacing w:before="240" w:after="0" w:line="260" w:lineRule="atLeast"/>
        <w:ind w:left="0" w:right="0" w:firstLine="0"/>
        <w:jc w:val="both"/>
      </w:pPr>
      <w:hyperlink r:id="rId287" w:history="1">
        <w:r>
          <w:rPr>
            <w:rFonts w:ascii="arial" w:eastAsia="arial" w:hAnsi="arial" w:cs="arial"/>
            <w:b w:val="0"/>
            <w:i/>
            <w:strike w:val="0"/>
            <w:color w:val="0077CC"/>
            <w:sz w:val="20"/>
            <w:u w:val="single"/>
            <w:vertAlign w:val="baseline"/>
          </w:rPr>
          <w:t xml:space="preserve">Modeling the impact of urban climate transformations in low income housing located in critical climate: A case study, da Cunha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288" w:history="1">
        <w:r>
          <w:rPr>
            <w:rFonts w:ascii="arial" w:eastAsia="arial" w:hAnsi="arial" w:cs="arial"/>
            <w:b w:val="0"/>
            <w:i/>
            <w:strike w:val="0"/>
            <w:noProof w:val="0"/>
            <w:color w:val="0077CC"/>
            <w:position w:val="0"/>
            <w:sz w:val="20"/>
            <w:u w:val="single"/>
            <w:vertAlign w:val="baseline"/>
          </w:rPr>
          <w:t xml:space="preserve"> Open Access 10.1016/j.esd.2025.101653</w:t>
        </w:r>
      </w:hyperlink>
    </w:p>
    <w:p>
      <w:pPr>
        <w:keepNext w:val="0"/>
        <w:spacing w:before="240" w:after="0" w:line="260" w:lineRule="atLeast"/>
        <w:ind w:left="0" w:right="0" w:firstLine="0"/>
        <w:jc w:val="both"/>
      </w:pPr>
      <w:hyperlink r:id="rId289" w:history="1">
        <w:r>
          <w:rPr>
            <w:rFonts w:ascii="arial" w:eastAsia="arial" w:hAnsi="arial" w:cs="arial"/>
            <w:b w:val="0"/>
            <w:i/>
            <w:strike w:val="0"/>
            <w:color w:val="0077CC"/>
            <w:sz w:val="20"/>
            <w:u w:val="single"/>
            <w:vertAlign w:val="baseline"/>
          </w:rPr>
          <w:t xml:space="preserve">Spatial and temporal evolution of future atmospheric reactive nitrogen deposition in China under different climate change mitigation strategies, Ma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290" w:history="1">
        <w:r>
          <w:rPr>
            <w:rFonts w:ascii="arial" w:eastAsia="arial" w:hAnsi="arial" w:cs="arial"/>
            <w:b w:val="0"/>
            <w:i/>
            <w:strike w:val="0"/>
            <w:noProof w:val="0"/>
            <w:color w:val="0077CC"/>
            <w:position w:val="0"/>
            <w:sz w:val="20"/>
            <w:u w:val="single"/>
            <w:vertAlign w:val="baseline"/>
          </w:rPr>
          <w:t xml:space="preserve"> Open Access 10.5194/acp-25-2147-2025</w:t>
        </w:r>
      </w:hyperlink>
    </w:p>
    <w:p>
      <w:pPr>
        <w:keepNext w:val="0"/>
        <w:spacing w:before="240" w:after="0" w:line="260" w:lineRule="atLeast"/>
        <w:ind w:left="0" w:right="0" w:firstLine="0"/>
        <w:jc w:val="both"/>
      </w:pPr>
      <w:hyperlink r:id="rId291" w:history="1">
        <w:r>
          <w:rPr>
            <w:rFonts w:ascii="arial" w:eastAsia="arial" w:hAnsi="arial" w:cs="arial"/>
            <w:b w:val="0"/>
            <w:i/>
            <w:strike w:val="0"/>
            <w:color w:val="0077CC"/>
            <w:sz w:val="20"/>
            <w:u w:val="single"/>
            <w:vertAlign w:val="baseline"/>
          </w:rPr>
          <w:t xml:space="preserve">Study: Countries across the world use more land for golf courses than wind or solar energy, Ebbage, Engineering &amp; Technology </w:t>
        </w:r>
      </w:hyperlink>
      <w:r>
        <w:rPr>
          <w:rFonts w:ascii="arial" w:eastAsia="arial" w:hAnsi="arial" w:cs="arial"/>
          <w:b w:val="0"/>
          <w:i w:val="0"/>
          <w:strike w:val="0"/>
          <w:noProof w:val="0"/>
          <w:color w:val="000000"/>
          <w:position w:val="0"/>
          <w:sz w:val="20"/>
          <w:u w:val="none"/>
          <w:vertAlign w:val="baseline"/>
        </w:rPr>
        <w:t> </w:t>
      </w:r>
      <w:hyperlink r:id="rId292" w:history="1">
        <w:r>
          <w:rPr>
            <w:rFonts w:ascii="arial" w:eastAsia="arial" w:hAnsi="arial" w:cs="arial"/>
            <w:b w:val="0"/>
            <w:i/>
            <w:strike w:val="0"/>
            <w:noProof w:val="0"/>
            <w:color w:val="0077CC"/>
            <w:position w:val="0"/>
            <w:sz w:val="20"/>
            <w:u w:val="single"/>
            <w:vertAlign w:val="baseline"/>
          </w:rPr>
          <w:t xml:space="preserve"> Open Access 10.1049/et.2020.1005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293" w:history="1">
        <w:r>
          <w:rPr>
            <w:rFonts w:ascii="arial" w:eastAsia="arial" w:hAnsi="arial" w:cs="arial"/>
            <w:b w:val="0"/>
            <w:i/>
            <w:strike w:val="0"/>
            <w:color w:val="0077CC"/>
            <w:sz w:val="20"/>
            <w:u w:val="single"/>
            <w:vertAlign w:val="baseline"/>
          </w:rPr>
          <w:t xml:space="preserve">Against separation: the importance of transdisciplinary collaboration in climate action, Paiusco &amp; Boem, Environmental Politics </w:t>
        </w:r>
      </w:hyperlink>
      <w:r>
        <w:rPr>
          <w:rFonts w:ascii="arial" w:eastAsia="arial" w:hAnsi="arial" w:cs="arial"/>
          <w:b w:val="0"/>
          <w:i w:val="0"/>
          <w:strike w:val="0"/>
          <w:noProof w:val="0"/>
          <w:color w:val="000000"/>
          <w:position w:val="0"/>
          <w:sz w:val="20"/>
          <w:u w:val="none"/>
          <w:vertAlign w:val="baseline"/>
        </w:rPr>
        <w:t> </w:t>
      </w:r>
      <w:hyperlink r:id="rId294" w:history="1">
        <w:r>
          <w:rPr>
            <w:rFonts w:ascii="arial" w:eastAsia="arial" w:hAnsi="arial" w:cs="arial"/>
            <w:b w:val="0"/>
            <w:i/>
            <w:strike w:val="0"/>
            <w:noProof w:val="0"/>
            <w:color w:val="0077CC"/>
            <w:position w:val="0"/>
            <w:sz w:val="20"/>
            <w:u w:val="single"/>
            <w:vertAlign w:val="baseline"/>
          </w:rPr>
          <w:t xml:space="preserve"> Open Access 10.1080/09644016.2025.2466242</w:t>
        </w:r>
      </w:hyperlink>
    </w:p>
    <w:p>
      <w:pPr>
        <w:keepNext w:val="0"/>
        <w:spacing w:before="240" w:after="0" w:line="260" w:lineRule="atLeast"/>
        <w:ind w:left="0" w:right="0" w:firstLine="0"/>
        <w:jc w:val="both"/>
      </w:pPr>
      <w:hyperlink r:id="rId295" w:history="1">
        <w:r>
          <w:rPr>
            <w:rFonts w:ascii="arial" w:eastAsia="arial" w:hAnsi="arial" w:cs="arial"/>
            <w:b w:val="0"/>
            <w:i/>
            <w:strike w:val="0"/>
            <w:color w:val="0077CC"/>
            <w:sz w:val="20"/>
            <w:u w:val="single"/>
            <w:vertAlign w:val="baseline"/>
          </w:rPr>
          <w:t xml:space="preserve">Climate change in the Himalayan region: susceptible impacts on environment and human settlements, Matta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296" w:history="1">
        <w:r>
          <w:rPr>
            <w:rFonts w:ascii="arial" w:eastAsia="arial" w:hAnsi="arial" w:cs="arial"/>
            <w:b w:val="0"/>
            <w:i/>
            <w:strike w:val="0"/>
            <w:noProof w:val="0"/>
            <w:color w:val="0077CC"/>
            <w:position w:val="0"/>
            <w:sz w:val="20"/>
            <w:u w:val="single"/>
            <w:vertAlign w:val="baseline"/>
          </w:rPr>
          <w:t xml:space="preserve"> Open Access 10.3389/fenvs.2025.1550843</w:t>
        </w:r>
      </w:hyperlink>
    </w:p>
    <w:p>
      <w:pPr>
        <w:keepNext w:val="0"/>
        <w:spacing w:before="240" w:after="0" w:line="260" w:lineRule="atLeast"/>
        <w:ind w:left="0" w:right="0" w:firstLine="0"/>
        <w:jc w:val="both"/>
      </w:pPr>
      <w:hyperlink r:id="rId297" w:history="1">
        <w:r>
          <w:rPr>
            <w:rFonts w:ascii="arial" w:eastAsia="arial" w:hAnsi="arial" w:cs="arial"/>
            <w:b w:val="0"/>
            <w:i/>
            <w:strike w:val="0"/>
            <w:color w:val="0077CC"/>
            <w:sz w:val="20"/>
            <w:u w:val="single"/>
            <w:vertAlign w:val="baseline"/>
          </w:rPr>
          <w:t>Constraining the entire Earth system projections for more reliable climate change adaptation planning, Li et al., Science Advances 10.1126/sciadv.adr5346</w:t>
        </w:r>
      </w:hyperlink>
    </w:p>
    <w:p>
      <w:pPr>
        <w:keepNext w:val="0"/>
        <w:spacing w:before="240" w:after="0" w:line="260" w:lineRule="atLeast"/>
        <w:ind w:left="0" w:right="0" w:firstLine="0"/>
        <w:jc w:val="both"/>
      </w:pPr>
      <w:hyperlink r:id="rId298" w:history="1">
        <w:r>
          <w:rPr>
            <w:rFonts w:ascii="arial" w:eastAsia="arial" w:hAnsi="arial" w:cs="arial"/>
            <w:b w:val="0"/>
            <w:i/>
            <w:strike w:val="0"/>
            <w:color w:val="0077CC"/>
            <w:sz w:val="20"/>
            <w:u w:val="single"/>
            <w:vertAlign w:val="baseline"/>
          </w:rPr>
          <w:t xml:space="preserve">Global Precipitation Experiment—A New World Climate Research Programme Lighthouse Activity, Zeng et al., Bulletin of the American Meteorological Society </w:t>
        </w:r>
      </w:hyperlink>
      <w:r>
        <w:rPr>
          <w:rFonts w:ascii="arial" w:eastAsia="arial" w:hAnsi="arial" w:cs="arial"/>
          <w:b w:val="0"/>
          <w:i w:val="0"/>
          <w:strike w:val="0"/>
          <w:noProof w:val="0"/>
          <w:color w:val="000000"/>
          <w:position w:val="0"/>
          <w:sz w:val="20"/>
          <w:u w:val="none"/>
          <w:vertAlign w:val="baseline"/>
        </w:rPr>
        <w:t> </w:t>
      </w:r>
      <w:hyperlink r:id="rId299"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00" w:history="1">
        <w:r>
          <w:rPr>
            <w:rFonts w:ascii="arial" w:eastAsia="arial" w:hAnsi="arial" w:cs="arial"/>
            <w:b w:val="0"/>
            <w:i/>
            <w:strike w:val="0"/>
            <w:noProof w:val="0"/>
            <w:color w:val="0077CC"/>
            <w:position w:val="0"/>
            <w:sz w:val="20"/>
            <w:u w:val="single"/>
            <w:vertAlign w:val="baseline"/>
          </w:rPr>
          <w:t>pdf 10.1175/bams-d-23-0242.1</w:t>
        </w:r>
      </w:hyperlink>
    </w:p>
    <w:p>
      <w:pPr>
        <w:keepNext w:val="0"/>
        <w:spacing w:before="240" w:after="0" w:line="260" w:lineRule="atLeast"/>
        <w:ind w:left="0" w:right="0" w:firstLine="0"/>
        <w:jc w:val="both"/>
      </w:pPr>
      <w:hyperlink r:id="rId301" w:history="1">
        <w:r>
          <w:rPr>
            <w:rFonts w:ascii="arial" w:eastAsia="arial" w:hAnsi="arial" w:cs="arial"/>
            <w:b w:val="0"/>
            <w:i/>
            <w:strike w:val="0"/>
            <w:color w:val="0077CC"/>
            <w:sz w:val="20"/>
            <w:u w:val="single"/>
            <w:vertAlign w:val="baseline"/>
          </w:rPr>
          <w:t xml:space="preserve">Impact of scientific research on the international climate regime: the strategic niche of the emissions gap reports, Alcamo et al., Frontiers in Climate </w:t>
        </w:r>
      </w:hyperlink>
      <w:r>
        <w:rPr>
          <w:rFonts w:ascii="arial" w:eastAsia="arial" w:hAnsi="arial" w:cs="arial"/>
          <w:b w:val="0"/>
          <w:i w:val="0"/>
          <w:strike w:val="0"/>
          <w:noProof w:val="0"/>
          <w:color w:val="000000"/>
          <w:position w:val="0"/>
          <w:sz w:val="20"/>
          <w:u w:val="none"/>
          <w:vertAlign w:val="baseline"/>
        </w:rPr>
        <w:t> </w:t>
      </w:r>
      <w:hyperlink r:id="rId302" w:history="1">
        <w:r>
          <w:rPr>
            <w:rFonts w:ascii="arial" w:eastAsia="arial" w:hAnsi="arial" w:cs="arial"/>
            <w:b w:val="0"/>
            <w:i/>
            <w:strike w:val="0"/>
            <w:noProof w:val="0"/>
            <w:color w:val="0077CC"/>
            <w:position w:val="0"/>
            <w:sz w:val="20"/>
            <w:u w:val="single"/>
            <w:vertAlign w:val="baseline"/>
          </w:rPr>
          <w:t xml:space="preserve"> Open Access 10.3389/fclim.2025.1534267</w:t>
        </w:r>
      </w:hyperlink>
    </w:p>
    <w:p>
      <w:pPr>
        <w:keepNext w:val="0"/>
        <w:spacing w:before="240" w:after="0" w:line="260" w:lineRule="atLeast"/>
        <w:ind w:left="0" w:right="0" w:firstLine="0"/>
        <w:jc w:val="both"/>
      </w:pPr>
      <w:hyperlink r:id="rId303" w:history="1">
        <w:r>
          <w:rPr>
            <w:rFonts w:ascii="arial" w:eastAsia="arial" w:hAnsi="arial" w:cs="arial"/>
            <w:b w:val="0"/>
            <w:i/>
            <w:strike w:val="0"/>
            <w:color w:val="0077CC"/>
            <w:sz w:val="20"/>
            <w:u w:val="single"/>
            <w:vertAlign w:val="baseline"/>
          </w:rPr>
          <w:t xml:space="preserve">Injecting solid particles into the stratosphere could mitigate global warming but currently entails great uncertainties, Vattioni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04" w:history="1">
        <w:r>
          <w:rPr>
            <w:rFonts w:ascii="arial" w:eastAsia="arial" w:hAnsi="arial" w:cs="arial"/>
            <w:b w:val="0"/>
            <w:i/>
            <w:strike w:val="0"/>
            <w:noProof w:val="0"/>
            <w:color w:val="0077CC"/>
            <w:position w:val="0"/>
            <w:sz w:val="20"/>
            <w:u w:val="single"/>
            <w:vertAlign w:val="baseline"/>
          </w:rPr>
          <w:t xml:space="preserve"> Open Access 10.1038/s43247-025-02038-1</w:t>
        </w:r>
      </w:hyperlink>
    </w:p>
    <w:p>
      <w:pPr>
        <w:keepNext w:val="0"/>
        <w:spacing w:before="240" w:after="0" w:line="260" w:lineRule="atLeast"/>
        <w:ind w:left="0" w:right="0" w:firstLine="0"/>
        <w:jc w:val="both"/>
      </w:pPr>
      <w:hyperlink r:id="rId305" w:history="1">
        <w:r>
          <w:rPr>
            <w:rFonts w:ascii="arial" w:eastAsia="arial" w:hAnsi="arial" w:cs="arial"/>
            <w:b w:val="0"/>
            <w:i/>
            <w:strike w:val="0"/>
            <w:color w:val="0077CC"/>
            <w:sz w:val="20"/>
            <w:u w:val="single"/>
            <w:vertAlign w:val="baseline"/>
          </w:rPr>
          <w:t>Mass firings decimate U.S. science agencies, Travis et al., Science 10.1126/science.adw8625</w:t>
        </w:r>
      </w:hyperlink>
    </w:p>
    <w:p>
      <w:pPr>
        <w:keepNext w:val="0"/>
        <w:spacing w:before="240" w:after="0" w:line="260" w:lineRule="atLeast"/>
        <w:ind w:left="0" w:right="0" w:firstLine="0"/>
        <w:jc w:val="both"/>
      </w:pPr>
      <w:hyperlink r:id="rId306" w:history="1">
        <w:r>
          <w:rPr>
            <w:rFonts w:ascii="arial" w:eastAsia="arial" w:hAnsi="arial" w:cs="arial"/>
            <w:b w:val="0"/>
            <w:i/>
            <w:strike w:val="0"/>
            <w:color w:val="0077CC"/>
            <w:sz w:val="20"/>
            <w:u w:val="single"/>
            <w:vertAlign w:val="baseline"/>
          </w:rPr>
          <w:t xml:space="preserve">Models like heroes? Making Integrated Assessment Models (IAMs) ready for deep decarbonization and a socio-economic transformation, Krawczyk &amp; Braun, Energy Research &amp; Social Science </w:t>
        </w:r>
      </w:hyperlink>
      <w:r>
        <w:rPr>
          <w:rFonts w:ascii="arial" w:eastAsia="arial" w:hAnsi="arial" w:cs="arial"/>
          <w:b w:val="0"/>
          <w:i w:val="0"/>
          <w:strike w:val="0"/>
          <w:noProof w:val="0"/>
          <w:color w:val="000000"/>
          <w:position w:val="0"/>
          <w:sz w:val="20"/>
          <w:u w:val="none"/>
          <w:vertAlign w:val="baseline"/>
        </w:rPr>
        <w:t> </w:t>
      </w:r>
      <w:hyperlink r:id="rId307" w:history="1">
        <w:r>
          <w:rPr>
            <w:rFonts w:ascii="arial" w:eastAsia="arial" w:hAnsi="arial" w:cs="arial"/>
            <w:b w:val="0"/>
            <w:i/>
            <w:strike w:val="0"/>
            <w:noProof w:val="0"/>
            <w:color w:val="0077CC"/>
            <w:position w:val="0"/>
            <w:sz w:val="20"/>
            <w:u w:val="single"/>
            <w:vertAlign w:val="baseline"/>
          </w:rPr>
          <w:t xml:space="preserve"> Open Access 10.1016/j.erss.2025.103959</w:t>
        </w:r>
      </w:hyperlink>
    </w:p>
    <w:p>
      <w:pPr>
        <w:keepNext w:val="0"/>
        <w:spacing w:before="240" w:after="0" w:line="260" w:lineRule="atLeast"/>
        <w:ind w:left="0" w:right="0" w:firstLine="0"/>
        <w:jc w:val="both"/>
      </w:pPr>
      <w:hyperlink r:id="rId308" w:history="1">
        <w:r>
          <w:rPr>
            <w:rFonts w:ascii="arial" w:eastAsia="arial" w:hAnsi="arial" w:cs="arial"/>
            <w:b w:val="0"/>
            <w:i/>
            <w:strike w:val="0"/>
            <w:color w:val="0077CC"/>
            <w:sz w:val="20"/>
            <w:u w:val="single"/>
            <w:vertAlign w:val="baseline"/>
          </w:rPr>
          <w:t xml:space="preserve">Opinion: Why all emergent constraints are wrong but some are useful #8212; a machine learning perspective, Nowack &amp; Watson-Parris Watson-Parris, Atmospheric Chemistry and Physics </w:t>
        </w:r>
      </w:hyperlink>
      <w:r>
        <w:rPr>
          <w:rFonts w:ascii="arial" w:eastAsia="arial" w:hAnsi="arial" w:cs="arial"/>
          <w:b w:val="0"/>
          <w:i w:val="0"/>
          <w:strike w:val="0"/>
          <w:noProof w:val="0"/>
          <w:color w:val="000000"/>
          <w:position w:val="0"/>
          <w:sz w:val="20"/>
          <w:u w:val="none"/>
          <w:vertAlign w:val="baseline"/>
        </w:rPr>
        <w:t> </w:t>
      </w:r>
      <w:hyperlink r:id="rId309" w:history="1">
        <w:r>
          <w:rPr>
            <w:rFonts w:ascii="arial" w:eastAsia="arial" w:hAnsi="arial" w:cs="arial"/>
            <w:b w:val="0"/>
            <w:i/>
            <w:strike w:val="0"/>
            <w:noProof w:val="0"/>
            <w:color w:val="0077CC"/>
            <w:position w:val="0"/>
            <w:sz w:val="20"/>
            <w:u w:val="single"/>
            <w:vertAlign w:val="baseline"/>
          </w:rPr>
          <w:t xml:space="preserve"> Open Access 10.5194/acp-25-2365-2025</w:t>
        </w:r>
      </w:hyperlink>
    </w:p>
    <w:p>
      <w:pPr>
        <w:keepNext w:val="0"/>
        <w:spacing w:before="240" w:after="0" w:line="260" w:lineRule="atLeast"/>
        <w:ind w:left="0" w:right="0" w:firstLine="0"/>
        <w:jc w:val="both"/>
      </w:pPr>
      <w:hyperlink r:id="rId310" w:history="1">
        <w:r>
          <w:rPr>
            <w:rFonts w:ascii="arial" w:eastAsia="arial" w:hAnsi="arial" w:cs="arial"/>
            <w:b w:val="0"/>
            <w:i/>
            <w:strike w:val="0"/>
            <w:color w:val="0077CC"/>
            <w:sz w:val="20"/>
            <w:u w:val="single"/>
            <w:vertAlign w:val="baseline"/>
          </w:rPr>
          <w:t>The role of cross- and interdisciplinary climate research centres, Herziger &amp; Hurst, Nature Climate Change 10.1038/s41558-025-02249-6</w:t>
        </w:r>
      </w:hyperlink>
    </w:p>
    <w:p>
      <w:pPr>
        <w:keepNext w:val="0"/>
        <w:spacing w:before="240" w:after="0" w:line="260" w:lineRule="atLeast"/>
        <w:ind w:left="0" w:right="0" w:firstLine="0"/>
        <w:jc w:val="both"/>
      </w:pPr>
      <w:hyperlink r:id="rId311" w:history="1">
        <w:r>
          <w:rPr>
            <w:rFonts w:ascii="arial" w:eastAsia="arial" w:hAnsi="arial" w:cs="arial"/>
            <w:b w:val="0"/>
            <w:i/>
            <w:strike w:val="0"/>
            <w:color w:val="0077CC"/>
            <w:sz w:val="20"/>
            <w:u w:val="single"/>
            <w:vertAlign w:val="baseline"/>
          </w:rPr>
          <w:t>Articles/Reports from Agencies and Non-Governmental Organizations Addressing Aspects of Climate Change</w:t>
        </w:r>
      </w:hyperlink>
    </w:p>
    <w:p>
      <w:pPr>
        <w:keepNext w:val="0"/>
        <w:spacing w:before="240" w:after="0" w:line="260" w:lineRule="atLeast"/>
        <w:ind w:left="0" w:right="0" w:firstLine="0"/>
        <w:jc w:val="both"/>
      </w:pPr>
      <w:hyperlink r:id="rId312" w:history="1">
        <w:r>
          <w:rPr>
            <w:rFonts w:ascii="arial" w:eastAsia="arial" w:hAnsi="arial" w:cs="arial"/>
            <w:b w:val="0"/>
            <w:i/>
            <w:strike w:val="0"/>
            <w:color w:val="0077CC"/>
            <w:sz w:val="20"/>
            <w:u w:val="single"/>
            <w:vertAlign w:val="baseline"/>
          </w:rPr>
          <w:t>Financing meat, dairy and feed production, Gerard Rijk and La Pham Van, ProfundoClimate risk is financial risk. U.S. banks are increasingly under pressure from policymakers, investors, and civil society to minimize this risk by reducing the greenhouse gas (GHG) emissions attributable to the loans, underwriting, investments, and other financial services they provide. The authors evaluate the climate-related financial risks that Bank of America, Citigroup, and JP Morgan Chase face in financing companies active in meat, dairy and feed (MDF) production. The authors foudn that in the near term (to 2030), the 31 meat, dairy, and feed corporations reviewed for the report could face US$116B in losses, putting US $0.43B to US $1.12B of the banks' loans and investments in the 31 corporations at risk.</w:t>
        </w:r>
      </w:hyperlink>
    </w:p>
    <w:p>
      <w:pPr>
        <w:keepNext w:val="0"/>
        <w:spacing w:before="240" w:after="0" w:line="260" w:lineRule="atLeast"/>
        <w:ind w:left="0" w:right="0" w:firstLine="0"/>
        <w:jc w:val="both"/>
      </w:pPr>
      <w:hyperlink r:id="rId313" w:history="1">
        <w:r>
          <w:rPr>
            <w:rFonts w:ascii="arial" w:eastAsia="arial" w:hAnsi="arial" w:cs="arial"/>
            <w:b w:val="0"/>
            <w:i/>
            <w:strike w:val="0"/>
            <w:color w:val="0077CC"/>
            <w:sz w:val="20"/>
            <w:u w:val="single"/>
            <w:vertAlign w:val="baseline"/>
          </w:rPr>
          <w:t>Polluting Education. The Influence of Fossil Fuels on Children's Education in Canada, Anne Keary and Jennifer Chesnut, e Canadian Association of Physicians for the Environment and For Our KidsThe authors explore the involvement of the oil and gas industry in schools and climate-related education in Canada. The authors research documents the history and extent of industry involvement and the effect this has on the messages conveyed—and not conveyed—in the educational programs the fossil fuel industry supports. One of the key findings is that fossil fuel companies have, through their involvement in education effectively obscured the industry's role in driving climate change while also limiting public understanding of the urgent need to transition away from fossil fuels. The authors describe governmental and institutional policy levers that could be used to protect climate change education from the fossil fuel industry and puts forward steps that parents, teachers, and concerned citizens could take to effect these policy changes.</w:t>
        </w:r>
      </w:hyperlink>
    </w:p>
    <w:p>
      <w:pPr>
        <w:keepNext w:val="0"/>
        <w:spacing w:before="240" w:after="0" w:line="260" w:lineRule="atLeast"/>
        <w:ind w:left="0" w:right="0" w:firstLine="0"/>
        <w:jc w:val="both"/>
      </w:pPr>
      <w:hyperlink r:id="rId314" w:history="1">
        <w:r>
          <w:rPr>
            <w:rFonts w:ascii="arial" w:eastAsia="arial" w:hAnsi="arial" w:cs="arial"/>
            <w:b w:val="0"/>
            <w:i/>
            <w:strike w:val="0"/>
            <w:color w:val="0077CC"/>
            <w:sz w:val="20"/>
            <w:u w:val="single"/>
            <w:vertAlign w:val="baseline"/>
          </w:rPr>
          <w:t>Progress Report on the implementation of the Joint Communication - "A New Outlook on the Climate and Security Nexus", High Representative of the Union for Foreign Affairs and Security Policy, European CommissionThe authors provide an overview of the progress made across the four pillars of the Joint Communication and the steps undertaken to implement each of its twenty-eight actions.</w:t>
        </w:r>
      </w:hyperlink>
    </w:p>
    <w:p>
      <w:pPr>
        <w:keepNext w:val="0"/>
        <w:spacing w:before="240" w:after="0" w:line="260" w:lineRule="atLeast"/>
        <w:ind w:left="0" w:right="0" w:firstLine="0"/>
        <w:jc w:val="both"/>
      </w:pPr>
      <w:hyperlink r:id="rId315" w:history="1">
        <w:r>
          <w:rPr>
            <w:rFonts w:ascii="arial" w:eastAsia="arial" w:hAnsi="arial" w:cs="arial"/>
            <w:b w:val="0"/>
            <w:i/>
            <w:strike w:val="0"/>
            <w:color w:val="0077CC"/>
            <w:sz w:val="20"/>
            <w:u w:val="single"/>
            <w:vertAlign w:val="baseline"/>
          </w:rPr>
          <w:t>Scaling up carbon dioxide removals. Recommendations for navigating opportunities and risks in the EU, Edenhofer et al., European Scientific Advisory Board on Climate ChangeThe authors outline key actions for the European Union (EU) to accelerate the deployment of carbon dioxide removals, emphasizing their potential to drive innovation, restore ecosystems, and create economic opportunities, while ensuring environmental and social safeguards. The authors offer nine recommendations to policy makers for rapidly scaling up removals, in ways that enhance EU's industrial competitiveness while addressing associated opportunities and risks. These recommendations address both temporary removals, resulting from activities such as afforestation, reforestation, and soil carbon sequestration, and permanent removals, including technologies such as bioenergy with carbon capture and storage (BECCS) and direct air carbon capture and storage (DACCS).</w:t>
        </w:r>
      </w:hyperlink>
    </w:p>
    <w:p>
      <w:pPr>
        <w:keepNext w:val="0"/>
        <w:spacing w:before="240" w:after="0" w:line="260" w:lineRule="atLeast"/>
        <w:ind w:left="0" w:right="0" w:firstLine="0"/>
        <w:jc w:val="both"/>
      </w:pPr>
      <w:hyperlink r:id="rId316" w:history="1">
        <w:r>
          <w:rPr>
            <w:rFonts w:ascii="arial" w:eastAsia="arial" w:hAnsi="arial" w:cs="arial"/>
            <w:b w:val="0"/>
            <w:i/>
            <w:strike w:val="0"/>
            <w:color w:val="0077CC"/>
            <w:sz w:val="20"/>
            <w:u w:val="single"/>
            <w:vertAlign w:val="baseline"/>
          </w:rPr>
          <w:t xml:space="preserve">Navigating Peace in a Changing Climate. Climate and Security Trend Analysis, Whitaker et al., adelphi GlobalThe authors used a mixed methods approach that offers a clear advantage in studying climate and security interactions across different time scales, avoiding overreliance on models trained on historical data. The analysis centers on five core pathways on which policymakers need to focus to accurately assess climate risks in the coming years. These core pathways are analyzed with a comprehensive range of risk determinants including vulnerability and resilience. The five pathways are water governance, food pricing, and natural resource management; migration, displacement, and livelihoods; energy transition, decarbonization risks, and critical minerals; environmental degradation, </w:t>
        </w:r>
      </w:hyperlink>
      <w:hyperlink r:id="rId317" w:history="1">
        <w:r>
          <w:rPr>
            <w:rFonts w:ascii="arial" w:eastAsia="arial" w:hAnsi="arial" w:cs="arial"/>
            <w:b/>
            <w:i/>
            <w:strike w:val="0"/>
            <w:color w:val="0077CC"/>
            <w:sz w:val="20"/>
            <w:u w:val="single"/>
            <w:vertAlign w:val="baseline"/>
          </w:rPr>
          <w:t>biodiversity</w:t>
        </w:r>
      </w:hyperlink>
      <w:hyperlink r:id="rId318" w:history="1">
        <w:r>
          <w:rPr>
            <w:rFonts w:ascii="arial" w:eastAsia="arial" w:hAnsi="arial" w:cs="arial"/>
            <w:b w:val="0"/>
            <w:i/>
            <w:strike w:val="0"/>
            <w:color w:val="0077CC"/>
            <w:sz w:val="20"/>
            <w:u w:val="single"/>
            <w:vertAlign w:val="baseline"/>
          </w:rPr>
          <w:t xml:space="preserve"> loss, and environmental crime; and global governance, financial reform, and climate justice</w:t>
        </w:r>
      </w:hyperlink>
    </w:p>
    <w:p>
      <w:pPr>
        <w:keepNext w:val="0"/>
        <w:spacing w:before="240" w:after="0" w:line="260" w:lineRule="atLeast"/>
        <w:ind w:left="0" w:right="0" w:firstLine="0"/>
        <w:jc w:val="both"/>
      </w:pPr>
      <w:hyperlink r:id="rId319" w:history="1">
        <w:r>
          <w:rPr>
            <w:rFonts w:ascii="arial" w:eastAsia="arial" w:hAnsi="arial" w:cs="arial"/>
            <w:b w:val="0"/>
            <w:i/>
            <w:strike w:val="0"/>
            <w:color w:val="0077CC"/>
            <w:sz w:val="20"/>
            <w:u w:val="single"/>
            <w:vertAlign w:val="baseline"/>
          </w:rPr>
          <w:t>Assessing the impact of a nuclear pathway on Australia's emissions, Climate Change AuthorityAustralia's current policy direction aims to modernize electricity generation through renewables, storage, and firming. The authors explore how the adoption of an alternative pathway with nuclear could impact national emissions reduction targets and commitments to 2050. Compared with the current national pathway which is set to see coal-fired generators fully replaced by a mix of renewables and firming by 2040, the analysis finds the alternative pathway would mean an additional 1 billion tonnes of emissions from the electricity sector, and likely at least that amount again economy-wide by 2050; pursuing a pace of climate action that is consistent with a global pathway to around 2.6C of warming, a level at which scientists, economists and governments anticipate major social, economic and environmental harm; and, missing Australia's legislated 43% national emissions reduction target for 2030 by more than five percentage points, and still not achieving this level of reduction by 2035.</w:t>
        </w:r>
      </w:hyperlink>
    </w:p>
    <w:p>
      <w:pPr>
        <w:keepNext w:val="0"/>
        <w:spacing w:before="240" w:after="0" w:line="260" w:lineRule="atLeast"/>
        <w:ind w:left="0" w:right="0" w:firstLine="0"/>
        <w:jc w:val="both"/>
      </w:pPr>
      <w:hyperlink r:id="rId320" w:history="1">
        <w:r>
          <w:rPr>
            <w:rFonts w:ascii="arial" w:eastAsia="arial" w:hAnsi="arial" w:cs="arial"/>
            <w:b w:val="0"/>
            <w:i/>
            <w:strike w:val="0"/>
            <w:color w:val="0077CC"/>
            <w:sz w:val="20"/>
            <w:u w:val="single"/>
            <w:vertAlign w:val="baseline"/>
          </w:rPr>
          <w:t>The Global Campaign Against Building Electrification, InfluenceMapThe authors show how the oil &amp; gas and utilities industries are leveraging a common fossil fuel playbook to prolong the use of fossil gas in buildings globally. The analysis includes three case studies from Australia, the European Union, and the United States to demonstrate how these industries are deploying specific narratives to block or weaken building electrification policies in these regions. The findings indicate that this strategic and coordinated campaign is risking public health and climate goals by delaying building electrification policy.</w:t>
        </w:r>
      </w:hyperlink>
    </w:p>
    <w:p>
      <w:pPr>
        <w:keepNext w:val="0"/>
        <w:spacing w:before="240" w:after="0" w:line="260" w:lineRule="atLeast"/>
        <w:ind w:left="0" w:right="0" w:firstLine="0"/>
        <w:jc w:val="both"/>
      </w:pPr>
      <w:hyperlink r:id="rId321" w:history="1">
        <w:r>
          <w:rPr>
            <w:rFonts w:ascii="arial" w:eastAsia="arial" w:hAnsi="arial" w:cs="arial"/>
            <w:b w:val="0"/>
            <w:i/>
            <w:strike w:val="0"/>
            <w:color w:val="0077CC"/>
            <w:sz w:val="20"/>
            <w:u w:val="single"/>
            <w:vertAlign w:val="baseline"/>
          </w:rPr>
          <w:t>State of the Sector: Critical energy transition minerals for India, Chadha et al., International Institute for Sustainable DevelopmentAs the world shifts toward sustainable development, securing a reliable supply of critical energy transition materials (CETMs) has never been more vital and essential for renewable energy technologies. Like most progressive nations, India has embarked on several low-carbon technology initiatives and has committed to achieving net-zero emissions by 2070, which necessitates a responsible and reliable value chain of CETMs.</w:t>
        </w:r>
      </w:hyperlink>
    </w:p>
    <w:p>
      <w:pPr>
        <w:keepNext w:val="0"/>
        <w:spacing w:before="240" w:after="0" w:line="260" w:lineRule="atLeast"/>
        <w:ind w:left="0" w:right="0" w:firstLine="0"/>
        <w:jc w:val="both"/>
      </w:pPr>
      <w:hyperlink r:id="rId322" w:history="1">
        <w:r>
          <w:rPr>
            <w:rFonts w:ascii="arial" w:eastAsia="arial" w:hAnsi="arial" w:cs="arial"/>
            <w:b w:val="0"/>
            <w:i/>
            <w:strike w:val="0"/>
            <w:color w:val="0077CC"/>
            <w:sz w:val="20"/>
            <w:u w:val="single"/>
            <w:vertAlign w:val="baseline"/>
          </w:rPr>
          <w:t>Navigating risks to unlock 500 GW of renewables by 2030, Neshwin Rodrigues and Duttatreya Das, EmberIndia requires unprecedented investment in renewables, storage, and grids to achieve its target of 500 GW of clean power by the end of the decade. Facilitating this large-scale infrastructure build-out demands low-cost capital, which hinges on effectively managing risks. The authors examine investment risks in India's renewable energy sector and outline strategies to address them.</w:t>
        </w:r>
      </w:hyperlink>
    </w:p>
    <w:p>
      <w:pPr>
        <w:keepNext w:val="0"/>
        <w:spacing w:before="240" w:after="0" w:line="260" w:lineRule="atLeast"/>
        <w:ind w:left="0" w:right="0" w:firstLine="0"/>
        <w:jc w:val="both"/>
      </w:pPr>
      <w:hyperlink r:id="rId323" w:history="1">
        <w:r>
          <w:rPr>
            <w:rFonts w:ascii="arial" w:eastAsia="arial" w:hAnsi="arial" w:cs="arial"/>
            <w:b w:val="0"/>
            <w:i/>
            <w:strike w:val="0"/>
            <w:color w:val="0077CC"/>
            <w:sz w:val="20"/>
            <w:u w:val="single"/>
            <w:vertAlign w:val="baseline"/>
          </w:rPr>
          <w:t>Oxford Climate Policy Monitor. 2024 Annual Review, Lecavalier et al, University of OxfordCreating ambitious, effective, and comprehensive rules for a net zero-aligned economy is an unprecedented, whole-of-government challenge. Policy and regulatory responses are multi-level, multi-domain, multi-jurisdiction, and highly technical. The Oxford Climate Policy Monitor is a new data resource launched in 2024 with the intent of supporting governments, the private sector, civil society, and researchers to better climate policy. Through pro bono research partnerships with leading law firms worldwide, the Monitor maps and evaluates climate regulation, law, and policy to reveal how government rules are aligning—or not—with global climate goals.</w:t>
        </w:r>
      </w:hyperlink>
    </w:p>
    <w:p>
      <w:pPr>
        <w:keepNext w:val="0"/>
        <w:spacing w:before="240" w:after="0" w:line="260" w:lineRule="atLeast"/>
        <w:ind w:left="0" w:right="0" w:firstLine="0"/>
        <w:jc w:val="both"/>
      </w:pPr>
      <w:hyperlink r:id="rId324" w:history="1">
        <w:r>
          <w:rPr>
            <w:rFonts w:ascii="arial" w:eastAsia="arial" w:hAnsi="arial" w:cs="arial"/>
            <w:b w:val="0"/>
            <w:i/>
            <w:strike w:val="0"/>
            <w:color w:val="0077CC"/>
            <w:sz w:val="20"/>
            <w:u w:val="single"/>
            <w:vertAlign w:val="baseline"/>
          </w:rPr>
          <w:t>Sustainable Energy in America. 2025 Energy Factbook, Bloomberg NEF and The Business Council for Sustainable EnergyThe Factbook aims to augment existing public sources of information on U.S. energy. The report focuses on renewables, efficiency, natural gas, distributed power and storage, and sustainable transportation. It also fills important data gaps in certain areas, such as clean energy investment flows and distributed energy. Energy growth has returned to the US power system. Between 2009 and 2024, the compound annual growth rate for electricity sales in the country was 0.6%, or roughly flat. This changed in 2024, with rapidly rising expectations of power demand from new industrial sources and transportation, on-shoring of US manufacturing, and a burst of new data centers planned by tech companies in the race for artificial intelligence mastery.</w:t>
        </w:r>
      </w:hyperlink>
    </w:p>
    <w:p>
      <w:pPr>
        <w:keepNext w:val="0"/>
        <w:spacing w:before="240" w:after="0" w:line="260" w:lineRule="atLeast"/>
        <w:ind w:left="0" w:right="0" w:firstLine="0"/>
        <w:jc w:val="both"/>
      </w:pPr>
      <w:hyperlink r:id="rId325" w:history="1">
        <w:r>
          <w:rPr>
            <w:rFonts w:ascii="arial" w:eastAsia="arial" w:hAnsi="arial" w:cs="arial"/>
            <w:b w:val="0"/>
            <w:i/>
            <w:strike w:val="0"/>
            <w:color w:val="0077CC"/>
            <w:sz w:val="20"/>
            <w:u w:val="single"/>
            <w:vertAlign w:val="baseline"/>
          </w:rPr>
          <w:t>Most Voters Have Heard Nothing About Carbon Removal, but Support Investing in It After Learning More, Catherine Fraser and Grace Adcox, Data for ProgressThe authors surveyed 1,270 likely voters from January 24-27, 2025, to understand attitudes toward carbon dioxide removal (CDR), finding most voters still are largely unfamiliar with carbon removal. A majority of voters (63%) report having heard #8216;nothing at all#8217; about carbon removal, compared with 7% and 31% who report having heard #8216;a lot#8217; or #8216;a little,#8217; respectively. However, among voters who report hearing either a lot or a little about carbon removal, a bipartisan majority (56%) have a favorable opinion of it. Those who report having heard about carbon removal most often say they've heard about it from national broadcast television (32%) and social media (25%), relative to other sources.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articles without journal subscriptions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frustrating that many articles we cite here are not free to read. One-off paid access fees are generally astronomically priced, suitable for such as "</w:t>
      </w:r>
      <w:hyperlink r:id="rId326" w:history="1">
        <w:r>
          <w:rPr>
            <w:rFonts w:ascii="arial" w:eastAsia="arial" w:hAnsi="arial" w:cs="arial"/>
            <w:b w:val="0"/>
            <w:i/>
            <w:strike w:val="0"/>
            <w:noProof w:val="0"/>
            <w:color w:val="0077CC"/>
            <w:position w:val="0"/>
            <w:sz w:val="20"/>
            <w:u w:val="single"/>
            <w:vertAlign w:val="baseline"/>
          </w:rPr>
          <w:t xml:space="preserve">On a Heuristic Point of View Concerning the Production and Transformation of Light" but not as a gamble on unknowns. With a median world income of US$ 9,373, for most of us US$ 42 is significant money to wager on an article's relevance and importance. </w:t>
        </w:r>
      </w:hyperlink>
    </w:p>
    <w:p>
      <w:pPr>
        <w:keepNext w:val="0"/>
        <w:spacing w:before="240" w:after="0" w:line="260" w:lineRule="atLeast"/>
        <w:ind w:left="0" w:right="0" w:firstLine="0"/>
        <w:jc w:val="both"/>
      </w:pPr>
      <w:hyperlink r:id="rId327" w:history="1">
        <w:r>
          <w:rPr>
            <w:rFonts w:ascii="arial" w:eastAsia="arial" w:hAnsi="arial" w:cs="arial"/>
            <w:b w:val="0"/>
            <w:i/>
            <w:strike w:val="0"/>
            <w:color w:val="0077CC"/>
            <w:sz w:val="20"/>
            <w:u w:val="single"/>
            <w:vertAlign w:val="baseline"/>
          </w:rPr>
          <w:t>Here's an excellent collection of tips and techniques for obtaining articles, legally.</w:t>
        </w:r>
      </w:hyperlink>
    </w:p>
    <w:p>
      <w:pPr>
        <w:keepNext w:val="0"/>
        <w:spacing w:before="240" w:after="0" w:line="260" w:lineRule="atLeast"/>
        <w:ind w:left="0" w:right="0" w:firstLine="0"/>
        <w:jc w:val="both"/>
      </w:pPr>
      <w:hyperlink r:id="rId328" w:history="1">
        <w:r>
          <w:rPr>
            <w:rFonts w:ascii="arial" w:eastAsia="arial" w:hAnsi="arial" w:cs="arial"/>
            <w:b w:val="0"/>
            <w:i/>
            <w:strike w:val="0"/>
            <w:color w:val="0077CC"/>
            <w:sz w:val="20"/>
            <w:u w:val="single"/>
            <w:vertAlign w:val="baseline"/>
          </w:rPr>
          <w:t>Unpaywall 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New Research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 for assessment of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of New Research isn't to cast a tinge on scientific results, to color readers' impressions. Hence candidate articles are assessed via two metrics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article relevant to the topic of anthropogenic climate change? Due to filter overlap with other publication topics of inquiry, of a typical week's 550 or so input articles about 1/4 of RSS output makes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journals offer public access to "preprint" versions of articles for which the review process is not yet complete. For some key journals this all the mention we'll see in RSS feeds, so we include such items in New Research. These are flagged as "preprint."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"Informed opinion, nudges &amp; major initiatives" includes some items that are not scientific research per se but fall instead into the category of "perspectives," observations of implications of research findings, areas needing attention,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329"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w:t>
      </w:r>
      <w:hyperlink r:id="rId330" w:history="1">
        <w:r>
          <w:rPr>
            <w:rFonts w:ascii="arial" w:eastAsia="arial" w:hAnsi="arial" w:cs="arial"/>
            <w:b w:val="0"/>
            <w:i/>
            <w:strike w:val="0"/>
            <w:noProof w:val="0"/>
            <w:color w:val="0077CC"/>
            <w:position w:val="0"/>
            <w:sz w:val="20"/>
            <w:u w:val="single"/>
            <w:vertAlign w:val="baseline"/>
          </w:rPr>
          <w:t>here. We welcome pointers to omissions, new journals etc.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331"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EXPERIMENTATION &amp; RESEARCH (90%); SCIENCE &amp; TECHNOLOGY (90%); CLIMATOLOGY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TRENDS (89%); CLIMATE CHANGE (78%); EARTH &amp; ATMOSPHERIC SCIENCE (78%); ECOLOGY &amp; ENVIRONMENTAL SCIENCE (78%); GEOLOGY &amp; GEOPHYSICS (78%); GLOBAL WARMING (78%); WATER RESOURCES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(96%); ANTARCTICA (95%); ARCTIC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#9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38/s43247-025-02107-5" TargetMode="External" /><Relationship Id="rId100" Type="http://schemas.openxmlformats.org/officeDocument/2006/relationships/hyperlink" Target="https://doi.org/10.1002/joc.8795" TargetMode="External" /><Relationship Id="rId101" Type="http://schemas.openxmlformats.org/officeDocument/2006/relationships/hyperlink" Target="https://doi.org/10.1038/s43247-025-02108-4" TargetMode="External" /><Relationship Id="rId102" Type="http://schemas.openxmlformats.org/officeDocument/2006/relationships/hyperlink" Target="https://doi.org/10.1038/s43247" TargetMode="External" /><Relationship Id="rId103" Type="http://schemas.openxmlformats.org/officeDocument/2006/relationships/hyperlink" Target="https://doi.org/10.1038/s43247-025-02099-2" TargetMode="External" /><Relationship Id="rId104" Type="http://schemas.openxmlformats.org/officeDocument/2006/relationships/hyperlink" Target="https://doi.org/10.1038/s43247" TargetMode="External" /><Relationship Id="rId105" Type="http://schemas.openxmlformats.org/officeDocument/2006/relationships/hyperlink" Target="https://doi.org/10.1038/s41467-025-56996-3" TargetMode="External" /><Relationship Id="rId106" Type="http://schemas.openxmlformats.org/officeDocument/2006/relationships/hyperlink" Target="https://doi.org/10.1038/s41467" TargetMode="External" /><Relationship Id="rId107" Type="http://schemas.openxmlformats.org/officeDocument/2006/relationships/hyperlink" Target="https://doi.org/10.1111/ele.70080" TargetMode="External" /><Relationship Id="rId108" Type="http://schemas.openxmlformats.org/officeDocument/2006/relationships/hyperlink" Target="https://doi.org/10.1111/ele.70080" TargetMode="External" /><Relationship Id="rId109" Type="http://schemas.openxmlformats.org/officeDocument/2006/relationships/hyperlink" Target="https://doi.org/10.5194/cp-21-529-2025" TargetMode="External" /><Relationship Id="rId11" Type="http://schemas.openxmlformats.org/officeDocument/2006/relationships/hyperlink" Target="https://doi.org/10.1029/2024gl114256" TargetMode="External" /><Relationship Id="rId110" Type="http://schemas.openxmlformats.org/officeDocument/2006/relationships/hyperlink" Target="https://doi.org/10.5194/cp" TargetMode="External" /><Relationship Id="rId111" Type="http://schemas.openxmlformats.org/officeDocument/2006/relationships/hyperlink" Target="https://doi.org/10.1038/s41467-025-57085-1" TargetMode="External" /><Relationship Id="rId112" Type="http://schemas.openxmlformats.org/officeDocument/2006/relationships/hyperlink" Target="https://doi.org/10.1038/s41467" TargetMode="External" /><Relationship Id="rId113" Type="http://schemas.openxmlformats.org/officeDocument/2006/relationships/hyperlink" Target="https://doi.org/10.3389/fenvs.2025.1473890" TargetMode="External" /><Relationship Id="rId114" Type="http://schemas.openxmlformats.org/officeDocument/2006/relationships/hyperlink" Target="https://doi.org/10.3389/fenvs.2025.1473890" TargetMode="External" /><Relationship Id="rId115" Type="http://schemas.openxmlformats.org/officeDocument/2006/relationships/hyperlink" Target="https://doi.org/10.1038/s41467-025-56699-9" TargetMode="External" /><Relationship Id="rId116" Type="http://schemas.openxmlformats.org/officeDocument/2006/relationships/hyperlink" Target="https://doi.org/10.1038/s41467" TargetMode="External" /><Relationship Id="rId117" Type="http://schemas.openxmlformats.org/officeDocument/2006/relationships/hyperlink" Target="https://doi.org/10.1016/j.marenvres.2025.107002" TargetMode="External" /><Relationship Id="rId118" Type="http://schemas.openxmlformats.org/officeDocument/2006/relationships/hyperlink" Target="https://doi.org/10.1016/j.marenvres.2025.107034" TargetMode="External" /><Relationship Id="rId119" Type="http://schemas.openxmlformats.org/officeDocument/2006/relationships/hyperlink" Target="https://doi.org/10.1002/ece3.70658" TargetMode="External" /><Relationship Id="rId12" Type="http://schemas.openxmlformats.org/officeDocument/2006/relationships/hyperlink" Target="https://doi.org/10.1029/2024gl114256" TargetMode="External" /><Relationship Id="rId120" Type="http://schemas.openxmlformats.org/officeDocument/2006/relationships/hyperlink" Target="https://doi.org/10.1002/ece3.70658" TargetMode="External" /><Relationship Id="rId121" Type="http://schemas.openxmlformats.org/officeDocument/2006/relationships/hyperlink" Target="https://doi.org/10.1111/gcb.70066" TargetMode="External" /><Relationship Id="rId122" Type="http://schemas.openxmlformats.org/officeDocument/2006/relationships/hyperlink" Target="https://doi.org/10.1111/gcb.70066" TargetMode="External" /><Relationship Id="rId123" Type="http://schemas.openxmlformats.org/officeDocument/2006/relationships/hyperlink" Target="https://doi.org/10.1111/gcb.70074" TargetMode="External" /><Relationship Id="rId124" Type="http://schemas.openxmlformats.org/officeDocument/2006/relationships/hyperlink" Target="https://doi.org/10.1016/j.marenvres.2025.107013" TargetMode="External" /><Relationship Id="rId125" Type="http://schemas.openxmlformats.org/officeDocument/2006/relationships/hyperlink" Target="https://doi.org/10.1016/j.marenvres.2025.107013" TargetMode="External" /><Relationship Id="rId126" Type="http://schemas.openxmlformats.org/officeDocument/2006/relationships/hyperlink" Target="https://doi.org/10.1016/j.marenvres.2025.107013" TargetMode="External" /><Relationship Id="rId127" Type="http://schemas.openxmlformats.org/officeDocument/2006/relationships/hyperlink" Target="https://doi.org/10.1016/j.marenvres.2025.107013" TargetMode="External" /><Relationship Id="rId128" Type="http://schemas.openxmlformats.org/officeDocument/2006/relationships/hyperlink" Target="https://doi.org/10.1016/j.marenvres.2025.107013" TargetMode="External" /><Relationship Id="rId129" Type="http://schemas.openxmlformats.org/officeDocument/2006/relationships/hyperlink" Target="https://doi.org/10.1016/j.marenvres.2025.107013" TargetMode="External" /><Relationship Id="rId13" Type="http://schemas.openxmlformats.org/officeDocument/2006/relationships/hyperlink" Target="https://doi.org/10.1029/2024gl114256" TargetMode="External" /><Relationship Id="rId130" Type="http://schemas.openxmlformats.org/officeDocument/2006/relationships/hyperlink" Target="https://doi.org/10.1111/gcb.70080" TargetMode="External" /><Relationship Id="rId131" Type="http://schemas.openxmlformats.org/officeDocument/2006/relationships/hyperlink" Target="https://doi.org/10.1016/j.atmosres.2025.107989" TargetMode="External" /><Relationship Id="rId132" Type="http://schemas.openxmlformats.org/officeDocument/2006/relationships/hyperlink" Target="https://doi.org/10.1016/j.marenvres.2025.107033" TargetMode="External" /><Relationship Id="rId133" Type="http://schemas.openxmlformats.org/officeDocument/2006/relationships/hyperlink" Target="https://doi.org/10.1016/j.marenvres.2025.107033" TargetMode="External" /><Relationship Id="rId134" Type="http://schemas.openxmlformats.org/officeDocument/2006/relationships/hyperlink" Target="https://doi.org/10.1016/j.marenvres.2025.107033" TargetMode="External" /><Relationship Id="rId135" Type="http://schemas.openxmlformats.org/officeDocument/2006/relationships/hyperlink" Target="https://doi.org/10.1016/j.marenvres.2025.107019" TargetMode="External" /><Relationship Id="rId136" Type="http://schemas.openxmlformats.org/officeDocument/2006/relationships/hyperlink" Target="https://doi.org/10.1002/ecy.70005" TargetMode="External" /><Relationship Id="rId137" Type="http://schemas.openxmlformats.org/officeDocument/2006/relationships/hyperlink" Target="https://doi.org/10.1101/2024.06.20.599915" TargetMode="External" /><Relationship Id="rId138" Type="http://schemas.openxmlformats.org/officeDocument/2006/relationships/hyperlink" Target="https://www.biorxiv.org/content/biorxiv/early/2024/06/24/2024.06.20.599915.full.pdf" TargetMode="External" /><Relationship Id="rId139" Type="http://schemas.openxmlformats.org/officeDocument/2006/relationships/hyperlink" Target="https://www.biorxiv.org/content/biorxiv/early/2024/06/24/2024.06.20.599915.full.pdf" TargetMode="External" /><Relationship Id="rId14" Type="http://schemas.openxmlformats.org/officeDocument/2006/relationships/hyperlink" Target="https://doi.org/10.1126/sciadv.adq7580" TargetMode="External" /><Relationship Id="rId140" Type="http://schemas.openxmlformats.org/officeDocument/2006/relationships/hyperlink" Target="https://doi.org/10.1111/gcb.70081" TargetMode="External" /><Relationship Id="rId141" Type="http://schemas.openxmlformats.org/officeDocument/2006/relationships/hyperlink" Target="https://doi.org/10.1111/gcb.70081" TargetMode="External" /><Relationship Id="rId142" Type="http://schemas.openxmlformats.org/officeDocument/2006/relationships/hyperlink" Target="https://doi.org/10.3389/ffgc.2025.1394664" TargetMode="External" /><Relationship Id="rId143" Type="http://schemas.openxmlformats.org/officeDocument/2006/relationships/hyperlink" Target="https://doi.org/10.3389/ffgc.2025.1394664" TargetMode="External" /><Relationship Id="rId144" Type="http://schemas.openxmlformats.org/officeDocument/2006/relationships/hyperlink" Target="https://doi.org/10.1038/s41598-025-90565-4" TargetMode="External" /><Relationship Id="rId145" Type="http://schemas.openxmlformats.org/officeDocument/2006/relationships/hyperlink" Target="https://doi.org/10.1038/s41598" TargetMode="External" /><Relationship Id="rId146" Type="http://schemas.openxmlformats.org/officeDocument/2006/relationships/hyperlink" Target="https://doi.org/10.1111/ele.70087" TargetMode="External" /><Relationship Id="rId147" Type="http://schemas.openxmlformats.org/officeDocument/2006/relationships/hyperlink" Target="https://doi.org/10.1111/ele.70087" TargetMode="External" /><Relationship Id="rId148" Type="http://schemas.openxmlformats.org/officeDocument/2006/relationships/hyperlink" Target="https://doi.org/10.1029/2024gl112039" TargetMode="External" /><Relationship Id="rId149" Type="http://schemas.openxmlformats.org/officeDocument/2006/relationships/hyperlink" Target="https://doi.org/10.1029/2024gl112039" TargetMode="External" /><Relationship Id="rId15" Type="http://schemas.openxmlformats.org/officeDocument/2006/relationships/hyperlink" Target="https://doi.org/10.1126/sciadv.adq7580" TargetMode="External" /><Relationship Id="rId150" Type="http://schemas.openxmlformats.org/officeDocument/2006/relationships/hyperlink" Target="https://doi.org/10.1029/2024gl112039" TargetMode="External" /><Relationship Id="rId151" Type="http://schemas.openxmlformats.org/officeDocument/2006/relationships/hyperlink" Target="https://doi.org/10.1029/2024gl112039" TargetMode="External" /><Relationship Id="rId152" Type="http://schemas.openxmlformats.org/officeDocument/2006/relationships/hyperlink" Target="https://doi.org/10.1029/2024gl112039" TargetMode="External" /><Relationship Id="rId153" Type="http://schemas.openxmlformats.org/officeDocument/2006/relationships/hyperlink" Target="https://doi.org/10.1029/2024gl112039" TargetMode="External" /><Relationship Id="rId154" Type="http://schemas.openxmlformats.org/officeDocument/2006/relationships/hyperlink" Target="https://doi.org/10.1038/s43247-025-02049-y" TargetMode="External" /><Relationship Id="rId155" Type="http://schemas.openxmlformats.org/officeDocument/2006/relationships/hyperlink" Target="https://doi.org/10.1038/s43247" TargetMode="External" /><Relationship Id="rId156" Type="http://schemas.openxmlformats.org/officeDocument/2006/relationships/hyperlink" Target="https://doi.org/10.1038/s41598-025-90606-y" TargetMode="External" /><Relationship Id="rId157" Type="http://schemas.openxmlformats.org/officeDocument/2006/relationships/hyperlink" Target="https://doi.org/10.1038/s41598" TargetMode="External" /><Relationship Id="rId158" Type="http://schemas.openxmlformats.org/officeDocument/2006/relationships/hyperlink" Target="https://doi.org/10.1080/14693062.2025.2450054" TargetMode="External" /><Relationship Id="rId159" Type="http://schemas.openxmlformats.org/officeDocument/2006/relationships/hyperlink" Target="https://doi.org/10.5194/essd-2024-619" TargetMode="External" /><Relationship Id="rId16" Type="http://schemas.openxmlformats.org/officeDocument/2006/relationships/hyperlink" Target="https://doi.org/10.1126/sciadv.adq7580" TargetMode="External" /><Relationship Id="rId160" Type="http://schemas.openxmlformats.org/officeDocument/2006/relationships/hyperlink" Target="https://doi.org/10.5194/essd" TargetMode="External" /><Relationship Id="rId161" Type="http://schemas.openxmlformats.org/officeDocument/2006/relationships/hyperlink" Target="https://doi.org/10.1038/s43247-024-01937-z" TargetMode="External" /><Relationship Id="rId162" Type="http://schemas.openxmlformats.org/officeDocument/2006/relationships/hyperlink" Target="https://doi.org/10.1038/s43247" TargetMode="External" /><Relationship Id="rId163" Type="http://schemas.openxmlformats.org/officeDocument/2006/relationships/hyperlink" Target="https://doi.org/10.3389/ffgc.2025.1412130" TargetMode="External" /><Relationship Id="rId164" Type="http://schemas.openxmlformats.org/officeDocument/2006/relationships/hyperlink" Target="https://doi.org/10.3389/ffgc.2025.1412130" TargetMode="External" /><Relationship Id="rId165" Type="http://schemas.openxmlformats.org/officeDocument/2006/relationships/hyperlink" Target="https://doi.org/10.1016/j.agrformet.2025.110456" TargetMode="External" /><Relationship Id="rId166" Type="http://schemas.openxmlformats.org/officeDocument/2006/relationships/hyperlink" Target="https://doi.org/10.1016/j.agrformet.2025.110459" TargetMode="External" /><Relationship Id="rId167" Type="http://schemas.openxmlformats.org/officeDocument/2006/relationships/hyperlink" Target="https://doi.org/10.1016/j.accre.2023.02.001" TargetMode="External" /><Relationship Id="rId168" Type="http://schemas.openxmlformats.org/officeDocument/2006/relationships/hyperlink" Target="https://doi.org/10.1016/j.accre.2023.02.001" TargetMode="External" /><Relationship Id="rId169" Type="http://schemas.openxmlformats.org/officeDocument/2006/relationships/hyperlink" Target="https://doi.org/10.1038/s41467-025-57356-x" TargetMode="External" /><Relationship Id="rId17" Type="http://schemas.openxmlformats.org/officeDocument/2006/relationships/hyperlink" Target="https://doi.org/10.1029/2024gl112584" TargetMode="External" /><Relationship Id="rId170" Type="http://schemas.openxmlformats.org/officeDocument/2006/relationships/hyperlink" Target="https://doi.org/10.1038/s41467" TargetMode="External" /><Relationship Id="rId171" Type="http://schemas.openxmlformats.org/officeDocument/2006/relationships/hyperlink" Target="https://doi.org/10.1038/s41467-025-57354-z" TargetMode="External" /><Relationship Id="rId172" Type="http://schemas.openxmlformats.org/officeDocument/2006/relationships/hyperlink" Target="https://doi.org/10.1038/s41467" TargetMode="External" /><Relationship Id="rId173" Type="http://schemas.openxmlformats.org/officeDocument/2006/relationships/hyperlink" Target="https://doi.org/10.1111/gcb.70105" TargetMode="External" /><Relationship Id="rId174" Type="http://schemas.openxmlformats.org/officeDocument/2006/relationships/hyperlink" Target="https://doi.org/10.1080/17583004.2025.2465328" TargetMode="External" /><Relationship Id="rId175" Type="http://schemas.openxmlformats.org/officeDocument/2006/relationships/hyperlink" Target="https://doi.org/10.1080/17583004.2025.2465328" TargetMode="External" /><Relationship Id="rId176" Type="http://schemas.openxmlformats.org/officeDocument/2006/relationships/hyperlink" Target="https://doi.org/10.1016/j.esd.2025.101676" TargetMode="External" /><Relationship Id="rId177" Type="http://schemas.openxmlformats.org/officeDocument/2006/relationships/hyperlink" Target="https://doi.org/10.1016/j.esd.2025.101676" TargetMode="External" /><Relationship Id="rId178" Type="http://schemas.openxmlformats.org/officeDocument/2006/relationships/hyperlink" Target="https://doi.org/10.1016/j.esd.2025.101665" TargetMode="External" /><Relationship Id="rId179" Type="http://schemas.openxmlformats.org/officeDocument/2006/relationships/hyperlink" Target="https://doi.org/10.1016/j.esd.2025.101665" TargetMode="External" /><Relationship Id="rId18" Type="http://schemas.openxmlformats.org/officeDocument/2006/relationships/hyperlink" Target="https://doi.org/10.1080/09644016.2025.2466242" TargetMode="External" /><Relationship Id="rId180" Type="http://schemas.openxmlformats.org/officeDocument/2006/relationships/hyperlink" Target="https://doi.org/10.1016/j.erss.2025.103952" TargetMode="External" /><Relationship Id="rId181" Type="http://schemas.openxmlformats.org/officeDocument/2006/relationships/hyperlink" Target="https://doi.org/10.1016/j.erss.2025.103952" TargetMode="External" /><Relationship Id="rId182" Type="http://schemas.openxmlformats.org/officeDocument/2006/relationships/hyperlink" Target="https://doi.org/10.1111/jiec.13599" TargetMode="External" /><Relationship Id="rId183" Type="http://schemas.openxmlformats.org/officeDocument/2006/relationships/hyperlink" Target="https://doi.org/10.1002/aesr.202400337" TargetMode="External" /><Relationship Id="rId184" Type="http://schemas.openxmlformats.org/officeDocument/2006/relationships/hyperlink" Target="https://doi.org/10.1002/aesr.202400337" TargetMode="External" /><Relationship Id="rId185" Type="http://schemas.openxmlformats.org/officeDocument/2006/relationships/hyperlink" Target="https://doi.org/10.1016/j.esd.2024.101629" TargetMode="External" /><Relationship Id="rId186" Type="http://schemas.openxmlformats.org/officeDocument/2006/relationships/hyperlink" Target="https://doi.org/10.1016/j.esd.2024.101629" TargetMode="External" /><Relationship Id="rId187" Type="http://schemas.openxmlformats.org/officeDocument/2006/relationships/hyperlink" Target="https://doi.org/10.5194/acp-25-2311-2025" TargetMode="External" /><Relationship Id="rId188" Type="http://schemas.openxmlformats.org/officeDocument/2006/relationships/hyperlink" Target="https://doi.org/10.5194/acp" TargetMode="External" /><Relationship Id="rId189" Type="http://schemas.openxmlformats.org/officeDocument/2006/relationships/hyperlink" Target="https://doi.org/10.1029/2024gl113887" TargetMode="External" /><Relationship Id="rId19" Type="http://schemas.openxmlformats.org/officeDocument/2006/relationships/hyperlink" Target="https://skepticalscience.com/#gov-ngo" TargetMode="External" /><Relationship Id="rId190" Type="http://schemas.openxmlformats.org/officeDocument/2006/relationships/hyperlink" Target="https://doi.org/10.1029/2024gl113887" TargetMode="External" /><Relationship Id="rId191" Type="http://schemas.openxmlformats.org/officeDocument/2006/relationships/hyperlink" Target="https://doi.org/10.1002/joc.8800" TargetMode="External" /><Relationship Id="rId192" Type="http://schemas.openxmlformats.org/officeDocument/2006/relationships/hyperlink" Target="https://doi.org/10.5194/acp-25-2167-2025" TargetMode="External" /><Relationship Id="rId193" Type="http://schemas.openxmlformats.org/officeDocument/2006/relationships/hyperlink" Target="https://doi.org/10.5194/acp" TargetMode="External" /><Relationship Id="rId194" Type="http://schemas.openxmlformats.org/officeDocument/2006/relationships/hyperlink" Target="https://doi.org/10.5194/acp-25-2207-2025" TargetMode="External" /><Relationship Id="rId195" Type="http://schemas.openxmlformats.org/officeDocument/2006/relationships/hyperlink" Target="https://doi.org/10.5194/acp" TargetMode="External" /><Relationship Id="rId196" Type="http://schemas.openxmlformats.org/officeDocument/2006/relationships/hyperlink" Target="https://doi.org/10.1080/17524032.2025.2465682" TargetMode="External" /><Relationship Id="rId197" Type="http://schemas.openxmlformats.org/officeDocument/2006/relationships/hyperlink" Target="https://doi.org/10.3389/fenvs.2025.1511398" TargetMode="External" /><Relationship Id="rId198" Type="http://schemas.openxmlformats.org/officeDocument/2006/relationships/hyperlink" Target="https://doi.org/10.3389/fenvs.2025.1511398" TargetMode="External" /><Relationship Id="rId199" Type="http://schemas.openxmlformats.org/officeDocument/2006/relationships/hyperlink" Target="https://doi.org/10.1016/j.crm.2025.100697" TargetMode="External" /><Relationship Id="rId2" Type="http://schemas.openxmlformats.org/officeDocument/2006/relationships/webSettings" Target="webSettings.xml" /><Relationship Id="rId20" Type="http://schemas.openxmlformats.org/officeDocument/2006/relationships/hyperlink" Target="https://climate-advisory-board.europa.eu/reports-and-publications/2025-02-21-scaling-up-carbon-dioxide-removals-recommendations-for-navigating-opportunities-and-risks-in-the-eu.pdf/@@download/file" TargetMode="External" /><Relationship Id="rId200" Type="http://schemas.openxmlformats.org/officeDocument/2006/relationships/hyperlink" Target="https://doi.org/10.1016/j.crm.2025.100697" TargetMode="External" /><Relationship Id="rId201" Type="http://schemas.openxmlformats.org/officeDocument/2006/relationships/hyperlink" Target="https://doi.org/10.1038/s43247-025-02124-4" TargetMode="External" /><Relationship Id="rId202" Type="http://schemas.openxmlformats.org/officeDocument/2006/relationships/hyperlink" Target="https://doi.org/10.1038/s43247" TargetMode="External" /><Relationship Id="rId203" Type="http://schemas.openxmlformats.org/officeDocument/2006/relationships/hyperlink" Target="https://doi.org/10.1016/j.jenvp.2025.102554" TargetMode="External" /><Relationship Id="rId204" Type="http://schemas.openxmlformats.org/officeDocument/2006/relationships/hyperlink" Target="https://doi.org/10.1016/j.jenvp.2025.102554" TargetMode="External" /><Relationship Id="rId205" Type="http://schemas.openxmlformats.org/officeDocument/2006/relationships/hyperlink" Target="https://doi.org/10.1080/17524032.2025.2464165" TargetMode="External" /><Relationship Id="rId206" Type="http://schemas.openxmlformats.org/officeDocument/2006/relationships/hyperlink" Target="https://doi.org/10.1080/17524032.2025.2464154" TargetMode="External" /><Relationship Id="rId207" Type="http://schemas.openxmlformats.org/officeDocument/2006/relationships/hyperlink" Target="https://doi.org/10.1016/j.jenvp.2025.102552" TargetMode="External" /><Relationship Id="rId208" Type="http://schemas.openxmlformats.org/officeDocument/2006/relationships/hyperlink" Target="https://doi.org/10.1080/17565529.2025.2468503" TargetMode="External" /><Relationship Id="rId209" Type="http://schemas.openxmlformats.org/officeDocument/2006/relationships/hyperlink" Target="https://doi.org/10.1080/17565529.2025.2466055" TargetMode="External" /><Relationship Id="rId21" Type="http://schemas.openxmlformats.org/officeDocument/2006/relationships/hyperlink" Target="https://www.dataforprogress.org/blog/2025/2/25/most-voters-have-heard-nothing-about-carbon-removal-but-support-investing-in-it-after-learning-more" TargetMode="External" /><Relationship Id="rId210" Type="http://schemas.openxmlformats.org/officeDocument/2006/relationships/hyperlink" Target="https://doi.org/10.1080/17565529.2025.2459063" TargetMode="External" /><Relationship Id="rId211" Type="http://schemas.openxmlformats.org/officeDocument/2006/relationships/hyperlink" Target="https://doi.org/10.1080/17565529.2025.2459063" TargetMode="External" /><Relationship Id="rId212" Type="http://schemas.openxmlformats.org/officeDocument/2006/relationships/hyperlink" Target="https://doi.org/10.1016/j.agrformet.2025.110464" TargetMode="External" /><Relationship Id="rId213" Type="http://schemas.openxmlformats.org/officeDocument/2006/relationships/hyperlink" Target="https://doi.org/10.5194/gmd-18-1067-2025" TargetMode="External" /><Relationship Id="rId214" Type="http://schemas.openxmlformats.org/officeDocument/2006/relationships/hyperlink" Target="https://doi.org/10.5194/gmd" TargetMode="External" /><Relationship Id="rId215" Type="http://schemas.openxmlformats.org/officeDocument/2006/relationships/hyperlink" Target="https://doi.org/10.1016/j.dendro.2025.126299" TargetMode="External" /><Relationship Id="rId216" Type="http://schemas.openxmlformats.org/officeDocument/2006/relationships/hyperlink" Target="https://doi.org/10.1016/j.dendro.2025.126299" TargetMode="External" /><Relationship Id="rId217" Type="http://schemas.openxmlformats.org/officeDocument/2006/relationships/hyperlink" Target="https://doi.org/10.1371/journal.pclm.0000482" TargetMode="External" /><Relationship Id="rId218" Type="http://schemas.openxmlformats.org/officeDocument/2006/relationships/hyperlink" Target="https://doi.org/10.1371/journal.pclm.0000482" TargetMode="External" /><Relationship Id="rId219" Type="http://schemas.openxmlformats.org/officeDocument/2006/relationships/hyperlink" Target="https://doi.org/10.1029/2024ef005249" TargetMode="External" /><Relationship Id="rId22" Type="http://schemas.openxmlformats.org/officeDocument/2006/relationships/hyperlink" Target="https://doi.org/10.1126/sciadv.adq4577" TargetMode="External" /><Relationship Id="rId220" Type="http://schemas.openxmlformats.org/officeDocument/2006/relationships/hyperlink" Target="https://doi.org/10.1029/2024ef005249" TargetMode="External" /><Relationship Id="rId221" Type="http://schemas.openxmlformats.org/officeDocument/2006/relationships/hyperlink" Target="https://doi.org/10.1038/s41467-025-57179-w" TargetMode="External" /><Relationship Id="rId222" Type="http://schemas.openxmlformats.org/officeDocument/2006/relationships/hyperlink" Target="https://doi.org/10.1038/s41467" TargetMode="External" /><Relationship Id="rId223" Type="http://schemas.openxmlformats.org/officeDocument/2006/relationships/hyperlink" Target="https://doi.org/10.5194/gmd-17-4871-2024" TargetMode="External" /><Relationship Id="rId224" Type="http://schemas.openxmlformats.org/officeDocument/2006/relationships/hyperlink" Target="https://doi.org/10.5194/gmd" TargetMode="External" /><Relationship Id="rId225" Type="http://schemas.openxmlformats.org/officeDocument/2006/relationships/hyperlink" Target="https://doi.org/10.3389/ffgc.2025.1470065" TargetMode="External" /><Relationship Id="rId226" Type="http://schemas.openxmlformats.org/officeDocument/2006/relationships/hyperlink" Target="https://doi.org/10.3389/ffgc.2025.1470065" TargetMode="External" /><Relationship Id="rId227" Type="http://schemas.openxmlformats.org/officeDocument/2006/relationships/hyperlink" Target="https://doi.org/10.1002/joc.8803" TargetMode="External" /><Relationship Id="rId228" Type="http://schemas.openxmlformats.org/officeDocument/2006/relationships/hyperlink" Target="https://doi.org/10.1002/joc.8803" TargetMode="External" /><Relationship Id="rId229" Type="http://schemas.openxmlformats.org/officeDocument/2006/relationships/hyperlink" Target="https://doi.org/10.1002/joc.8775" TargetMode="External" /><Relationship Id="rId23" Type="http://schemas.openxmlformats.org/officeDocument/2006/relationships/hyperlink" Target="https://doi.org/10.1126/sciadv.adq4577" TargetMode="External" /><Relationship Id="rId230" Type="http://schemas.openxmlformats.org/officeDocument/2006/relationships/hyperlink" Target="https://doi.org/10.1002/joc.8775" TargetMode="External" /><Relationship Id="rId231" Type="http://schemas.openxmlformats.org/officeDocument/2006/relationships/hyperlink" Target="https://doi.org/10.1016/j.accre.2025.02.003" TargetMode="External" /><Relationship Id="rId232" Type="http://schemas.openxmlformats.org/officeDocument/2006/relationships/hyperlink" Target="https://doi.org/10.1016/j.accre.2025.02.003" TargetMode="External" /><Relationship Id="rId233" Type="http://schemas.openxmlformats.org/officeDocument/2006/relationships/hyperlink" Target="https://doi.org/10.1002/joc.8763" TargetMode="External" /><Relationship Id="rId234" Type="http://schemas.openxmlformats.org/officeDocument/2006/relationships/hyperlink" Target="https://doi.org/10.1002/joc.8763" TargetMode="External" /><Relationship Id="rId235" Type="http://schemas.openxmlformats.org/officeDocument/2006/relationships/hyperlink" Target="https://doi.org/10.1111/jiec.13603" TargetMode="External" /><Relationship Id="rId236" Type="http://schemas.openxmlformats.org/officeDocument/2006/relationships/hyperlink" Target="https://doi.org/10.1080/14693062.2025.2467961" TargetMode="External" /><Relationship Id="rId237" Type="http://schemas.openxmlformats.org/officeDocument/2006/relationships/hyperlink" Target="https://www.econstor.eu/bitstream/10419/252080/1/cesifo1_wp9563.pdf" TargetMode="External" /><Relationship Id="rId238" Type="http://schemas.openxmlformats.org/officeDocument/2006/relationships/hyperlink" Target="https://www.econstor.eu/bitstream/10419/252080/1/cesifo1_wp9563.pdf" TargetMode="External" /><Relationship Id="rId239" Type="http://schemas.openxmlformats.org/officeDocument/2006/relationships/hyperlink" Target="https://doi.org/10.1002/wcc.70003" TargetMode="External" /><Relationship Id="rId24" Type="http://schemas.openxmlformats.org/officeDocument/2006/relationships/hyperlink" Target="https://doi.org/10.1126/sciadv.ads4508" TargetMode="External" /><Relationship Id="rId240" Type="http://schemas.openxmlformats.org/officeDocument/2006/relationships/hyperlink" Target="https://doi.org/10.1080/14693062.2025.2460607" TargetMode="External" /><Relationship Id="rId241" Type="http://schemas.openxmlformats.org/officeDocument/2006/relationships/hyperlink" Target="https://doi.org/10.1080/14693062.2025.2460607" TargetMode="External" /><Relationship Id="rId242" Type="http://schemas.openxmlformats.org/officeDocument/2006/relationships/hyperlink" Target="https://doi.org/10.1016/j.esd.2024.101643" TargetMode="External" /><Relationship Id="rId243" Type="http://schemas.openxmlformats.org/officeDocument/2006/relationships/hyperlink" Target="https://doi.org/10.1016/j.erss.2025.103938" TargetMode="External" /><Relationship Id="rId244" Type="http://schemas.openxmlformats.org/officeDocument/2006/relationships/hyperlink" Target="https://doi.org/10.1016/j.erss.2025.103938" TargetMode="External" /><Relationship Id="rId245" Type="http://schemas.openxmlformats.org/officeDocument/2006/relationships/hyperlink" Target="https://doi.org/10.1038/s41560-025-01721-z" TargetMode="External" /><Relationship Id="rId246" Type="http://schemas.openxmlformats.org/officeDocument/2006/relationships/hyperlink" Target="https://doi.org/10.1016/j.erss.2025.103971" TargetMode="External" /><Relationship Id="rId247" Type="http://schemas.openxmlformats.org/officeDocument/2006/relationships/hyperlink" Target="https://doi.org/10.1016/j.erss.2025.103971" TargetMode="External" /><Relationship Id="rId248" Type="http://schemas.openxmlformats.org/officeDocument/2006/relationships/hyperlink" Target="https://doi.org/10.1016/j.envsci.2025.104012" TargetMode="External" /><Relationship Id="rId249" Type="http://schemas.openxmlformats.org/officeDocument/2006/relationships/hyperlink" Target="https://doi.org/10.1016/j.envsci.2025.104012" TargetMode="External" /><Relationship Id="rId25" Type="http://schemas.openxmlformats.org/officeDocument/2006/relationships/hyperlink" Target="https://doi.org/10.1016/j.atmosres.2025.108013" TargetMode="External" /><Relationship Id="rId250" Type="http://schemas.openxmlformats.org/officeDocument/2006/relationships/hyperlink" Target="https://doi.org/10.1038/s41558-025-02270-9" TargetMode="External" /><Relationship Id="rId251" Type="http://schemas.openxmlformats.org/officeDocument/2006/relationships/hyperlink" Target="https://doi.org/10.1038/s41560-025-01719-7" TargetMode="External" /><Relationship Id="rId252" Type="http://schemas.openxmlformats.org/officeDocument/2006/relationships/hyperlink" Target="https://doi.org/10.1038/s41560" TargetMode="External" /><Relationship Id="rId253" Type="http://schemas.openxmlformats.org/officeDocument/2006/relationships/hyperlink" Target="https://doi.org/10.1016/j.enpol.2025.114523" TargetMode="External" /><Relationship Id="rId254" Type="http://schemas.openxmlformats.org/officeDocument/2006/relationships/hyperlink" Target="https://doi.org/10.1016/j.enpol.2025.114523" TargetMode="External" /><Relationship Id="rId255" Type="http://schemas.openxmlformats.org/officeDocument/2006/relationships/hyperlink" Target="https://doi.org/10.1016/j.esd.2025.101681" TargetMode="External" /><Relationship Id="rId256" Type="http://schemas.openxmlformats.org/officeDocument/2006/relationships/hyperlink" Target="https://doi.org/10.1016/j.esd.2025.101681" TargetMode="External" /><Relationship Id="rId257" Type="http://schemas.openxmlformats.org/officeDocument/2006/relationships/hyperlink" Target="https://doi.org/10.1016/j.enpol.2025.114521" TargetMode="External" /><Relationship Id="rId258" Type="http://schemas.openxmlformats.org/officeDocument/2006/relationships/hyperlink" Target="https://doi.org/10.1016/j.erss.2025.104001" TargetMode="External" /><Relationship Id="rId259" Type="http://schemas.openxmlformats.org/officeDocument/2006/relationships/hyperlink" Target="https://doi.org/10.1016/j.erss.2025.104001" TargetMode="External" /><Relationship Id="rId26" Type="http://schemas.openxmlformats.org/officeDocument/2006/relationships/hyperlink" Target="https://doi.org/10.1016/j.atmosres.2025.108013" TargetMode="External" /><Relationship Id="rId260" Type="http://schemas.openxmlformats.org/officeDocument/2006/relationships/hyperlink" Target="https://doi.org/10.1016/j.erss.2025.103993" TargetMode="External" /><Relationship Id="rId261" Type="http://schemas.openxmlformats.org/officeDocument/2006/relationships/hyperlink" Target="https://doi.org/10.1016/j.erss.2025.103995" TargetMode="External" /><Relationship Id="rId262" Type="http://schemas.openxmlformats.org/officeDocument/2006/relationships/hyperlink" Target="https://doi.org/10.1016/j.erss.2025.103995" TargetMode="External" /><Relationship Id="rId263" Type="http://schemas.openxmlformats.org/officeDocument/2006/relationships/hyperlink" Target="https://doi.org/10.1016/j.esd.2024.101641" TargetMode="External" /><Relationship Id="rId264" Type="http://schemas.openxmlformats.org/officeDocument/2006/relationships/hyperlink" Target="https://doi.org/10.1016/j.crm.2025.100696" TargetMode="External" /><Relationship Id="rId265" Type="http://schemas.openxmlformats.org/officeDocument/2006/relationships/hyperlink" Target="https://doi.org/10.1016/j.crm.2025.100696" TargetMode="External" /><Relationship Id="rId266" Type="http://schemas.openxmlformats.org/officeDocument/2006/relationships/hyperlink" Target="https://doi.org/10.3389/fclim.2025.1544029" TargetMode="External" /><Relationship Id="rId267" Type="http://schemas.openxmlformats.org/officeDocument/2006/relationships/hyperlink" Target="https://doi.org/10.3389/fclim.2025.1544029" TargetMode="External" /><Relationship Id="rId268" Type="http://schemas.openxmlformats.org/officeDocument/2006/relationships/hyperlink" Target="https://doi.org/10.1088/2634-4505/adb5b3" TargetMode="External" /><Relationship Id="rId269" Type="http://schemas.openxmlformats.org/officeDocument/2006/relationships/hyperlink" Target="https://doi.org/10.1088/2634" TargetMode="External" /><Relationship Id="rId27" Type="http://schemas.openxmlformats.org/officeDocument/2006/relationships/hyperlink" Target="https://doi.org/10.1038/s43247-025-02131-5" TargetMode="External" /><Relationship Id="rId270" Type="http://schemas.openxmlformats.org/officeDocument/2006/relationships/hyperlink" Target="https://doi.org/10.1016/j.envsci.2025.104008" TargetMode="External" /><Relationship Id="rId271" Type="http://schemas.openxmlformats.org/officeDocument/2006/relationships/hyperlink" Target="https://doi.org/10.1016/j.envsci.2025.104008" TargetMode="External" /><Relationship Id="rId272" Type="http://schemas.openxmlformats.org/officeDocument/2006/relationships/hyperlink" Target="https://doi.org/10.1111/conl.13084" TargetMode="External" /><Relationship Id="rId273" Type="http://schemas.openxmlformats.org/officeDocument/2006/relationships/hyperlink" Target="https://doi.org/10.1111/conl.13084" TargetMode="External" /><Relationship Id="rId274" Type="http://schemas.openxmlformats.org/officeDocument/2006/relationships/hyperlink" Target="https://doi.org/10.3389/fclim.2025.1481824" TargetMode="External" /><Relationship Id="rId275" Type="http://schemas.openxmlformats.org/officeDocument/2006/relationships/hyperlink" Target="https://doi.org/10.3389/fclim.2025.1481824" TargetMode="External" /><Relationship Id="rId276" Type="http://schemas.openxmlformats.org/officeDocument/2006/relationships/hyperlink" Target="https://doi.org/10.1016/j.gloenvcha.2025.102981" TargetMode="External" /><Relationship Id="rId277" Type="http://schemas.openxmlformats.org/officeDocument/2006/relationships/hyperlink" Target="https://doi.org/10.1016/j.gloenvcha.2025.102981" TargetMode="External" /><Relationship Id="rId278" Type="http://schemas.openxmlformats.org/officeDocument/2006/relationships/hyperlink" Target="https://doi.org/10.3389/fclim.2025.1516045" TargetMode="External" /><Relationship Id="rId279" Type="http://schemas.openxmlformats.org/officeDocument/2006/relationships/hyperlink" Target="https://doi.org/10.3389/fclim.2025.1516045" TargetMode="External" /><Relationship Id="rId28" Type="http://schemas.openxmlformats.org/officeDocument/2006/relationships/hyperlink" Target="https://doi.org/10.1038/s43247-025-02131-5" TargetMode="External" /><Relationship Id="rId280" Type="http://schemas.openxmlformats.org/officeDocument/2006/relationships/hyperlink" Target="https://doi.org/10.1016/j.ancene.2025.100467" TargetMode="External" /><Relationship Id="rId281" Type="http://schemas.openxmlformats.org/officeDocument/2006/relationships/hyperlink" Target="https://doi.org/10.1080/14693062.2025.2465765" TargetMode="External" /><Relationship Id="rId282" Type="http://schemas.openxmlformats.org/officeDocument/2006/relationships/hyperlink" Target="https://doi.org/10.1080/14693062.2025.2465765" TargetMode="External" /><Relationship Id="rId283" Type="http://schemas.openxmlformats.org/officeDocument/2006/relationships/hyperlink" Target="https://doi.org/10.3389/fclim.2025.1519880" TargetMode="External" /><Relationship Id="rId284" Type="http://schemas.openxmlformats.org/officeDocument/2006/relationships/hyperlink" Target="https://doi.org/10.3389/fclim.2025.1519880" TargetMode="External" /><Relationship Id="rId285" Type="http://schemas.openxmlformats.org/officeDocument/2006/relationships/hyperlink" Target="https://doi.org/10.1098/rsif.2024.0821" TargetMode="External" /><Relationship Id="rId286" Type="http://schemas.openxmlformats.org/officeDocument/2006/relationships/hyperlink" Target="https://doi.org/10.1080/17565529.2025.2462588" TargetMode="External" /><Relationship Id="rId287" Type="http://schemas.openxmlformats.org/officeDocument/2006/relationships/hyperlink" Target="https://doi.org/10.1016/j.esd.2025.101653" TargetMode="External" /><Relationship Id="rId288" Type="http://schemas.openxmlformats.org/officeDocument/2006/relationships/hyperlink" Target="https://skepticalscience.com/" TargetMode="External" /><Relationship Id="rId289" Type="http://schemas.openxmlformats.org/officeDocument/2006/relationships/hyperlink" Target="https://doi.org/10.5194/acp-25-2147-2025" TargetMode="External" /><Relationship Id="rId29" Type="http://schemas.openxmlformats.org/officeDocument/2006/relationships/hyperlink" Target="https://doi.org/10.1038/s43247-025-02131-5" TargetMode="External" /><Relationship Id="rId290" Type="http://schemas.openxmlformats.org/officeDocument/2006/relationships/hyperlink" Target="https://doi.org/10.5194/acp" TargetMode="External" /><Relationship Id="rId291" Type="http://schemas.openxmlformats.org/officeDocument/2006/relationships/hyperlink" Target="https://doi.org/10.1049/et.2020.1005" TargetMode="External" /><Relationship Id="rId292" Type="http://schemas.openxmlformats.org/officeDocument/2006/relationships/hyperlink" Target="https://skepticalscience.com/" TargetMode="External" /><Relationship Id="rId293" Type="http://schemas.openxmlformats.org/officeDocument/2006/relationships/hyperlink" Target="https://doi.org/10.1080/09644016.2025.2466242" TargetMode="External" /><Relationship Id="rId294" Type="http://schemas.openxmlformats.org/officeDocument/2006/relationships/hyperlink" Target="https://doi.org/10.1080/09644016.2025.2466242" TargetMode="External" /><Relationship Id="rId295" Type="http://schemas.openxmlformats.org/officeDocument/2006/relationships/hyperlink" Target="https://doi.org/10.3389/fenvs.2025.1550843" TargetMode="External" /><Relationship Id="rId296" Type="http://schemas.openxmlformats.org/officeDocument/2006/relationships/hyperlink" Target="https://doi.org/10.3389/fenvs.2025.1550843" TargetMode="External" /><Relationship Id="rId297" Type="http://schemas.openxmlformats.org/officeDocument/2006/relationships/hyperlink" Target="https://doi.org/10.1126/sciadv.adr5346" TargetMode="External" /><Relationship Id="rId298" Type="http://schemas.openxmlformats.org/officeDocument/2006/relationships/hyperlink" Target="https://doi.org/10.1175/bams-d-23-0242.1" TargetMode="External" /><Relationship Id="rId299" Type="http://schemas.openxmlformats.org/officeDocument/2006/relationships/hyperlink" Target="https://journals.ametsoc.org/downloadpdf/view/journals/bams/aop/BAMS" TargetMode="External" /><Relationship Id="rId3" Type="http://schemas.openxmlformats.org/officeDocument/2006/relationships/fontTable" Target="fontTable.xml" /><Relationship Id="rId30" Type="http://schemas.openxmlformats.org/officeDocument/2006/relationships/hyperlink" Target="https://doi.org/10.1038/s43247" TargetMode="External" /><Relationship Id="rId300" Type="http://schemas.openxmlformats.org/officeDocument/2006/relationships/hyperlink" Target="https://journals.ametsoc.org/downloadpdf/view/journals/bams/aop/BAMS-D-23-0242.1/BAMS-D-23-0242.1.pdf" TargetMode="External" /><Relationship Id="rId301" Type="http://schemas.openxmlformats.org/officeDocument/2006/relationships/hyperlink" Target="https://doi.org/10.3389/fclim.2025.1534267" TargetMode="External" /><Relationship Id="rId302" Type="http://schemas.openxmlformats.org/officeDocument/2006/relationships/hyperlink" Target="https://doi.org/10.3389/fclim.2025.1534267" TargetMode="External" /><Relationship Id="rId303" Type="http://schemas.openxmlformats.org/officeDocument/2006/relationships/hyperlink" Target="https://doi.org/10.1038/s43247-025-02038-1" TargetMode="External" /><Relationship Id="rId304" Type="http://schemas.openxmlformats.org/officeDocument/2006/relationships/hyperlink" Target="https://doi.org/10.1038/s43247" TargetMode="External" /><Relationship Id="rId305" Type="http://schemas.openxmlformats.org/officeDocument/2006/relationships/hyperlink" Target="https://doi.org/10.1126/science.adw8625" TargetMode="External" /><Relationship Id="rId306" Type="http://schemas.openxmlformats.org/officeDocument/2006/relationships/hyperlink" Target="https://doi.org/10.1016/j.erss.2025.103959" TargetMode="External" /><Relationship Id="rId307" Type="http://schemas.openxmlformats.org/officeDocument/2006/relationships/hyperlink" Target="https://doi.org/10.1016/j.erss.2025.103959" TargetMode="External" /><Relationship Id="rId308" Type="http://schemas.openxmlformats.org/officeDocument/2006/relationships/hyperlink" Target="https://doi.org/10.5194/acp-25-2365-2025" TargetMode="External" /><Relationship Id="rId309" Type="http://schemas.openxmlformats.org/officeDocument/2006/relationships/hyperlink" Target="https://doi.org/10.5194/acp" TargetMode="External" /><Relationship Id="rId31" Type="http://schemas.openxmlformats.org/officeDocument/2006/relationships/hyperlink" Target="https://doi.org/10.1038/s41586-024-08544-0" TargetMode="External" /><Relationship Id="rId310" Type="http://schemas.openxmlformats.org/officeDocument/2006/relationships/hyperlink" Target="https://doi.org/10.1038/s41558-025-02249-6" TargetMode="External" /><Relationship Id="rId311" Type="http://schemas.openxmlformats.org/officeDocument/2006/relationships/hyperlink" Target="https://skepticalscience.com/" TargetMode="External" /><Relationship Id="rId312" Type="http://schemas.openxmlformats.org/officeDocument/2006/relationships/hyperlink" Target="https://hwkvufmtfxjkrhbrfqkj.supabase.co/storage/v1/object/public/PUB/USA-MeatDairyFeed_Full_Report.pdf" TargetMode="External" /><Relationship Id="rId313" Type="http://schemas.openxmlformats.org/officeDocument/2006/relationships/hyperlink" Target="https://cape.ca/wp-content/uploads/2025/02/Full-Report_Polluting-Education-The-Influence-of-Fossil-Fuels-on-Childrens-Education-in-Canada.pdf" TargetMode="External" /><Relationship Id="rId314" Type="http://schemas.openxmlformats.org/officeDocument/2006/relationships/hyperlink" Target="https://data.consilium.europa.eu/doc/document/ST-6321-2025-INIT/en/pdf" TargetMode="External" /><Relationship Id="rId315" Type="http://schemas.openxmlformats.org/officeDocument/2006/relationships/hyperlink" Target="https://climate-advisory-board.europa.eu/reports-and-publications/2025-02-21-scaling-up-carbon-dioxide-removals-recommendations-for-navigating-opportunities-and-risks-in-the-eu.pdf/@@download/file" TargetMode="External" /><Relationship Id="rId316" Type="http://schemas.openxmlformats.org/officeDocument/2006/relationships/hyperlink" Target="https://fpi.ec.europa.eu/system/files/2025-02/Climate%20Security%20Trend%20Analysis%201102.pdf" TargetMode="External" /><Relationship Id="rId317" Type="http://schemas.openxmlformats.org/officeDocument/2006/relationships/hyperlink" Target="https://fpi.ec.europa.eu/system/files/2025-02/Climate%20Security%20Trend%20Analysis%201102.pdf" TargetMode="External" /><Relationship Id="rId318" Type="http://schemas.openxmlformats.org/officeDocument/2006/relationships/hyperlink" Target="https://fpi.ec.europa.eu/system/files/2025-02/Climate%20Security%20Trend%20Analysis%201102.pdf" TargetMode="External" /><Relationship Id="rId319" Type="http://schemas.openxmlformats.org/officeDocument/2006/relationships/hyperlink" Target="https://www.climatechangeauthority.gov.au/sites/default/files/documents/2025-02/Assessing%20the%20impact%20of%20a%20nuclear%20pathway%20on%20Australia%27s%20emissions%20%28FINAL%29.pdf" TargetMode="External" /><Relationship Id="rId32" Type="http://schemas.openxmlformats.org/officeDocument/2006/relationships/hyperlink" Target="https://doi.org/10.1038/s41586" TargetMode="External" /><Relationship Id="rId320" Type="http://schemas.openxmlformats.org/officeDocument/2006/relationships/hyperlink" Target="https://influencemap.org/report/Building_Electrification_Report" TargetMode="External" /><Relationship Id="rId321" Type="http://schemas.openxmlformats.org/officeDocument/2006/relationships/hyperlink" Target="https://www.iisd.org/publications/report/india-critical-energy-transition-minerals" TargetMode="External" /><Relationship Id="rId322" Type="http://schemas.openxmlformats.org/officeDocument/2006/relationships/hyperlink" Target="https://ember-energy.org/app/uploads/2025/02/India-RE-500-GW_21022025.pdf" TargetMode="External" /><Relationship Id="rId323" Type="http://schemas.openxmlformats.org/officeDocument/2006/relationships/hyperlink" Target="https://climatepolicymonitor.ox.ac.uk/" TargetMode="External" /><Relationship Id="rId324" Type="http://schemas.openxmlformats.org/officeDocument/2006/relationships/hyperlink" Target="https://bcse.org/wp-content/uploads/2025/02/2025-Sustainable-Energy-in-America-Factbook.pdf" TargetMode="External" /><Relationship Id="rId325" Type="http://schemas.openxmlformats.org/officeDocument/2006/relationships/hyperlink" Target="https://www.dataforprogress.org/blog/2025/2/25/most-voters-have-heard-nothing-about-carbon-removal-but-support-investing-in-it-after-learning-more" TargetMode="External" /><Relationship Id="rId326" Type="http://schemas.openxmlformats.org/officeDocument/2006/relationships/hyperlink" Target="https://einsteinpapers.press.princeton.edu/vol2-trans/100" TargetMode="External" /><Relationship Id="rId327" Type="http://schemas.openxmlformats.org/officeDocument/2006/relationships/hyperlink" Target="https://www.sciencebuddies.org/science-fair-projects/competitions/finding-and-accessing-scientific-papers" TargetMode="External" /><Relationship Id="rId328" Type="http://schemas.openxmlformats.org/officeDocument/2006/relationships/hyperlink" Target="https://unpaywall.org/" TargetMode="External" /><Relationship Id="rId329" Type="http://schemas.openxmlformats.org/officeDocument/2006/relationships/hyperlink" Target="https://skepticalscience.com/contact.php" TargetMode="External" /><Relationship Id="rId33" Type="http://schemas.openxmlformats.org/officeDocument/2006/relationships/hyperlink" Target="https://doi.org/10.1029/2024gl114256" TargetMode="External" /><Relationship Id="rId330" Type="http://schemas.openxmlformats.org/officeDocument/2006/relationships/hyperlink" Target="https://skepticalscience.com/Skeptical-Science-New-Research-Source-Journals.shtml" TargetMode="External" /><Relationship Id="rId331" Type="http://schemas.openxmlformats.org/officeDocument/2006/relationships/hyperlink" Target="https://skepticalscience.com/new_research_2025_8.html" TargetMode="External" /><Relationship Id="rId332" Type="http://schemas.openxmlformats.org/officeDocument/2006/relationships/theme" Target="theme/theme1.xml" /><Relationship Id="rId333" Type="http://schemas.openxmlformats.org/officeDocument/2006/relationships/styles" Target="styles.xml" /><Relationship Id="rId34" Type="http://schemas.openxmlformats.org/officeDocument/2006/relationships/hyperlink" Target="https://doi.org/10.1029/2024gl114256" TargetMode="External" /><Relationship Id="rId35" Type="http://schemas.openxmlformats.org/officeDocument/2006/relationships/hyperlink" Target="https://doi.org/10.1029/2024gl114256" TargetMode="External" /><Relationship Id="rId36" Type="http://schemas.openxmlformats.org/officeDocument/2006/relationships/hyperlink" Target="https://doi.org/10.1029/2024gl114256" TargetMode="External" /><Relationship Id="rId37" Type="http://schemas.openxmlformats.org/officeDocument/2006/relationships/hyperlink" Target="https://doi.org/10.1029/2024jc021478" TargetMode="External" /><Relationship Id="rId38" Type="http://schemas.openxmlformats.org/officeDocument/2006/relationships/hyperlink" Target="https://doi.org/10.1029/2024jc021478" TargetMode="External" /><Relationship Id="rId39" Type="http://schemas.openxmlformats.org/officeDocument/2006/relationships/hyperlink" Target="https://doi.org/10.1029/2024jc021478" TargetMode="External" /><Relationship Id="rId4" Type="http://schemas.openxmlformats.org/officeDocument/2006/relationships/header" Target="header1.xml" /><Relationship Id="rId40" Type="http://schemas.openxmlformats.org/officeDocument/2006/relationships/hyperlink" Target="https://doi.org/10.1029/2024jc021478" TargetMode="External" /><Relationship Id="rId41" Type="http://schemas.openxmlformats.org/officeDocument/2006/relationships/hyperlink" Target="https://doi.org/10.1029/2024jc021478" TargetMode="External" /><Relationship Id="rId42" Type="http://schemas.openxmlformats.org/officeDocument/2006/relationships/hyperlink" Target="https://doi.org/10.1126/sciadv.adq7580" TargetMode="External" /><Relationship Id="rId43" Type="http://schemas.openxmlformats.org/officeDocument/2006/relationships/hyperlink" Target="https://doi.org/10.1126/sciadv.adq7580" TargetMode="External" /><Relationship Id="rId44" Type="http://schemas.openxmlformats.org/officeDocument/2006/relationships/hyperlink" Target="https://doi.org/10.1126/sciadv.adq7580" TargetMode="External" /><Relationship Id="rId45" Type="http://schemas.openxmlformats.org/officeDocument/2006/relationships/hyperlink" Target="https://doi.org/10.1126/sciadv.adq7580" TargetMode="External" /><Relationship Id="rId46" Type="http://schemas.openxmlformats.org/officeDocument/2006/relationships/hyperlink" Target="https://doi.org/10.1175/jamc-d-24-0043.1" TargetMode="External" /><Relationship Id="rId47" Type="http://schemas.openxmlformats.org/officeDocument/2006/relationships/hyperlink" Target="https://doi.org/10.1016/j.accre.2025.02.004" TargetMode="External" /><Relationship Id="rId48" Type="http://schemas.openxmlformats.org/officeDocument/2006/relationships/hyperlink" Target="https://doi.org/10.1016/j.accre.2025.02.004" TargetMode="External" /><Relationship Id="rId49" Type="http://schemas.openxmlformats.org/officeDocument/2006/relationships/hyperlink" Target="https://doi.org/10.1029/2024gl114076" TargetMode="External" /><Relationship Id="rId5" Type="http://schemas.openxmlformats.org/officeDocument/2006/relationships/footer" Target="footer1.xml" /><Relationship Id="rId50" Type="http://schemas.openxmlformats.org/officeDocument/2006/relationships/hyperlink" Target="https://doi.org/10.1029/2024gl114076" TargetMode="External" /><Relationship Id="rId51" Type="http://schemas.openxmlformats.org/officeDocument/2006/relationships/hyperlink" Target="https://doi.org/10.22541/au.173016286.62781756/v1" TargetMode="External" /><Relationship Id="rId52" Type="http://schemas.openxmlformats.org/officeDocument/2006/relationships/hyperlink" Target="https://doi.org/10.22541/au.173016286.62781756/v1" TargetMode="External" /><Relationship Id="rId53" Type="http://schemas.openxmlformats.org/officeDocument/2006/relationships/hyperlink" Target="https://doi.org/10.1016/j.atmosres.2025.108014" TargetMode="External" /><Relationship Id="rId54" Type="http://schemas.openxmlformats.org/officeDocument/2006/relationships/hyperlink" Target="https://doi.org/10.5194/egusphere-2024-989" TargetMode="External" /><Relationship Id="rId55" Type="http://schemas.openxmlformats.org/officeDocument/2006/relationships/hyperlink" Target="https://doi.org/10.5194/tc" TargetMode="External" /><Relationship Id="rId56" Type="http://schemas.openxmlformats.org/officeDocument/2006/relationships/hyperlink" Target="https://doi.org/10.1029/2024gl112584" TargetMode="External" /><Relationship Id="rId57" Type="http://schemas.openxmlformats.org/officeDocument/2006/relationships/hyperlink" Target="https://doi.org/10.1029/2024gl112584" TargetMode="External" /><Relationship Id="rId58" Type="http://schemas.openxmlformats.org/officeDocument/2006/relationships/hyperlink" Target="https://doi.org/10.1029/2024jc021961" TargetMode="External" /><Relationship Id="rId59" Type="http://schemas.openxmlformats.org/officeDocument/2006/relationships/hyperlink" Target="https://doi.org/10.1029/2024jc021961" TargetMode="External" /><Relationship Id="rId6" Type="http://schemas.openxmlformats.org/officeDocument/2006/relationships/footer" Target="footer2.xml" /><Relationship Id="rId60" Type="http://schemas.openxmlformats.org/officeDocument/2006/relationships/hyperlink" Target="https://doi.org/10.1029/2024jc021961" TargetMode="External" /><Relationship Id="rId61" Type="http://schemas.openxmlformats.org/officeDocument/2006/relationships/hyperlink" Target="https://doi.org/10.5194/essd-2024-608" TargetMode="External" /><Relationship Id="rId62" Type="http://schemas.openxmlformats.org/officeDocument/2006/relationships/hyperlink" Target="https://doi.org/10.5194/essd" TargetMode="External" /><Relationship Id="rId63" Type="http://schemas.openxmlformats.org/officeDocument/2006/relationships/hyperlink" Target="https://doi.org/10.5194/essd-17-719-2025" TargetMode="External" /><Relationship Id="rId64" Type="http://schemas.openxmlformats.org/officeDocument/2006/relationships/hyperlink" Target="https://doi.org/10.5194/essd" TargetMode="External" /><Relationship Id="rId65" Type="http://schemas.openxmlformats.org/officeDocument/2006/relationships/hyperlink" Target="https://doi.org/10.1175/bams-d-24-0085.1" TargetMode="External" /><Relationship Id="rId66" Type="http://schemas.openxmlformats.org/officeDocument/2006/relationships/hyperlink" Target="https://doi.org/10.1175/bams-d-24-0085.1" TargetMode="External" /><Relationship Id="rId67" Type="http://schemas.openxmlformats.org/officeDocument/2006/relationships/hyperlink" Target="https://doi.org/10.1175/bams-d-24-0085.1" TargetMode="External" /><Relationship Id="rId68" Type="http://schemas.openxmlformats.org/officeDocument/2006/relationships/hyperlink" Target="https://doi.org/10.3389/fclim.2025.1436616" TargetMode="External" /><Relationship Id="rId69" Type="http://schemas.openxmlformats.org/officeDocument/2006/relationships/hyperlink" Target="https://doi.org/10.3389/fclim.2025.1436616" TargetMode="External" /><Relationship Id="rId7" Type="http://schemas.openxmlformats.org/officeDocument/2006/relationships/hyperlink" Target="https://advance.lexis.com/api/document?collection=news&amp;id=urn:contentItem:6F72-4543-RWKK-207T-00000-00&amp;context=1519360" TargetMode="External" /><Relationship Id="rId70" Type="http://schemas.openxmlformats.org/officeDocument/2006/relationships/hyperlink" Target="https://doi.org/10.5194/bg-22-975-2025" TargetMode="External" /><Relationship Id="rId71" Type="http://schemas.openxmlformats.org/officeDocument/2006/relationships/hyperlink" Target="https://doi.org/10.5194/bg-22-975-2025" TargetMode="External" /><Relationship Id="rId72" Type="http://schemas.openxmlformats.org/officeDocument/2006/relationships/hyperlink" Target="https://doi.org/10.5194/bg-22-975-2025" TargetMode="External" /><Relationship Id="rId73" Type="http://schemas.openxmlformats.org/officeDocument/2006/relationships/hyperlink" Target="https://doi.org/10.5194/bg" TargetMode="External" /><Relationship Id="rId74" Type="http://schemas.openxmlformats.org/officeDocument/2006/relationships/hyperlink" Target="https://doi.org/10.1029/2024gl112662" TargetMode="External" /><Relationship Id="rId75" Type="http://schemas.openxmlformats.org/officeDocument/2006/relationships/hyperlink" Target="https://doi.org/10.1029/2024gl112662" TargetMode="External" /><Relationship Id="rId76" Type="http://schemas.openxmlformats.org/officeDocument/2006/relationships/hyperlink" Target="https://doi.org/10.1038/s43247-025-02097-4" TargetMode="External" /><Relationship Id="rId77" Type="http://schemas.openxmlformats.org/officeDocument/2006/relationships/hyperlink" Target="https://doi.org/10.1038/s43247" TargetMode="External" /><Relationship Id="rId78" Type="http://schemas.openxmlformats.org/officeDocument/2006/relationships/hyperlink" Target="https://doi.org/10.1038/s41467-025-57191-0" TargetMode="External" /><Relationship Id="rId79" Type="http://schemas.openxmlformats.org/officeDocument/2006/relationships/hyperlink" Target="https://doi.org/10.1038/s41467"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1038/s41467-025-57285-9" TargetMode="External" /><Relationship Id="rId81" Type="http://schemas.openxmlformats.org/officeDocument/2006/relationships/hyperlink" Target="https://doi.org/10.1038/s41467" TargetMode="External" /><Relationship Id="rId82" Type="http://schemas.openxmlformats.org/officeDocument/2006/relationships/hyperlink" Target="https://doi.org/10.1016/j.dynatmoce.2025.101543" TargetMode="External" /><Relationship Id="rId83" Type="http://schemas.openxmlformats.org/officeDocument/2006/relationships/hyperlink" Target="https://doi.org/10.1016/j.dynatmoce.2025.101543" TargetMode="External" /><Relationship Id="rId84" Type="http://schemas.openxmlformats.org/officeDocument/2006/relationships/hyperlink" Target="https://doi.org/10.1016/j.dynatmoce.2025.101543" TargetMode="External" /><Relationship Id="rId85" Type="http://schemas.openxmlformats.org/officeDocument/2006/relationships/hyperlink" Target="https://doi.org/10.5194/gmd-17-4401-2024" TargetMode="External" /><Relationship Id="rId86" Type="http://schemas.openxmlformats.org/officeDocument/2006/relationships/hyperlink" Target="https://doi.org/10.5194/gmd" TargetMode="External" /><Relationship Id="rId87" Type="http://schemas.openxmlformats.org/officeDocument/2006/relationships/hyperlink" Target="https://doi.org/10.1038/s41467-025-56573-8" TargetMode="External" /><Relationship Id="rId88" Type="http://schemas.openxmlformats.org/officeDocument/2006/relationships/hyperlink" Target="https://doi.org/10.1038/s41467" TargetMode="External" /><Relationship Id="rId89" Type="http://schemas.openxmlformats.org/officeDocument/2006/relationships/hyperlink" Target="https://doi.org/10.1002/joc.8794" TargetMode="External" /><Relationship Id="rId9" Type="http://schemas.openxmlformats.org/officeDocument/2006/relationships/hyperlink" Target="https://newstex.com/?utm_source=%5B%5BDELIVERY_RECIPIENT_CODE%5D%5D&amp;utm_medium=partner&amp;utm_campaign=Skeptical+Science&amp;utm_id=110796&amp;utm_content=SKPT-110796-5414976519832520720004" TargetMode="External" /><Relationship Id="rId90" Type="http://schemas.openxmlformats.org/officeDocument/2006/relationships/hyperlink" Target="https://doi.org/10.1029/2024gl112893" TargetMode="External" /><Relationship Id="rId91" Type="http://schemas.openxmlformats.org/officeDocument/2006/relationships/hyperlink" Target="https://doi.org/10.1029/2024gl112893" TargetMode="External" /><Relationship Id="rId92" Type="http://schemas.openxmlformats.org/officeDocument/2006/relationships/hyperlink" Target="https://doi.org/10.1038/s43247-025-02134-2" TargetMode="External" /><Relationship Id="rId93" Type="http://schemas.openxmlformats.org/officeDocument/2006/relationships/hyperlink" Target="https://doi.org/10.1038/s43247" TargetMode="External" /><Relationship Id="rId94" Type="http://schemas.openxmlformats.org/officeDocument/2006/relationships/hyperlink" Target="https://doi.org/10.5194/tc-19-805-2025" TargetMode="External" /><Relationship Id="rId95" Type="http://schemas.openxmlformats.org/officeDocument/2006/relationships/hyperlink" Target="https://doi.org/10.5194/tc" TargetMode="External" /><Relationship Id="rId96" Type="http://schemas.openxmlformats.org/officeDocument/2006/relationships/hyperlink" Target="https://doi.org/10.1038/s43247-025-02107-5" TargetMode="External" /><Relationship Id="rId97" Type="http://schemas.openxmlformats.org/officeDocument/2006/relationships/hyperlink" Target="https://doi.org/10.1038/s43247" TargetMode="External" /><Relationship Id="rId98" Type="http://schemas.openxmlformats.org/officeDocument/2006/relationships/hyperlink" Target="https://doi.org/10.1038/s43247-025-02140-4" TargetMode="External" /><Relationship Id="rId99" Type="http://schemas.openxmlformats.org/officeDocument/2006/relationships/hyperlink" Target="https://doi.org/10.1038/s432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#9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