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Our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xml:space="preserve"> are crying out for urgent protection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2025 Friday</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1971,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absorbed more than 90% of the excess heat caused by human-generated climate change, bringing it to the brink of collapse. The fact that the world is currently experiencing the largest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ever recorded is a warning sign of the dangers ahead. Indeed, without urgent action,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will soon cross a tipping point, posing an extinction threat to marine life and millions of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is a key source of protein for some 3.3 billion people. More than 270 million workers are employed in the tourism sector, making it one of the largest industries in the world, with coastal resort destinations, such as the Bahamas and the Seychelles, having a particularly high concentration of workers in the tourism industry. Coral reefs alone provide goods and services valued at some $2.7 trillion a year.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collapse and climate-related disasters could cost trillions of dollars in lost productive capacity, and have far-reaching consequences for public health, economic stability and global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has begun to recognize the growing threats posed by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2022 United Nations Conference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(COP15) adopted the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which sets the ambitious goal of conserving at least 30% of the world's land and seas by 2030, focusing on areas that provide important ecosystem services. This "30x30" commitment reflects the scientific consensus on the minimum level of protection needed to halt and reverse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But efforts to achieve this target have so far fallen far short: only 17.6% of land and 8.4% of seas are currently protected, and the latter percentage has only increased by 0.5% since COP15.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photo from the Australian Institute of Marine Science, alarming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seen, a warning sign of the dangers ahead for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Photo: AFP (RAY BERKELMANS)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investment in marine conservation would bring profound benefits: healthy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support resilient economies and communities by strengthening food and water security and generating sustainable livelihoods. Without marine reserves, overfishing and other unsustainable extraction practices will continue to increase, potentially leading to the collapse of fish stocks and the industries that depend on them.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pollution - from oil spills to industrial waste to plastics - will destroy marine habitats, creating a negative feedback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best ways to protect these ecosystems is to establish and maintain marine protected areas (MPAs) - often referred to as the "national parks of the sea". Indigenous peoples and coastal communities, in particular, should be involved in the management and governance of MPAs. Their knowledge, cultural connections to nature and traditional practices are essential for preserving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ecological connectivity.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countries lack governance frameworks and financial resources to create or enforce MPAs. The High Ambition Coalition for Nature and People (HAC, of which I am a director) can help in this regard. This intergovernmental group of 120 countries, co-chaired by Costa Rica and France (with the UK in the role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champion), was created to support member countries in their efforts to achieve the 30x30 goal.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 has developed tools, expertise and partnerships to help governments identify their needs, access resources and implement effective solutions, whether through peer-to-peer exchanges, training workshops or other avenues.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efforts to mobilize new commitments and maintain momentum toward the 30x30 goal are beginning to bear fruit. Portugal passed legislation to create the largest MPA network in the North Atlantic, covering 287,000 square kilometers-approximately 30%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surrounding the Azores. The Dominican Republic became the first Caribbean country to reach the 30% protection target by designing a new MPA and expanding an existing reserve. And Australia has protected more than half of its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area by expanding two existing marine reserves around Heard Island and the McDonald Islands. Other HAC members should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developing countries often lack the capacity to mobilize domestic resources. To address this problem, we just launched the Rapid Implementation Facility, which offers small grants for the development and implementation of 30x30 plans, at the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in Busan, South Korea. This mechanism will provide seed funding to HAC members in order to accelerate the establishment of new MPAs, enhance existing ones, and galvanize political support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well-being depends on a healthy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and safeguarding at least 30% of this critical ecosystem is the minimum requirement to ensure a prosperous future for both people and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begin a year of high-level decision-making on marine conservation, with the Busan Conference - which ended on April 30 - and the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and Blue Economy and Finance Forum, both in June, we must remember that preserving the world's seas for current and future generations is our collective responsibility. Part of that responsibility is to provide a lifeline to countries that have the will but not the resources to 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Maria El Zaghloul is director of the High Ambition Coalition for Nature and People.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Project Syndicate,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Healthy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support resilient economies and communities by strengthening food and water security and generating sustainable livelihoods. Photo: Rafael Pacheco. (Rafael Pacheco/Rafael Pacheco)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CLIMATE CHANGE (90%); CLIMATOLOGY (90%); ECONOMIC CRISIS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SUSTAINABLE TOURISM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(89%); COASTAL AREAS (89%); ECOSYSTEMS &amp; HABITATS (89%); ENVIRONMENTAL ACCIDENTS &amp; DISASTERS (89%); MARINE CONSERVATION (89%); MARINE RESOURCES MANAGEMENT (89%); NATIONAL PARKS (89%); NEGATIVE ENVIRONMENTAL NEWS (89%); NEGATIVE NEWS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SALTWATER ECOSYSTEMS (89%); WILDLIFE CONSERVATION (89%); CONSERVATION (78%); EARTH &amp; ATMOSPHERIC SCIENCE (78%); ECOLOGY &amp; ENVIRONMENTAL SCIENCE (78%); ECONOMY &amp; ECONOMIC INDICATORS (78%); ECOSYSTEM CONSERVATION (78%); FISHES (78%); ISLANDS &amp; REEFS (78%); NATURAL RESOURCES MANAGEMENT (78%); OCEANOGRAPHY (78%); POLLUTION (78%); POLLUTION &amp; ENVIRONMENTAL IMPACTS (78%); BIOLOGY (76%); LIFE FORMS (76%); SUSTAINABLE FISHERIES (76%); PARKS &amp; PLAYGROUNDS (75%); TOURISM EMPLOYMENT (75%); WASTE PRODUCTS (75%); INTERNATIONAL RELATIONS (73%); PUBLIC HEALTH (73%); UNITED NATIONS (73%); PUBLIC LANDS (70%); WORKER CATEGORIES (70%); OIL SPILLS (68%); FOOD SECURITY (67%); INDIGENOUS PEOPLES (67%); CONFERENCES &amp; CONVENTIONS (66%); UNITED NATIONS INSTITUTIONS (66%); SUSTAINABLE WATER MANAGEMENT (65%); WATER CRISES &amp; SHORTAGES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SUSTAINABLE TOURISM (90%); MARINE CONSERVATION (89%); MARINE RESOURCES MANAGEMENT (89%); NATIONAL PARKS (89%); UNDERWATER TOURISM (78%); SUSTAINABLE FISHERIES (76%); DESTINATIONS &amp; ATTRACTIONS (75%); LODGING (75%); PARKS &amp; PLAYGROUNDS (75%); TOURISM EMPLOYMENT (75%); WASTE PRODUCTS (75%); RESORTS (71%); TOURISM (71%); OIL SPILLS (68%); SUSTAINABLE WATER MANAGEMENT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BAHAMAS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Our oceans are crying out for urgent protection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PW-R8D3-RRXY-83YJ-00000-00&amp;context=1519360" TargetMode="External" /><Relationship Id="rId8" Type="http://schemas.openxmlformats.org/officeDocument/2006/relationships/hyperlink" Target="https://advance.lexis.com/api/document?collection=news&amp;id=urn:contentItem:6FPW-R8D3-RRXY-83YJ-00000-00&amp;context=1519360" TargetMode="External" /><Relationship Id="rId9" Type="http://schemas.openxmlformats.org/officeDocument/2006/relationships/hyperlink" Target="https://advance.lexis.com/api/document?collection=news&amp;id=urn:contentItem:6FPW-R8D3-RRXY-83Y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oceans are crying out for urgent protection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