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Is this Australia's climate wake-up call? Official report reveals a hotter, harder future if we don't act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Australia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2025 Monday 5:31 AM EST</w:t>
      </w:r>
    </w:p>
    <w:p>
      <w:pPr>
        <w:keepNext w:val="0"/>
        <w:spacing w:after="0" w:line="240" w:lineRule="atLeast"/>
        <w:ind w:right="0"/>
        <w:jc w:val="both"/>
      </w:pPr>
      <w:bookmarkStart w:id="0" w:name="Bookmark_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Conversation Media Group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97pt;height:18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 Watkins, Associate Research Scientist in Climate Science, Monash University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sobering assessment is a national call to action. The sooner Australia mitigates and adapts, the safer we will be.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shocks threaten to devastate communities, overwhelm emergency services and strain health, housing, food and energy systems according to a federal government assessment released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Australia's first </w:t>
      </w:r>
      <w:hyperlink r:id="rId9" w:history="1">
        <w:r>
          <w:rPr>
            <w:rFonts w:ascii="arial" w:eastAsia="arial" w:hAnsi="arial" w:cs="arial"/>
            <w:b w:val="0"/>
            <w:i/>
            <w:strike w:val="0"/>
            <w:noProof w:val="0"/>
            <w:color w:val="0077CC"/>
            <w:position w:val="0"/>
            <w:sz w:val="20"/>
            <w:u w:val="single"/>
            <w:vertAlign w:val="baseline"/>
          </w:rPr>
          <w:t>National Climate Risk Assessment</w:t>
        </w:r>
      </w:hyperlink>
      <w:r>
        <w:rPr>
          <w:rFonts w:ascii="arial" w:eastAsia="arial" w:hAnsi="arial" w:cs="arial"/>
          <w:b w:val="0"/>
          <w:i w:val="0"/>
          <w:strike w:val="0"/>
          <w:noProof w:val="0"/>
          <w:color w:val="000000"/>
          <w:position w:val="0"/>
          <w:sz w:val="20"/>
          <w:u w:val="none"/>
          <w:vertAlign w:val="baseline"/>
        </w:rPr>
        <w:t>, confirms the devastating consequences of climate change have arrived. It also reveals the worsening effects of extreme heat, fires, floods, droughts, marine heatwaves and coastal inundation in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sobering assessment is a major step forward in Australia's understanding of who and what is in harm's way from climate change. It is also a national call to action. The sooner Australia mitigates and adapts, the safer and more resilient we will be.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Australia's climate risk revealed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involved more than 250 climate experts, including the authors of this article, and contributions from more than 2,000 specialists. It was also informed by data and modelling from the </w:t>
      </w:r>
      <w:hyperlink r:id="rId10" w:history="1">
        <w:r>
          <w:rPr>
            <w:rFonts w:ascii="arial" w:eastAsia="arial" w:hAnsi="arial" w:cs="arial"/>
            <w:b w:val="0"/>
            <w:i/>
            <w:strike w:val="0"/>
            <w:noProof w:val="0"/>
            <w:color w:val="0077CC"/>
            <w:position w:val="0"/>
            <w:sz w:val="20"/>
            <w:u w:val="single"/>
            <w:vertAlign w:val="baseline"/>
          </w:rPr>
          <w:t>Australian Climate Service</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CSIRO</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Bureau of Meteorology</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Australia Bureau of Statistics</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Geosciences Australia</w:t>
        </w:r>
      </w:hyperlink>
      <w:r>
        <w:rPr>
          <w:rFonts w:ascii="arial" w:eastAsia="arial" w:hAnsi="arial" w:cs="arial"/>
          <w:b w:val="0"/>
          <w:i w:val="0"/>
          <w:strike w:val="0"/>
          <w:noProof w:val="0"/>
          <w:color w:val="000000"/>
          <w:position w:val="0"/>
          <w:sz w:val="20"/>
          <w:u w:val="none"/>
          <w:vertAlign w:val="baseline"/>
        </w:rPr>
        <w:t>, among other major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provides the vital evidence base to inform Australia's first </w:t>
      </w:r>
      <w:hyperlink r:id="rId15" w:history="1">
        <w:r>
          <w:rPr>
            <w:rFonts w:ascii="arial" w:eastAsia="arial" w:hAnsi="arial" w:cs="arial"/>
            <w:b w:val="0"/>
            <w:i/>
            <w:strike w:val="0"/>
            <w:noProof w:val="0"/>
            <w:color w:val="0077CC"/>
            <w:position w:val="0"/>
            <w:sz w:val="20"/>
            <w:u w:val="single"/>
            <w:vertAlign w:val="baseline"/>
          </w:rPr>
          <w:t>National Adaptation Plan</w:t>
        </w:r>
      </w:hyperlink>
      <w:r>
        <w:rPr>
          <w:rFonts w:ascii="arial" w:eastAsia="arial" w:hAnsi="arial" w:cs="arial"/>
          <w:b w:val="0"/>
          <w:i w:val="0"/>
          <w:strike w:val="0"/>
          <w:noProof w:val="0"/>
          <w:color w:val="000000"/>
          <w:position w:val="0"/>
          <w:sz w:val="20"/>
          <w:u w:val="none"/>
          <w:vertAlign w:val="baseline"/>
        </w:rPr>
        <w:t>, also released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Earth has </w:t>
      </w:r>
      <w:hyperlink r:id="rId16" w:history="1">
        <w:r>
          <w:rPr>
            <w:rFonts w:ascii="arial" w:eastAsia="arial" w:hAnsi="arial" w:cs="arial"/>
            <w:b w:val="0"/>
            <w:i/>
            <w:strike w:val="0"/>
            <w:noProof w:val="0"/>
            <w:color w:val="0077CC"/>
            <w:position w:val="0"/>
            <w:sz w:val="20"/>
            <w:u w:val="single"/>
            <w:vertAlign w:val="baseline"/>
          </w:rPr>
          <w:t>already warmed by 1.2°C</w:t>
        </w:r>
      </w:hyperlink>
      <w:r>
        <w:rPr>
          <w:rFonts w:ascii="arial" w:eastAsia="arial" w:hAnsi="arial" w:cs="arial"/>
          <w:b w:val="0"/>
          <w:i w:val="0"/>
          <w:strike w:val="0"/>
          <w:noProof w:val="0"/>
          <w:color w:val="000000"/>
          <w:position w:val="0"/>
          <w:sz w:val="20"/>
          <w:u w:val="none"/>
          <w:vertAlign w:val="baseline"/>
        </w:rPr>
        <w:t xml:space="preserve"> since pre-industrial times, and remains </w:t>
      </w:r>
      <w:hyperlink r:id="rId17" w:history="1">
        <w:r>
          <w:rPr>
            <w:rFonts w:ascii="arial" w:eastAsia="arial" w:hAnsi="arial" w:cs="arial"/>
            <w:b w:val="0"/>
            <w:i/>
            <w:strike w:val="0"/>
            <w:noProof w:val="0"/>
            <w:color w:val="0077CC"/>
            <w:position w:val="0"/>
            <w:sz w:val="20"/>
            <w:u w:val="single"/>
            <w:vertAlign w:val="baseline"/>
          </w:rPr>
          <w:t>on track for 2.7°C</w:t>
        </w:r>
      </w:hyperlink>
      <w:r>
        <w:rPr>
          <w:rFonts w:ascii="arial" w:eastAsia="arial" w:hAnsi="arial" w:cs="arial"/>
          <w:b w:val="0"/>
          <w:i w:val="0"/>
          <w:strike w:val="0"/>
          <w:noProof w:val="0"/>
          <w:color w:val="000000"/>
          <w:position w:val="0"/>
          <w:sz w:val="20"/>
          <w:u w:val="none"/>
          <w:vertAlign w:val="baseline"/>
        </w:rPr>
        <w:t xml:space="preserve"> by the end of the century if no action is taken. The assessment considers the impacts on Australia at 1.5°C, 2°C and 3°C of global warming.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to Australia are assessed under eight key systems, as we outline below.</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Health and social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hazards will </w:t>
      </w:r>
      <w:r>
        <w:rPr>
          <w:rFonts w:ascii="arial" w:eastAsia="arial" w:hAnsi="arial" w:cs="arial"/>
          <w:b/>
          <w:i w:val="0"/>
          <w:strike w:val="0"/>
          <w:noProof w:val="0"/>
          <w:color w:val="000000"/>
          <w:position w:val="0"/>
          <w:sz w:val="20"/>
          <w:u w:val="none"/>
          <w:vertAlign w:val="baseline"/>
        </w:rPr>
        <w:t>severely impact</w:t>
      </w:r>
      <w:r>
        <w:rPr>
          <w:rFonts w:ascii="arial" w:eastAsia="arial" w:hAnsi="arial" w:cs="arial"/>
          <w:b w:val="0"/>
          <w:i w:val="0"/>
          <w:strike w:val="0"/>
          <w:noProof w:val="0"/>
          <w:color w:val="000000"/>
          <w:position w:val="0"/>
          <w:sz w:val="20"/>
          <w:u w:val="none"/>
          <w:vertAlign w:val="baseline"/>
        </w:rPr>
        <w:t xml:space="preserve"> physical and mental health. The most vulnerable communities include Aboriginal and Torres Strait Islander people, the elderly, the very young and those with pre-existing health conditions, as well as outdoor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3°C global warming, heat-related deaths increase by 444% for Sydney and 423% for Darwin, compared to current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increased disease transmission are expected to rise. Vector borne diseases such as malaria and dengue fever may spread in the tropics.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Attracting health care workers to remote areas will be increasingly hard, and services will be strained by rising demand and disrupted supply chains.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Coastal, regional and remote communities face </w:t>
      </w:r>
      <w:r>
        <w:rPr>
          <w:rFonts w:ascii="arial" w:eastAsia="arial" w:hAnsi="arial" w:cs="arial"/>
          <w:b/>
          <w:i w:val="0"/>
          <w:strike w:val="0"/>
          <w:noProof w:val="0"/>
          <w:color w:val="000000"/>
          <w:position w:val="0"/>
          <w:sz w:val="20"/>
          <w:u w:val="none"/>
          <w:vertAlign w:val="baseline"/>
        </w:rPr>
        <w:t>very high to severe</w:t>
      </w:r>
      <w:r>
        <w:rPr>
          <w:rFonts w:ascii="arial" w:eastAsia="arial" w:hAnsi="arial" w:cs="arial"/>
          <w:b w:val="0"/>
          <w:i w:val="0"/>
          <w:strike w:val="0"/>
          <w:noProof w:val="0"/>
          <w:color w:val="000000"/>
          <w:position w:val="0"/>
          <w:sz w:val="20"/>
          <w:u w:val="none"/>
          <w:vertAlign w:val="baseline"/>
        </w:rPr>
        <w:t xml:space="preserv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 million people in coastal communities could be exposed to sea level rise by 2050, increasing to over 3 million people by 2090.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within 10km of soft shorelines will be especially vulnerable to erosion, inundation and infrastructure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weather events - including heatwaves, bushfires, flooding and tropical cyclones - will intensify safety and security risks, especially in Northern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hazards are expected to erode community resilience and social cohesion. Water supplies in many areas will be threatened. Economic costs will escalate and people may be forced to migrate away from some areas.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Defence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risk to defence and national security is expected to be </w:t>
      </w:r>
      <w:r>
        <w:rPr>
          <w:rFonts w:ascii="arial" w:eastAsia="arial" w:hAnsi="arial" w:cs="arial"/>
          <w:b/>
          <w:i w:val="0"/>
          <w:strike w:val="0"/>
          <w:noProof w:val="0"/>
          <w:color w:val="000000"/>
          <w:position w:val="0"/>
          <w:sz w:val="20"/>
          <w:u w:val="none"/>
          <w:vertAlign w:val="baseline"/>
        </w:rPr>
        <w:t>very high to severe</w:t>
      </w:r>
      <w:r>
        <w:rPr>
          <w:rFonts w:ascii="arial" w:eastAsia="arial" w:hAnsi="arial" w:cs="arial"/>
          <w:b w:val="0"/>
          <w:i w:val="0"/>
          <w:strike w:val="0"/>
          <w:noProof w:val="0"/>
          <w:color w:val="000000"/>
          <w:position w:val="0"/>
          <w:sz w:val="20"/>
          <w:u w:val="none"/>
          <w:vertAlign w:val="baseline"/>
        </w:rPr>
        <w:t xml:space="preserve"> by 2050. This system includes emergency management and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emergency and security services will be increasingly stretched when hazards occur concurrently or consecutively.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Australian Defence Force continues to be asked to respond to domestic disasters, it will detract from Defence's primary objective of defending Australia. At the same time, climate impacts will cause instability in our region and beyond.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disasters and social disruptions are likely to erode volunteer capacity. Increasing demands on emergency management personnel and volunteers will intensify and may affect their physical and mental wellbeing.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Economy and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Risks to the economy, trade and finance is expected to be </w:t>
      </w:r>
      <w:r>
        <w:rPr>
          <w:rFonts w:ascii="arial" w:eastAsia="arial" w:hAnsi="arial" w:cs="arial"/>
          <w:b/>
          <w:i w:val="0"/>
          <w:strike w:val="0"/>
          <w:noProof w:val="0"/>
          <w:color w:val="000000"/>
          <w:position w:val="0"/>
          <w:sz w:val="20"/>
          <w:u w:val="none"/>
          <w:vertAlign w:val="baseline"/>
        </w:rPr>
        <w:t>very high</w:t>
      </w:r>
      <w:r>
        <w:rPr>
          <w:rFonts w:ascii="arial" w:eastAsia="arial" w:hAnsi="arial" w:cs="arial"/>
          <w:b w:val="0"/>
          <w:i w:val="0"/>
          <w:strike w:val="0"/>
          <w:noProof w:val="0"/>
          <w:color w:val="000000"/>
          <w:position w:val="0"/>
          <w:sz w:val="20"/>
          <w:u w:val="none"/>
          <w:vertAlign w:val="baseline"/>
        </w:rPr>
        <w:t xml:space="preserve"> by 2050. Projected disaster costs at 1.5°C could total A$40.3 billion every year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Losses in labour productivity due to climate and weather extremes could reduce economic output by up to $423 billion by 2063. Between 700,000 and 2.7 million working days would be lost to heatwaves each year by 2061.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weather will lead to property damage and loss of homes, particularly in coastal areas. Loss on property values are estimated to reach A$611 billion by 2050. Insurance may become unaffordable in exposed areas, putting many financially vulnerable people at further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Coupled with increased prices for essential goods, living costs will rise, straining household budgets.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could experience financial shocks, leading to broader economic impacts which especially affect disadvantaged communities.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Natural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 to the natural environment is expected to be </w:t>
      </w:r>
      <w:r>
        <w:rPr>
          <w:rFonts w:ascii="arial" w:eastAsia="arial" w:hAnsi="arial" w:cs="arial"/>
          <w:b/>
          <w:i w:val="0"/>
          <w:strike w:val="0"/>
          <w:noProof w:val="0"/>
          <w:color w:val="000000"/>
          <w:position w:val="0"/>
          <w:sz w:val="20"/>
          <w:u w:val="none"/>
          <w:vertAlign w:val="baseline"/>
        </w:rPr>
        <w:t>severe</w:t>
      </w:r>
      <w:r>
        <w:rPr>
          <w:rFonts w:ascii="arial" w:eastAsia="arial" w:hAnsi="arial" w:cs="arial"/>
          <w:b w:val="0"/>
          <w:i w:val="0"/>
          <w:strike w:val="0"/>
          <w:noProof w:val="0"/>
          <w:color w:val="000000"/>
          <w:position w:val="0"/>
          <w:sz w:val="20"/>
          <w:u w:val="none"/>
          <w:vertAlign w:val="baseline"/>
        </w:rPr>
        <w:t xml:space="preserve">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ecosystems and species will be lost by the middle of the century. At 3°C warming, species will be forced to move, adapt to the new conditions or die out. Some 40% to 70% of native plant species are at risk.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heatwaves and rising acidity, as well as changes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will massively alter the marine ecosystems around Australia and Antarctica.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east and west will occur more frequently and recovery will take longer.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also degrades macroalgae forests (eg kelp) and seagrasses. Freshwater ecosystems will be further strained by rainfall changes and more frequent droughts.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will threaten food security, cultural values and public health. The changes will disrupt the cultural practices of Aboriginal and Torres Strait Islander peoples and their connection to Country.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Infrastructure and the built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2050, the climate risk to infrastructure and built environment is expected to be </w:t>
      </w:r>
      <w:r>
        <w:rPr>
          <w:rFonts w:ascii="arial" w:eastAsia="arial" w:hAnsi="arial" w:cs="arial"/>
          <w:b/>
          <w:i w:val="0"/>
          <w:strike w:val="0"/>
          <w:noProof w:val="0"/>
          <w:color w:val="000000"/>
          <w:position w:val="0"/>
          <w:sz w:val="20"/>
          <w:u w:val="none"/>
          <w:vertAlign w:val="baseline"/>
        </w:rPr>
        <w:t>high or very high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risks will push some infrastructure beyond its engineering limits, causing disruption, damage and in some cases, destruction. This will interrupt businesses and households across multiple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heat and fires, as well as storms and winds, will increasingly threaten energy infrastructure, potentially causing severe and prolonged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and supply chains will be hit. Water infrastructure will be threatened by both drought and extreme rainfall. Telecommunications infrastructure will remain at high risk, particularly in coastal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houses at high risk may double by 2100. Modelling of extreme wind shows increasing housing stock loss in coastal and hinterland regions, particularly in Queensland, Western Australia and the Northern Territory.</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Primary industries and food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2050, risks to the primary industries and food systems will be </w:t>
      </w:r>
      <w:r>
        <w:rPr>
          <w:rFonts w:ascii="arial" w:eastAsia="arial" w:hAnsi="arial" w:cs="arial"/>
          <w:b/>
          <w:i w:val="0"/>
          <w:strike w:val="0"/>
          <w:noProof w:val="0"/>
          <w:color w:val="000000"/>
          <w:position w:val="0"/>
          <w:sz w:val="20"/>
          <w:u w:val="none"/>
          <w:vertAlign w:val="baseline"/>
        </w:rPr>
        <w:t>high to very high</w:t>
      </w:r>
      <w:r>
        <w:rPr>
          <w:rFonts w:ascii="arial" w:eastAsia="arial" w:hAnsi="arial" w:cs="arial"/>
          <w:b w:val="0"/>
          <w:i w:val="0"/>
          <w:strike w:val="0"/>
          <w:noProof w:val="0"/>
          <w:color w:val="000000"/>
          <w:position w:val="0"/>
          <w:sz w:val="20"/>
          <w:u w:val="none"/>
          <w:vertAlign w:val="baseline"/>
        </w:rPr>
        <w:t>. This increases food security risks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Variable rainfall and extreme heat will challenge agriculture, reducing soil moisture and crop yields. Farming communities will face water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Hotter climates and increased fire-weather risks threaten forestry operations. Fisheries and aquaculture are likely to decline in productivity due to increased marine temperatures,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and storm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livestock sector will face increased heat stress across a greater area. At 3ºC warming, more than 61% of Australia will experience at least 150 days a year above the heat-stress threshold for European beef cattle.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Biosecurity pressures will increase. Rainfall changes and hotter temperatures are expected to help spread of pests and diseases.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 Aboriginal and Torres Strait Islander Peoples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assessment, Aboriginal and Torres Strait Islander peoples identified seven additional </w:t>
      </w:r>
      <w:hyperlink r:id="rId18" w:history="1">
        <w:r>
          <w:rPr>
            <w:rFonts w:ascii="arial" w:eastAsia="arial" w:hAnsi="arial" w:cs="arial"/>
            <w:b w:val="0"/>
            <w:i/>
            <w:strike w:val="0"/>
            <w:noProof w:val="0"/>
            <w:color w:val="0077CC"/>
            <w:position w:val="0"/>
            <w:sz w:val="20"/>
            <w:u w:val="single"/>
            <w:vertAlign w:val="baseline"/>
          </w:rPr>
          <w:t>nationally significant climate risks</w:t>
        </w:r>
      </w:hyperlink>
      <w:r>
        <w:rPr>
          <w:rFonts w:ascii="arial" w:eastAsia="arial" w:hAnsi="arial" w:cs="arial"/>
          <w:b w:val="0"/>
          <w:i w:val="0"/>
          <w:strike w:val="0"/>
          <w:noProof w:val="0"/>
          <w:color w:val="000000"/>
          <w:position w:val="0"/>
          <w:sz w:val="20"/>
          <w:u w:val="none"/>
          <w:vertAlign w:val="baseline"/>
        </w:rPr>
        <w: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self-determination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land, sea and Country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cultural knowledges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wellbeing and identity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economic participation and social and cultural economic development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water and food security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remote and rural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report notes, climate change is likely to disproportionately impact Aboriginal and Torres Strait Islander peoples in terms of ways of life, culture, health and wellbeing as well as food and water security and livelihoods. It also notes Aboriginal and Torres Strait Islander peoples "have experience, knowledge and practices that can support adaptation to climate change".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Doing more. Doing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assessment poses hard questions about how climate change will affect every system vital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such an assessment would be carried out every five years and be </w:t>
      </w:r>
      <w:hyperlink r:id="rId19" w:history="1">
        <w:r>
          <w:rPr>
            <w:rFonts w:ascii="arial" w:eastAsia="arial" w:hAnsi="arial" w:cs="arial"/>
            <w:b w:val="0"/>
            <w:i/>
            <w:strike w:val="0"/>
            <w:noProof w:val="0"/>
            <w:color w:val="0077CC"/>
            <w:position w:val="0"/>
            <w:sz w:val="20"/>
            <w:u w:val="single"/>
            <w:vertAlign w:val="baseline"/>
          </w:rPr>
          <w:t>mandated by legislation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assessments should comprehensively examine global impacts and their flow-ons to Australia. As the COVID pandemic showed, Australia is part of a global system when it comes to human health and supply chains. Defence, trade and finance all are international by nature. And climate change refugees from the South Pacific </w:t>
      </w:r>
      <w:hyperlink r:id="rId20" w:history="1">
        <w:r>
          <w:rPr>
            <w:rFonts w:ascii="arial" w:eastAsia="arial" w:hAnsi="arial" w:cs="arial"/>
            <w:b w:val="0"/>
            <w:i/>
            <w:strike w:val="0"/>
            <w:noProof w:val="0"/>
            <w:color w:val="0077CC"/>
            <w:position w:val="0"/>
            <w:sz w:val="20"/>
            <w:u w:val="single"/>
            <w:vertAlign w:val="baseline"/>
          </w:rPr>
          <w:t>are already arriving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assessment makes clear that current efforts to curb and adapt to climate change will not prevent significant harm to Australia and our way of life. We must do better - and do it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and unborn generations, can and will hold us all to account on our progress from today.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Andrew Watkins was employed by the Australian Climate Service from 2023-2025, and was a co-ordinating lead author of the National Climate Risk Assessment.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Lucas Walsh is a member of the NCRA Expert Advisory Committee that advised the development of this Assessment.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Tas van Ommen consulted for the production of technical report material as part of the NCRA.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SUPPLY CHAIN MANAGEMENT (66%); VULNERABLE HEALTH POPULATIONS (70%); HEAT WAVES (89%); SAFETY (78%); DENGUE FEVER (78%); GOVERNMENT &amp; PUBLIC ADMINISTRATION (78%); EARTH &amp; ATMOSPHERIC SCIENCE (79%); COASTAL AREAS (89%); HEAT STRESS DISORDERS (77%); DEATH &amp; DYING (78%); INDIGENOUS PEOPLES (73%); EXTREME TEMPERATURES (90%); MALARIA (68%); EMERGENCY SERVICES (78%); WILDFIRES (73%); FIRES (72%); NEGATIVE PERSONAL NEWS (78%); DROUGHT (78%); EROSION (77%); WATER SUPPLY (60%); SENIOR CITIZENS (65%); INTERNATIONAL RELATIONS &amp; NATIONAL SECURITY (89%); DEATH RATES (73%); NATIONAL SECURITY (89%); SEA LEVEL CHANGES (74%); NATURAL DISASTERS (78%); OUTPUT &amp; DEMAND (78%); WEATHER (79%); FLOODS &amp; FLOODING (78%); NATIONAL SECURITY &amp; FOREIGN RELATIONS (89%); WATER RESOURCES (73%); GLOBAL WARMING (89%); NEGATIVE ENVIRONMENTAL NEWS (79%); CLIMATE CHANGE (90%); DISEASE AGENTS &amp; VECTORS (63%); DISEASES &amp; DISORDERS (86%); SAFETY, ACCIDENTS &amp; DISASTERS (89%); GOVERNMENT BODIES &amp; OFFICES (73%); SEVERE WEATHER (79%); MEDICINE &amp; HEALTH (89%); SUPPLY CHAIN DISRUPTIONS (78%); HEALTH CARE PROFESSIONALS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(62%); HEALTH CARE OVERVIEW (62%); GLOBAL WARMING (89%); HEALTH CARE PROFESSIONALS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DARWIN, AUSTRALIA (79%); SYDNEY, AUSTRALIA (79%); NORTHERN TERRITORY, AUSTRALIA (79%); AUSTRALIA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this Australia's climate wake-up call? Official report reveals a hotter, harder future if we don't act now</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cs.gov.au/" TargetMode="External" /><Relationship Id="rId11" Type="http://schemas.openxmlformats.org/officeDocument/2006/relationships/hyperlink" Target="https://www.csiro.au/en/research/environmental-impacts/climate-change" TargetMode="External" /><Relationship Id="rId12" Type="http://schemas.openxmlformats.org/officeDocument/2006/relationships/hyperlink" Target="https://www.bom.gov.au/climate/" TargetMode="External" /><Relationship Id="rId13" Type="http://schemas.openxmlformats.org/officeDocument/2006/relationships/hyperlink" Target="https://www.abs.gov.au/" TargetMode="External" /><Relationship Id="rId14" Type="http://schemas.openxmlformats.org/officeDocument/2006/relationships/hyperlink" Target="https://www.ga.gov.au/" TargetMode="External" /><Relationship Id="rId15" Type="http://schemas.openxmlformats.org/officeDocument/2006/relationships/hyperlink" Target="https://www.dcceew.gov.au/climate-change/policy/adaptation/nap" TargetMode="External" /><Relationship Id="rId16" Type="http://schemas.openxmlformats.org/officeDocument/2006/relationships/hyperlink" Target="https://www.un.org/en/climatechange/science/climate-issues/degrees-matter" TargetMode="External" /><Relationship Id="rId17" Type="http://schemas.openxmlformats.org/officeDocument/2006/relationships/hyperlink" Target="https://theconversation.com/earth-is-heading-for-2-7-c-warming-this-century-we-may-avoid-the-worst-climate-scenarios-but-the-outlook-is-still-dire-254284" TargetMode="External" /><Relationship Id="rId18" Type="http://schemas.openxmlformats.org/officeDocument/2006/relationships/hyperlink" Target="https://www.acs.gov.au/pages/risks-nationally-significant" TargetMode="External" /><Relationship Id="rId19" Type="http://schemas.openxmlformats.org/officeDocument/2006/relationships/hyperlink" Target="https://lens.monash.edu/@science/2025/06/06/1387626/the-cost-of-complacency-why-climate-risk-must-stay-on-the-agenda" TargetMode="External" /><Relationship Id="rId2" Type="http://schemas.openxmlformats.org/officeDocument/2006/relationships/webSettings" Target="webSettings.xml" /><Relationship Id="rId20" Type="http://schemas.openxmlformats.org/officeDocument/2006/relationships/hyperlink" Target="https://theconversation.com/fresh-details-emerge-on-australias-new-climate-migration-visa-for-tuvalu-residents-an-expert-explains-254195" TargetMode="Externa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RN-P473-RTC8-N4BS-00000-00&amp;context=1519360" TargetMode="External" /><Relationship Id="rId8" Type="http://schemas.openxmlformats.org/officeDocument/2006/relationships/image" Target="media/image1.png" /><Relationship Id="rId9" Type="http://schemas.openxmlformats.org/officeDocument/2006/relationships/hyperlink" Target="https://www.acs.gov.au/pages/national-climate-risk-assess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this Australia 's climate wake-up call? Official report reveals a hotter, harder future if we don't act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