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5 Graphics and Plots with R</w:t>
      </w:r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</w:t>
      </w:r>
    </w:p>
    <w:p>
      <w:pPr>
        <w:pStyle w:val="SourceCode"/>
      </w:pPr>
      <w:r>
        <w:rPr>
          <w:rStyle w:val="CommentTok"/>
        </w:rPr>
        <w:t xml:space="preserve"># Section 2A: line plot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</w:t>
      </w:r>
      <w:r>
        <w:br w:type="textWrapping"/>
      </w:r>
      <w:r>
        <w:rPr>
          <w:rStyle w:val="NormalTok"/>
        </w:rPr>
        <w:t xml:space="preserve">feature_counts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Genes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Methylation</w:t>
      </w:r>
      <w:r>
        <w:br w:type="textWrapping"/>
      </w:r>
      <w:r>
        <w:rPr>
          <w:rStyle w:val="NormalTok"/>
        </w:rPr>
        <w:t xml:space="preserve">methylation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(methylation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methylation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6c6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</dc:title>
  <dc:creator>Megan Hayes</dc:creator>
  <dcterms:created xsi:type="dcterms:W3CDTF">2019-01-25T21:23:10Z</dcterms:created>
  <dcterms:modified xsi:type="dcterms:W3CDTF">2019-01-25T21:23:10Z</dcterms:modified>
</cp:coreProperties>
</file>