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6"/>
        </w:rPr>
        <w:t>顺德上市公司公告智能监测</w:t>
      </w:r>
    </w:p>
    <w:p>
      <w:pPr>
        <w:jc w:val="center"/>
      </w:pPr>
      <w:r>
        <w:rPr>
          <w:color w:val="534AB7"/>
          <w:sz w:val="36"/>
        </w:rPr>
        <w:t>shunde-monitor Skill 使用指南</w:t>
      </w:r>
    </w:p>
    <w:p/>
    <w:p>
      <w:pPr>
        <w:jc w:val="center"/>
      </w:pPr>
      <w:r>
        <w:rPr>
          <w:color w:val="666666"/>
          <w:sz w:val="24"/>
        </w:rPr>
        <w:t>版本 2.0.0</w:t>
        <w:br/>
        <w:t>更新时间：2026-07-16</w:t>
        <w:br/>
        <w:t>适用平台：WorkBuddy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20" w:after="120"/>
      </w:pPr>
      <w:r>
        <w:t>1. 产品概述</w:t>
      </w:r>
    </w:p>
    <w:p>
      <w:pPr>
        <w:spacing w:before="120" w:after="120"/>
      </w:pPr>
      <w:r>
        <w:t>2. 首次安装</w:t>
      </w:r>
    </w:p>
    <w:p>
      <w:pPr>
        <w:spacing w:before="120" w:after="120"/>
      </w:pPr>
      <w:r>
        <w:t>3. 快速开始</w:t>
      </w:r>
    </w:p>
    <w:p>
      <w:pPr>
        <w:spacing w:before="120" w:after="120"/>
      </w:pPr>
      <w:r>
        <w:t>4. 管线详解</w:t>
      </w:r>
    </w:p>
    <w:p>
      <w:pPr>
        <w:spacing w:before="120" w:after="120"/>
      </w:pPr>
      <w:r>
        <w:t>5. 配置文件说明</w:t>
      </w:r>
    </w:p>
    <w:p>
      <w:pPr>
        <w:spacing w:before="120" w:after="120"/>
      </w:pPr>
      <w:r>
        <w:t>6. 输出文件说明</w:t>
      </w:r>
    </w:p>
    <w:p>
      <w:pPr>
        <w:spacing w:before="120" w:after="120"/>
      </w:pPr>
      <w:r>
        <w:t>7. 评分模型详解</w:t>
      </w:r>
    </w:p>
    <w:p>
      <w:pPr>
        <w:spacing w:before="120" w:after="120"/>
      </w:pPr>
      <w:r>
        <w:t>8. 常见问题排查</w:t>
      </w:r>
    </w:p>
    <w:p>
      <w:pPr>
        <w:spacing w:before="120" w:after="120"/>
      </w:pPr>
      <w:r>
        <w:t>9. 注意事项</w:t>
      </w:r>
    </w:p>
    <w:p>
      <w:pPr>
        <w:spacing w:before="120" w:after="120"/>
      </w:pPr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rPr>
          <w:b/>
        </w:rPr>
        <w:t>shunde-monitor</w:t>
      </w:r>
      <w:r>
        <w:t xml:space="preserve"> 是一个 WorkBuddy Skill，专为华泰证券营业部设计，用于自动监测顺德区 28 家 A 股上市公司的重大公告，智能分析并生成业务合作机会报告。</w:t>
      </w:r>
    </w:p>
    <w:p>
      <w:pPr>
        <w:pStyle w:val="Heading2"/>
      </w:pPr>
      <w:r>
        <w:t>监测范围</w:t>
      </w:r>
    </w:p>
    <w:p>
      <w:pPr>
        <w:pStyle w:val="ListBullet"/>
      </w:pPr>
      <w:r>
        <w:t>股权激励（限制性股票 / 股票期权 / 员工持股计划）</w:t>
      </w:r>
    </w:p>
    <w:p>
      <w:pPr>
        <w:pStyle w:val="ListBullet"/>
      </w:pPr>
      <w:r>
        <w:t>员工持股计划</w:t>
      </w:r>
    </w:p>
    <w:p>
      <w:pPr>
        <w:pStyle w:val="ListBullet"/>
      </w:pPr>
      <w:r>
        <w:t>股份回购</w:t>
      </w:r>
    </w:p>
    <w:p>
      <w:pPr>
        <w:pStyle w:val="ListBullet"/>
      </w:pPr>
      <w:r>
        <w:t>委托理财（闲置募集资金 / 自有资金）</w:t>
      </w:r>
    </w:p>
    <w:p>
      <w:pPr>
        <w:pStyle w:val="Heading2"/>
      </w:pPr>
      <w:r>
        <w:t>监测公司（28家）</w:t>
      </w:r>
    </w:p>
    <w:p>
      <w:r>
        <w:rPr>
          <w:b/>
        </w:rPr>
        <w:t>深交所（23家）：</w:t>
      </w:r>
      <w:r>
        <w:t>美的集团、顺钠股份、海信家电、悍高集团、联合精密、新宝股份、德美化工、星徽股份、万和电气、伊戈尔、小熊电器、顺控发展、申菱环境、瑞德智能、德尔玛、德冠新材、富信科技、莱尔科技、东箭科技、中旗新材、宏石激光、拔萃科技、云米科技</w:t>
      </w:r>
    </w:p>
    <w:p>
      <w:r>
        <w:rPr>
          <w:b/>
        </w:rPr>
        <w:t>上交所（3家）：</w:t>
      </w:r>
      <w:r>
        <w:t>科达制造、海川智能、炬森精密</w:t>
      </w:r>
    </w:p>
    <w:p>
      <w:r>
        <w:rPr>
          <w:b/>
        </w:rPr>
        <w:t>北交所（2家）：</w:t>
      </w:r>
      <w:r>
        <w:t>奔朗新材、胜业电气</w:t>
      </w:r>
    </w:p>
    <w:p>
      <w:r>
        <w:br w:type="page"/>
      </w:r>
    </w:p>
    <w:p>
      <w:pPr>
        <w:pStyle w:val="Heading1"/>
      </w:pPr>
      <w:r>
        <w:t>2. 首次安装</w:t>
      </w:r>
    </w:p>
    <w:p>
      <w:pPr>
        <w:pStyle w:val="Heading2"/>
      </w:pPr>
      <w:r>
        <w:t>2.1 前置条件</w:t>
      </w:r>
    </w:p>
    <w:p>
      <w:pPr>
        <w:pStyle w:val="ListBullet"/>
      </w:pPr>
      <w:r>
        <w:t>WorkBuddy 已安装并正常运行</w:t>
      </w:r>
    </w:p>
    <w:p>
      <w:pPr>
        <w:pStyle w:val="ListBullet"/>
      </w:pPr>
      <w:r>
        <w:t>WorkBuddy 已内置 westock-data Skill（默认已安装）</w:t>
      </w:r>
    </w:p>
    <w:p>
      <w:pPr>
        <w:pStyle w:val="ListBullet"/>
      </w:pPr>
      <w:r>
        <w:t>操作系统：Windows 10/11（macOS/Linux 部分兼容）</w:t>
      </w:r>
    </w:p>
    <w:p>
      <w:pPr>
        <w:pStyle w:val="Heading2"/>
      </w:pPr>
      <w:r>
        <w:t>2.2 安装步骤</w:t>
      </w:r>
    </w:p>
    <w:p>
      <w:pPr>
        <w:pStyle w:val="Heading3"/>
      </w:pPr>
      <w:r>
        <w:t>Step 1：放置 Skill 包</w:t>
      </w:r>
    </w:p>
    <w:p>
      <w:r>
        <w:t>将 shunde-monitor 文件夹复制到 WorkBuddy 的 skills 目录下：</w:t>
      </w:r>
    </w:p>
    <w:p>
      <w:pPr>
        <w:ind w:left="567"/>
      </w:pPr>
      <w:r>
        <w:rPr>
          <w:b/>
        </w:rPr>
        <w:t>%USERPROFILE%\.workbuddy\skills\shunde-monitor\</w:t>
      </w:r>
    </w:p>
    <w:p>
      <w:pPr>
        <w:pStyle w:val="Heading3"/>
      </w:pPr>
      <w:r>
        <w:t>Step 2：安装 Node.js 依赖</w:t>
      </w:r>
    </w:p>
    <w:p>
      <w:r>
        <w:t>打开终端（PowerShell 或 CMD），执行：</w:t>
      </w:r>
    </w:p>
    <w:p>
      <w:pPr>
        <w:ind w:left="567"/>
      </w:pPr>
      <w:r>
        <w:rPr>
          <w:rFonts w:ascii="Consolas" w:hAnsi="Consolas"/>
        </w:rPr>
        <w:t>cd %USERPROFILE%\.workbuddy\skills\shunde-monitor</w:t>
        <w:br/>
        <w:t>npm install</w:t>
      </w:r>
    </w:p>
    <w:p>
      <w:pPr>
        <w:pStyle w:val="Heading3"/>
      </w:pPr>
      <w:r>
        <w:t>Step 3：验证 Python 环境</w:t>
      </w:r>
    </w:p>
    <w:p>
      <w:r>
        <w:t>首次运行 collect.js 时，脚本会：</w:t>
      </w:r>
    </w:p>
    <w:p>
      <w:pPr>
        <w:pStyle w:val="ListBullet"/>
      </w:pPr>
      <w:r>
        <w:t>自动检测 WorkBuddy 根目录（通过环境变量或用户目录推断）</w:t>
      </w:r>
    </w:p>
    <w:p>
      <w:pPr>
        <w:pStyle w:val="ListBullet"/>
      </w:pPr>
      <w:r>
        <w:t>自动扫描可用的 Node.js 版本（不再硬编码版本号）</w:t>
      </w:r>
    </w:p>
    <w:p>
      <w:pPr>
        <w:pStyle w:val="ListBullet"/>
      </w:pPr>
      <w:r>
        <w:t>自动检测 Python 环境，如不存在则自动创建虚拟环境并安装 PyMuPDF</w:t>
      </w:r>
    </w:p>
    <w:p>
      <w:r>
        <w:rPr>
          <w:b/>
        </w:rPr>
        <w:t>如果自动配置失败：</w:t>
      </w:r>
    </w:p>
    <w:p>
      <w:r>
        <w:t>手动创建 Python 虚拟环境并安装依赖：</w:t>
      </w:r>
    </w:p>
    <w:p>
      <w:pPr>
        <w:ind w:left="567"/>
      </w:pPr>
      <w:r>
        <w:rPr>
          <w:rFonts w:ascii="Consolas" w:hAnsi="Consolas"/>
        </w:rPr>
        <w:t>python -m venv %USERPROFILE%\.workbuddy\binaries\python\envs\default</w:t>
        <w:br/>
        <w:t>%USERPROFILE%\.workbuddy\binaries\python\envs\default\Scripts\pip.exe install "PyMuPDF&gt;=1.23.0"</w:t>
      </w:r>
    </w:p>
    <w:p>
      <w:pPr>
        <w:pStyle w:val="Heading3"/>
      </w:pPr>
      <w:r>
        <w:t>Step 4：验证安装</w:t>
      </w:r>
    </w:p>
    <w:p>
      <w:r>
        <w:t>运行以下命令，应该能成功拉取公告数据：</w:t>
      </w:r>
    </w:p>
    <w:p>
      <w:pPr>
        <w:ind w:left="567"/>
      </w:pPr>
      <w:r>
        <w:rPr>
          <w:rFonts w:ascii="Consolas" w:hAnsi="Consolas"/>
        </w:rPr>
        <w:t>npm run collect</w:t>
      </w:r>
    </w:p>
    <w:p>
      <w:r>
        <w:br w:type="page"/>
      </w:r>
    </w:p>
    <w:p>
      <w:pPr>
        <w:pStyle w:val="Heading1"/>
      </w:pPr>
      <w:r>
        <w:t>3. 快速开始</w:t>
      </w:r>
    </w:p>
    <w:p>
      <w:pPr>
        <w:pStyle w:val="Heading2"/>
      </w:pPr>
      <w:r>
        <w:t>一键运行完整流程</w:t>
      </w:r>
    </w:p>
    <w:p>
      <w:pPr>
        <w:ind w:left="567"/>
      </w:pPr>
      <w:r>
        <w:rPr>
          <w:rFonts w:ascii="Consolas" w:hAnsi="Consolas"/>
        </w:rPr>
        <w:t>npm start</w:t>
      </w:r>
    </w:p>
    <w:p>
      <w:r>
        <w:t>依次执行：采集 → 合并 → 分析 → 评分 → 生成报告</w:t>
      </w:r>
    </w:p>
    <w:p>
      <w:pPr>
        <w:pStyle w:val="Heading2"/>
      </w:pPr>
      <w:r>
        <w:t>全量重新生成（忽略缓存）</w:t>
      </w:r>
    </w:p>
    <w:p>
      <w:pPr>
        <w:ind w:left="567"/>
      </w:pPr>
      <w:r>
        <w:rPr>
          <w:rFonts w:ascii="Consolas" w:hAnsi="Consolas"/>
        </w:rPr>
        <w:t>npm run force</w:t>
      </w:r>
    </w:p>
    <w:p>
      <w:pPr>
        <w:pStyle w:val="Heading2"/>
      </w:pPr>
      <w:r>
        <w:t>分步运行</w:t>
      </w:r>
    </w:p>
    <w:p>
      <w:r>
        <w:rPr>
          <w:b/>
        </w:rPr>
        <w:t>npm run collect</w:t>
      </w:r>
      <w:r>
        <w:t xml:space="preserve">  —  采集28家公司最新公告</w:t>
      </w:r>
    </w:p>
    <w:p>
      <w:r>
        <w:rPr>
          <w:b/>
        </w:rPr>
        <w:t>npm run merge</w:t>
      </w:r>
      <w:r>
        <w:t xml:space="preserve">  —  合并同名同类型的公告事件</w:t>
      </w:r>
    </w:p>
    <w:p>
      <w:r>
        <w:rPr>
          <w:b/>
        </w:rPr>
        <w:t>npm run analyze</w:t>
      </w:r>
      <w:r>
        <w:t xml:space="preserve">  —  六维度AI分析</w:t>
      </w:r>
    </w:p>
    <w:p>
      <w:r>
        <w:rPr>
          <w:b/>
        </w:rPr>
        <w:t>npm run score</w:t>
      </w:r>
      <w:r>
        <w:t xml:space="preserve">  —  五维评分 + 生成 Excel</w:t>
      </w:r>
    </w:p>
    <w:p>
      <w:r>
        <w:rPr>
          <w:b/>
        </w:rPr>
        <w:t>npm run report</w:t>
      </w:r>
      <w:r>
        <w:t xml:space="preserve">  —  生成 TOP5 HTML 看板</w:t>
      </w:r>
    </w:p>
    <w:p>
      <w:pPr>
        <w:pStyle w:val="Heading2"/>
      </w:pPr>
      <w:r>
        <w:t>触发方式</w:t>
      </w:r>
    </w:p>
    <w:p>
      <w:r>
        <w:t>在 WorkBuddy 对话中输入以下任一指令即可触发：</w:t>
      </w:r>
    </w:p>
    <w:p>
      <w:pPr>
        <w:pStyle w:val="ListBullet"/>
      </w:pPr>
      <w:r>
        <w:t>"跑一下顺德公告" / "顺德公告" / "顺德监测"</w:t>
      </w:r>
    </w:p>
    <w:p>
      <w:pPr>
        <w:pStyle w:val="ListBullet"/>
      </w:pPr>
      <w:r>
        <w:t>"更新顺德数据" / "分析顺德上市公司公告"</w:t>
      </w:r>
    </w:p>
    <w:p>
      <w:pPr>
        <w:pStyle w:val="ListBullet"/>
      </w:pPr>
      <w:r>
        <w:t>任何包含"顺德"+"公告"/"监测"/"分析"/"上市"的指令</w:t>
      </w:r>
    </w:p>
    <w:p>
      <w:r>
        <w:br w:type="page"/>
      </w:r>
    </w:p>
    <w:p>
      <w:pPr>
        <w:pStyle w:val="Heading1"/>
      </w:pPr>
      <w:r>
        <w:t>4. 管线详解</w:t>
      </w:r>
    </w:p>
    <w:p>
      <w:r>
        <w:rPr>
          <w:b/>
        </w:rPr>
        <w:t>Step 1：collect.js（公告采集）</w:t>
      </w:r>
    </w:p>
    <w:p>
      <w:pPr>
        <w:ind w:left="567"/>
      </w:pPr>
      <w:r>
        <w:t>从腾讯自选股 API 拉取 28 家公司近 3 个月公告</w:t>
        <w:br/>
        <w:t>过滤四类关键词（股权激励/员工持股/股份回购/委托理财）</w:t>
        <w:br/>
        <w:t>自动处理 PDF 链接型公告（下载 + PyMuPDF 提取正文）</w:t>
        <w:br/>
        <w:t>标记附属文件（法律意见书/核查意见等）</w:t>
        <w:br/>
        <w:t>输出：data/shunde_monitor.json</w:t>
      </w:r>
    </w:p>
    <w:p>
      <w:r>
        <w:rPr>
          <w:b/>
        </w:rPr>
        <w:t>Step 2：merge_events.js（事件合并）</w:t>
      </w:r>
    </w:p>
    <w:p>
      <w:pPr>
        <w:ind w:left="567"/>
      </w:pPr>
      <w:r>
        <w:t>按公司+类型+计划名合并同名公告</w:t>
        <w:br/>
        <w:t>30天邻近窗口匹配</w:t>
        <w:br/>
        <w:t>限制性股票与股票期权不跨类型合并</w:t>
        <w:br/>
        <w:t>输出：data/merged_events.json</w:t>
      </w:r>
    </w:p>
    <w:p>
      <w:r>
        <w:rPr>
          <w:b/>
        </w:rPr>
        <w:t>Step 3：deep_analysis.js（六维度分析）</w:t>
      </w:r>
    </w:p>
    <w:p>
      <w:pPr>
        <w:ind w:left="567"/>
      </w:pPr>
      <w:r>
        <w:t>纯规则引擎（非 LLM），所有规则由代码强制执行</w:t>
        <w:br/>
        <w:t>六维度：背景/关键动作/涉及对象/涉及金额/时间节点/合作方</w:t>
        <w:br/>
        <w:t>人数用严格正则提取 + &gt;=10000 自动拒绝</w:t>
        <w:br/>
        <w:t>输出：data/reports/deep_analysis_results.json</w:t>
      </w:r>
    </w:p>
    <w:p>
      <w:r>
        <w:rPr>
          <w:b/>
        </w:rPr>
        <w:t>Step 4：scoring_and_excel.js（评分 + Excel）</w:t>
      </w:r>
    </w:p>
    <w:p>
      <w:pPr>
        <w:ind w:left="567"/>
      </w:pPr>
      <w:r>
        <w:t>五维加权评分模型</w:t>
        <w:br/>
        <w:t>生成 23 列 Excel 报告</w:t>
        <w:br/>
        <w:t>输出：data/reports/shunde_deep_analysis.xlsx</w:t>
        <w:br/>
        <w:t xml:space="preserve">       data/reports/scored_events.json</w:t>
      </w:r>
    </w:p>
    <w:p>
      <w:r>
        <w:rPr>
          <w:b/>
        </w:rPr>
        <w:t>Step 5：generate_html_report.js（HTML看板）</w:t>
      </w:r>
    </w:p>
    <w:p>
      <w:pPr>
        <w:ind w:left="567"/>
      </w:pPr>
      <w:r>
        <w:t>TOP5 事件时间线</w:t>
        <w:br/>
        <w:t>白色专业风格，深蓝/靛蓝/紫配色</w:t>
        <w:br/>
        <w:t>输出：outputs/shunde_top5_report.html</w:t>
      </w:r>
    </w:p>
    <w:p>
      <w:r>
        <w:br w:type="page"/>
      </w:r>
    </w:p>
    <w:p>
      <w:pPr>
        <w:pStyle w:val="Heading1"/>
      </w:pPr>
      <w:r>
        <w:t>5. 配置文件说明</w:t>
      </w:r>
    </w:p>
    <w:p>
      <w:pPr>
        <w:pStyle w:val="Heading2"/>
      </w:pPr>
      <w:r>
        <w:t>config/companies.json</w:t>
      </w:r>
    </w:p>
    <w:p>
      <w:r>
        <w:t>定义监测的 28 家顺德上市公司。每家公司包含字段：</w:t>
      </w:r>
    </w:p>
    <w:p>
      <w:pPr>
        <w:pStyle w:val="ListBullet"/>
      </w:pPr>
      <w:r>
        <w:t>code：股票代码（如 sz000333）</w:t>
      </w:r>
    </w:p>
    <w:p>
      <w:pPr>
        <w:pStyle w:val="ListBullet"/>
      </w:pPr>
      <w:r>
        <w:t>name：公司全称</w:t>
      </w:r>
    </w:p>
    <w:p>
      <w:pPr>
        <w:pStyle w:val="ListBullet"/>
      </w:pPr>
      <w:r>
        <w:t>shortName：公司简称</w:t>
      </w:r>
    </w:p>
    <w:p>
      <w:pPr>
        <w:pStyle w:val="ListBullet"/>
      </w:pPr>
      <w:r>
        <w:t>market：上市交易所（深交所/上交所/北交所）</w:t>
      </w:r>
    </w:p>
    <w:p>
      <w:pPr>
        <w:pStyle w:val="Heading2"/>
      </w:pPr>
      <w:r>
        <w:t>config/config.json</w:t>
      </w:r>
    </w:p>
    <w:p>
      <w:r>
        <w:t>定义运行参数和路径配置。首次运行时如文件不存在将自动生成。</w:t>
      </w:r>
    </w:p>
    <w:p>
      <w:r>
        <w:rPr>
          <w:b/>
        </w:rPr>
        <w:t>所有路径支持 "auto" 模式：</w:t>
      </w:r>
      <w:r>
        <w:t>脚本自动推断 WorkBuddy 安装位置，无需手动填写。</w:t>
      </w:r>
    </w:p>
    <w:p>
      <w:pPr>
        <w:pStyle w:val="Heading2"/>
      </w:pPr>
      <w:r>
        <w:t>data/broker_baseline.json</w:t>
      </w:r>
    </w:p>
    <w:p>
      <w:r>
        <w:t>定义 28 家公司的券商关系基线，包含：</w:t>
      </w:r>
    </w:p>
    <w:p>
      <w:pPr>
        <w:pStyle w:val="ListBullet"/>
      </w:pPr>
      <w:r>
        <w:t>市值（亿元）</w:t>
      </w:r>
    </w:p>
    <w:p>
      <w:pPr>
        <w:pStyle w:val="ListBullet"/>
      </w:pPr>
      <w:r>
        <w:t>董秘姓名及联系方式</w:t>
      </w:r>
    </w:p>
    <w:p>
      <w:pPr>
        <w:pStyle w:val="ListBullet"/>
      </w:pPr>
      <w:r>
        <w:t>华泰证券已有业务记录</w:t>
      </w:r>
    </w:p>
    <w:p>
      <w:pPr>
        <w:pStyle w:val="ListBullet"/>
      </w:pPr>
      <w:r>
        <w:t>保荐券商及保荐代表人</w:t>
      </w:r>
    </w:p>
    <w:p>
      <w:pPr>
        <w:pStyle w:val="ListBullet"/>
      </w:pPr>
      <w:r>
        <w:t>目前合作券商列表</w:t>
      </w:r>
    </w:p>
    <w:p>
      <w:pPr>
        <w:pStyle w:val="Heading2"/>
      </w:pPr>
      <w:r>
        <w:t>package.json</w:t>
      </w:r>
    </w:p>
    <w:p>
      <w:r>
        <w:t>定义 npm 运行脚本和依赖（xlsx）。</w:t>
      </w:r>
    </w:p>
    <w:p>
      <w:pPr>
        <w:pStyle w:val="Heading2"/>
      </w:pPr>
      <w:r>
        <w:t>requirements.txt</w:t>
      </w:r>
    </w:p>
    <w:p>
      <w:r>
        <w:t>定义 Python 依赖（PyMuPDF &gt;= 1.23.0）。</w:t>
      </w:r>
    </w:p>
    <w:p>
      <w:r>
        <w:br w:type="page"/>
      </w:r>
    </w:p>
    <w:p>
      <w:pPr>
        <w:pStyle w:val="Heading1"/>
      </w:pPr>
      <w:r>
        <w:t>6. 输出文件说明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data/shunde_monitor.json</w:t>
            </w:r>
          </w:p>
        </w:tc>
        <w:tc>
          <w:tcPr>
            <w:tcW w:type="dxa" w:w="4703"/>
          </w:tcPr>
          <w:p>
            <w:r>
              <w:t>原始公告采集数据</w:t>
            </w:r>
          </w:p>
        </w:tc>
      </w:tr>
      <w:tr>
        <w:tc>
          <w:tcPr>
            <w:tcW w:type="dxa" w:w="4703"/>
          </w:tcPr>
          <w:p>
            <w:r>
              <w:t>data/broker_baseline.json</w:t>
            </w:r>
          </w:p>
        </w:tc>
        <w:tc>
          <w:tcPr>
            <w:tcW w:type="dxa" w:w="4703"/>
          </w:tcPr>
          <w:p>
            <w:r>
              <w:t>券商基线（市值/董秘/华泰关系等）</w:t>
            </w:r>
          </w:p>
        </w:tc>
      </w:tr>
      <w:tr>
        <w:tc>
          <w:tcPr>
            <w:tcW w:type="dxa" w:w="4703"/>
          </w:tcPr>
          <w:p>
            <w:r>
              <w:t>data/merged_events.json</w:t>
            </w:r>
          </w:p>
        </w:tc>
        <w:tc>
          <w:tcPr>
            <w:tcW w:type="dxa" w:w="4703"/>
          </w:tcPr>
          <w:p>
            <w:r>
              <w:t>合并后的事件数据</w:t>
            </w:r>
          </w:p>
        </w:tc>
      </w:tr>
      <w:tr>
        <w:tc>
          <w:tcPr>
            <w:tcW w:type="dxa" w:w="4703"/>
          </w:tcPr>
          <w:p>
            <w:r>
              <w:t>data/error_log.json</w:t>
            </w:r>
          </w:p>
        </w:tc>
        <w:tc>
          <w:tcPr>
            <w:tcW w:type="dxa" w:w="4703"/>
          </w:tcPr>
          <w:p>
            <w:r>
              <w:t>采集错误日志（仅记录失败命令）</w:t>
            </w:r>
          </w:p>
        </w:tc>
      </w:tr>
      <w:tr>
        <w:tc>
          <w:tcPr>
            <w:tcW w:type="dxa" w:w="4703"/>
          </w:tcPr>
          <w:p>
            <w:r>
              <w:t>data/reports/deep_analysis_results.json</w:t>
            </w:r>
          </w:p>
        </w:tc>
        <w:tc>
          <w:tcPr>
            <w:tcW w:type="dxa" w:w="4703"/>
          </w:tcPr>
          <w:p>
            <w:r>
              <w:t>六维度分析结果</w:t>
            </w:r>
          </w:p>
        </w:tc>
      </w:tr>
      <w:tr>
        <w:tc>
          <w:tcPr>
            <w:tcW w:type="dxa" w:w="4703"/>
          </w:tcPr>
          <w:p>
            <w:r>
              <w:t>data/reports/scored_events.json</w:t>
            </w:r>
          </w:p>
        </w:tc>
        <w:tc>
          <w:tcPr>
            <w:tcW w:type="dxa" w:w="4703"/>
          </w:tcPr>
          <w:p>
            <w:r>
              <w:t>评分结果</w:t>
            </w:r>
          </w:p>
        </w:tc>
      </w:tr>
      <w:tr>
        <w:tc>
          <w:tcPr>
            <w:tcW w:type="dxa" w:w="4703"/>
          </w:tcPr>
          <w:p>
            <w:r>
              <w:t>data/reports/shunde_deep_analysis.xlsx</w:t>
            </w:r>
          </w:p>
        </w:tc>
        <w:tc>
          <w:tcPr>
            <w:tcW w:type="dxa" w:w="4703"/>
          </w:tcPr>
          <w:p>
            <w:r>
              <w:t>最终 Excel 报告（23列）</w:t>
            </w:r>
          </w:p>
        </w:tc>
      </w:tr>
      <w:tr>
        <w:tc>
          <w:tcPr>
            <w:tcW w:type="dxa" w:w="4703"/>
          </w:tcPr>
          <w:p>
            <w:r>
              <w:t>outputs/shunde_top5_report.html</w:t>
            </w:r>
          </w:p>
        </w:tc>
        <w:tc>
          <w:tcPr>
            <w:tcW w:type="dxa" w:w="4703"/>
          </w:tcPr>
          <w:p>
            <w:r>
              <w:t>HTML 看板（TOP5）</w:t>
            </w:r>
          </w:p>
        </w:tc>
      </w:tr>
    </w:tbl>
    <w:p/>
    <w:p>
      <w:r>
        <w:rPr>
          <w:b/>
        </w:rPr>
        <w:t>注意：</w:t>
      </w:r>
      <w:r>
        <w:t>Excel 和 HTML 输出使用固定文件名，每次运行覆盖上一次结果。</w:t>
      </w:r>
    </w:p>
    <w:p>
      <w:r>
        <w:br w:type="page"/>
      </w:r>
    </w:p>
    <w:p>
      <w:pPr>
        <w:pStyle w:val="Heading1"/>
      </w:pPr>
      <w:r>
        <w:t>7. 评分模型详解</w:t>
      </w:r>
    </w:p>
    <w:p>
      <w:r>
        <w:t>五维加权评分模型，每个维度 1-5 分，满分 5 分。</w:t>
      </w:r>
    </w:p>
    <w:p>
      <w:pPr>
        <w:pStyle w:val="Heading2"/>
      </w:pPr>
      <w:r>
        <w:t>7.1 业务规模（权重 30%）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金额范围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&gt; 10,000 万（&gt; 1 亿）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大额激励/回购/理财</w:t>
            </w:r>
          </w:p>
        </w:tc>
      </w:tr>
      <w:tr>
        <w:tc>
          <w:tcPr>
            <w:tcW w:type="dxa" w:w="3135"/>
          </w:tcPr>
          <w:p>
            <w:r>
              <w:t>5,000 - 10,000 万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较大规模</w:t>
            </w:r>
          </w:p>
        </w:tc>
      </w:tr>
      <w:tr>
        <w:tc>
          <w:tcPr>
            <w:tcW w:type="dxa" w:w="3135"/>
          </w:tcPr>
          <w:p>
            <w:r>
              <w:t>1,000 - 5,000 万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中等规模</w:t>
            </w:r>
          </w:p>
        </w:tc>
      </w:tr>
      <w:tr>
        <w:tc>
          <w:tcPr>
            <w:tcW w:type="dxa" w:w="3135"/>
          </w:tcPr>
          <w:p>
            <w:r>
              <w:t>500 - 1,000 万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适中</w:t>
            </w:r>
          </w:p>
        </w:tc>
      </w:tr>
      <w:tr>
        <w:tc>
          <w:tcPr>
            <w:tcW w:type="dxa" w:w="3135"/>
          </w:tcPr>
          <w:p>
            <w:r>
              <w:t>&lt;= 500 万或无法提取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小额/待确认</w:t>
            </w:r>
          </w:p>
        </w:tc>
      </w:tr>
    </w:tbl>
    <w:p>
      <w:pPr>
        <w:pStyle w:val="Heading2"/>
      </w:pPr>
      <w:r>
        <w:t>7.2 阶段价值（权重 25%）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首次草案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机会窗口最大</w:t>
            </w:r>
          </w:p>
        </w:tc>
      </w:tr>
      <w:tr>
        <w:tc>
          <w:tcPr>
            <w:tcW w:type="dxa" w:w="3135"/>
          </w:tcPr>
          <w:p>
            <w:r>
              <w:t>授予实施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已进入执行，可介入后续服务</w:t>
            </w:r>
          </w:p>
        </w:tc>
      </w:tr>
      <w:tr>
        <w:tc>
          <w:tcPr>
            <w:tcW w:type="dxa" w:w="3135"/>
          </w:tcPr>
          <w:p>
            <w:r>
              <w:t>解锁/行权/归属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仍在活跃期</w:t>
            </w:r>
          </w:p>
        </w:tc>
      </w:tr>
      <w:tr>
        <w:tc>
          <w:tcPr>
            <w:tcW w:type="dxa" w:w="3135"/>
          </w:tcPr>
          <w:p>
            <w:r>
              <w:t>修订/调整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计划变动中，可提供专业服务</w:t>
            </w:r>
          </w:p>
        </w:tc>
      </w:tr>
      <w:tr>
        <w:tc>
          <w:tcPr>
            <w:tcW w:type="dxa" w:w="3135"/>
          </w:tcPr>
          <w:p>
            <w:r>
              <w:t>持续认购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持续有资金流入</w:t>
            </w:r>
          </w:p>
        </w:tc>
      </w:tr>
      <w:tr>
        <w:tc>
          <w:tcPr>
            <w:tcW w:type="dxa" w:w="3135"/>
          </w:tcPr>
          <w:p>
            <w:r>
              <w:t>完成/续作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接近尾声</w:t>
            </w:r>
          </w:p>
        </w:tc>
      </w:tr>
      <w:tr>
        <w:tc>
          <w:tcPr>
            <w:tcW w:type="dxa" w:w="3135"/>
          </w:tcPr>
          <w:p>
            <w:r>
              <w:t>例行披露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程序性公告</w:t>
            </w:r>
          </w:p>
        </w:tc>
      </w:tr>
    </w:tbl>
    <w:p>
      <w:pPr>
        <w:pStyle w:val="Heading2"/>
      </w:pPr>
      <w:r>
        <w:t>7.3 券商替代空间（权重 20%）</w:t>
      </w:r>
    </w:p>
    <w:p>
      <w:r>
        <w:t>根据华泰证券当前覆盖程度分档，覆盖率越低得分越高。</w:t>
      </w:r>
    </w:p>
    <w:p>
      <w:pPr>
        <w:pStyle w:val="Heading2"/>
      </w:pPr>
      <w:r>
        <w:t>7.4 时效紧迫性（权重 15%）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&lt;= 7 天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事件进行中，立即触达</w:t>
            </w:r>
          </w:p>
        </w:tc>
      </w:tr>
      <w:tr>
        <w:tc>
          <w:tcPr>
            <w:tcW w:type="dxa" w:w="3135"/>
          </w:tcPr>
          <w:p>
            <w:r>
              <w:t>8 - 30 天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近期事件，仍有窗口</w:t>
            </w:r>
          </w:p>
        </w:tc>
      </w:tr>
      <w:tr>
        <w:tc>
          <w:tcPr>
            <w:tcW w:type="dxa" w:w="3135"/>
          </w:tcPr>
          <w:p>
            <w:r>
              <w:t>31 - 90 天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可跟进</w:t>
            </w:r>
          </w:p>
        </w:tc>
      </w:tr>
      <w:tr>
        <w:tc>
          <w:tcPr>
            <w:tcW w:type="dxa" w:w="3135"/>
          </w:tcPr>
          <w:p>
            <w:r>
              <w:t>91 - 180 天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较远，可观望</w:t>
            </w:r>
          </w:p>
        </w:tc>
      </w:tr>
      <w:tr>
        <w:tc>
          <w:tcPr>
            <w:tcW w:type="dxa" w:w="3135"/>
          </w:tcPr>
          <w:p>
            <w:r>
              <w:t>&gt; 180 天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历史事件</w:t>
            </w:r>
          </w:p>
        </w:tc>
      </w:tr>
    </w:tbl>
    <w:p>
      <w:pPr>
        <w:pStyle w:val="Heading2"/>
      </w:pPr>
      <w:r>
        <w:t>7.5 公司价值（权重 10%）</w:t>
      </w:r>
    </w:p>
    <w:p>
      <w:r>
        <w:t>基于市值（亿元），同一公司每多一个活跃事件 +0.2 分（上限 +1 分）。</w:t>
      </w:r>
    </w:p>
    <w:p>
      <w:pPr>
        <w:pStyle w:val="Heading2"/>
      </w:pPr>
      <w:r>
        <w:t>7.6 综合评分公式</w:t>
      </w:r>
    </w:p>
    <w:p>
      <w:r>
        <w:rPr>
          <w:rFonts w:ascii="Consolas" w:hAnsi="Consolas"/>
        </w:rPr>
        <w:t>加权总分 = 业务规模*0.30 + 阶段价值*0.25 + 替代空间*0.20 + 紧迫性*0.15 + 公司价值*0.10</w:t>
      </w:r>
    </w:p>
    <w:p>
      <w:pPr>
        <w:pStyle w:val="Heading2"/>
      </w:pPr>
      <w:r>
        <w:t>7.7 星级映射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加权总分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星级</w:t>
            </w:r>
          </w:p>
        </w:tc>
      </w:tr>
      <w:tr>
        <w:tc>
          <w:tcPr>
            <w:tcW w:type="dxa" w:w="4703"/>
          </w:tcPr>
          <w:p>
            <w:r>
              <w:t>&gt;= 4.5</w:t>
            </w:r>
          </w:p>
        </w:tc>
        <w:tc>
          <w:tcPr>
            <w:tcW w:type="dxa" w:w="4703"/>
          </w:tcPr>
          <w:p>
            <w:r>
              <w:t>★★★★★</w:t>
            </w:r>
          </w:p>
        </w:tc>
      </w:tr>
      <w:tr>
        <w:tc>
          <w:tcPr>
            <w:tcW w:type="dxa" w:w="4703"/>
          </w:tcPr>
          <w:p>
            <w:r>
              <w:t>&gt;= 3.5</w:t>
            </w:r>
          </w:p>
        </w:tc>
        <w:tc>
          <w:tcPr>
            <w:tcW w:type="dxa" w:w="4703"/>
          </w:tcPr>
          <w:p>
            <w:r>
              <w:t>★★★★</w:t>
            </w:r>
          </w:p>
        </w:tc>
      </w:tr>
      <w:tr>
        <w:tc>
          <w:tcPr>
            <w:tcW w:type="dxa" w:w="4703"/>
          </w:tcPr>
          <w:p>
            <w:r>
              <w:t>&gt;= 2.5</w:t>
            </w:r>
          </w:p>
        </w:tc>
        <w:tc>
          <w:tcPr>
            <w:tcW w:type="dxa" w:w="4703"/>
          </w:tcPr>
          <w:p>
            <w:r>
              <w:t>★★★</w:t>
            </w:r>
          </w:p>
        </w:tc>
      </w:tr>
      <w:tr>
        <w:tc>
          <w:tcPr>
            <w:tcW w:type="dxa" w:w="4703"/>
          </w:tcPr>
          <w:p>
            <w:r>
              <w:t>&gt;= 1.5</w:t>
            </w:r>
          </w:p>
        </w:tc>
        <w:tc>
          <w:tcPr>
            <w:tcW w:type="dxa" w:w="4703"/>
          </w:tcPr>
          <w:p>
            <w:r>
              <w:t>★★</w:t>
            </w:r>
          </w:p>
        </w:tc>
      </w:tr>
      <w:tr>
        <w:tc>
          <w:tcPr>
            <w:tcW w:type="dxa" w:w="4703"/>
          </w:tcPr>
          <w:p>
            <w:r>
              <w:t>&lt; 1.5</w:t>
            </w:r>
          </w:p>
        </w:tc>
        <w:tc>
          <w:tcPr>
            <w:tcW w:type="dxa" w:w="4703"/>
          </w:tcPr>
          <w:p>
            <w:r>
              <w:t>★</w:t>
            </w:r>
          </w:p>
        </w:tc>
      </w:tr>
    </w:tbl>
    <w:p>
      <w:r>
        <w:br w:type="page"/>
      </w:r>
    </w:p>
    <w:p>
      <w:pPr>
        <w:pStyle w:val="Heading1"/>
      </w:pPr>
      <w:r>
        <w:t>8. 常见问题排查</w:t>
      </w:r>
    </w:p>
    <w:p>
      <w:r>
        <w:rPr>
          <w:b/>
        </w:rPr>
        <w:t>Q: 运行后报错 "Cannot find module xlsx"</w:t>
      </w:r>
    </w:p>
    <w:p>
      <w:r>
        <w:t>A: 未安装 Node.js 依赖。执行 npm install 即可。</w:t>
      </w:r>
    </w:p>
    <w:p/>
    <w:p>
      <w:r>
        <w:rPr>
          <w:b/>
        </w:rPr>
        <w:t>Q: PDF 提取失败</w:t>
      </w:r>
    </w:p>
    <w:p>
      <w:r>
        <w:t>A: 检查 Python 虚拟环境是否已创建并安装 PyMuPDF。可手动执行：pip install "PyMuPDF&gt;=1.23.0"</w:t>
      </w:r>
    </w:p>
    <w:p/>
    <w:p>
      <w:r>
        <w:rPr>
          <w:b/>
        </w:rPr>
        <w:t>Q: 采集时某家公司返回空</w:t>
      </w:r>
    </w:p>
    <w:p>
      <w:r>
        <w:t>A: 可能是 API 限流或该公司近期无相关公告。脚本会自动重试 3 次后跳过。</w:t>
      </w:r>
    </w:p>
    <w:p/>
    <w:p>
      <w:r>
        <w:rPr>
          <w:b/>
        </w:rPr>
        <w:t>Q: 输出文件为空或只有少数几条</w:t>
      </w:r>
    </w:p>
    <w:p>
      <w:r>
        <w:t>A: 检查 data/shunde_monitor.json 中是否有数据。如果为空，可能是网络问题或 API 不可用。</w:t>
      </w:r>
    </w:p>
    <w:p/>
    <w:p>
      <w:r>
        <w:rPr>
          <w:b/>
        </w:rPr>
        <w:t>Q: Excel 评分全是 1 分</w:t>
      </w:r>
    </w:p>
    <w:p>
      <w:r>
        <w:t>A: 检查 data/broker_baseline.json 中的市值数据是否是最新的。评分依赖该文件。</w:t>
      </w:r>
    </w:p>
    <w:p/>
    <w:p>
      <w:r>
        <w:rPr>
          <w:b/>
        </w:rPr>
        <w:t>Q: HTML 卡片颜色是灰色的</w:t>
      </w:r>
    </w:p>
    <w:p>
      <w:r>
        <w:t>A: 设计规范要求白色专业风格。如果看到灰色，检查 generate_html_report.js 的配色代码。</w:t>
      </w:r>
    </w:p>
    <w:p/>
    <w:p>
      <w:r>
        <w:rPr>
          <w:b/>
        </w:rPr>
        <w:t>Q: 人数显示"未直接提取"</w:t>
      </w:r>
    </w:p>
    <w:p>
      <w:r>
        <w:t>A: 这是预期行为。分析引擎仅使用正则从公告原文提取人数，提取不到就不会捏造。</w:t>
      </w:r>
    </w:p>
    <w:p/>
    <w:p>
      <w:r>
        <w:br w:type="page"/>
      </w:r>
    </w:p>
    <w:p>
      <w:pPr>
        <w:pStyle w:val="Heading1"/>
      </w:pPr>
      <w:r>
        <w:t>9. 注意事项</w:t>
      </w:r>
    </w:p>
    <w:p>
      <w:r>
        <w:t>1. 采集脚本执行时间较长（28家公司 * 约1-2秒），请等待完成，进度条会显示百分比和预计剩余时间。</w:t>
      </w:r>
    </w:p>
    <w:p>
      <w:r>
        <w:t>2. 如果 westock-data API 返回空或超时，脚本会自动重试 3 次后跳过，并将错误写入 data/error_log.json。</w:t>
      </w:r>
    </w:p>
    <w:p>
      <w:r>
        <w:t>3. 分析引擎为纯规则引擎（非 LLM），所有规则由代码强制执行，不依赖 prompt 运气。</w:t>
      </w:r>
    </w:p>
    <w:p>
      <w:r>
        <w:t>4. 所有合作建议定位为内部线索，对外触达仍需走标准合规流程。</w:t>
      </w:r>
    </w:p>
    <w:p>
      <w:r>
        <w:t>5. 修改公司清单后务必同步更新 config/companies.json，确保下次采集使用正确代码。</w:t>
      </w:r>
    </w:p>
    <w:p>
      <w:r>
        <w:t>6. deep_analysis.js 是当前生产版本，V1 已废弃不再使用。</w:t>
      </w:r>
    </w:p>
    <w:p>
      <w:r>
        <w:t>7. 输出文件每次运行会覆盖上一次结果，如需保留历史数据请自行备份。</w:t>
      </w:r>
    </w:p>
    <w:p>
      <w:r>
        <w:t>8. 本 Skill 专为华泰证券营业部设计，broker_baseline.json 中的数据为华泰证券视角。其他券商使用时需替换该文件。</w:t>
      </w:r>
    </w:p>
    <w:p>
      <w:r>
        <w:br w:type="page"/>
      </w:r>
    </w:p>
    <w:p>
      <w:pPr>
        <w:pStyle w:val="Heading1"/>
      </w:pPr>
      <w:r>
        <w:t>10. 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变更说明</w:t>
            </w:r>
          </w:p>
        </w:tc>
      </w:tr>
      <w:tr>
        <w:tc>
          <w:tcPr>
            <w:tcW w:type="dxa" w:w="3135"/>
          </w:tcPr>
          <w:p>
            <w:r>
              <w:t>2.0.0</w:t>
            </w:r>
          </w:p>
        </w:tc>
        <w:tc>
          <w:tcPr>
            <w:tcW w:type="dxa" w:w="3135"/>
          </w:tcPr>
          <w:p>
            <w:r>
              <w:t>2026-07-16</w:t>
            </w:r>
          </w:p>
        </w:tc>
        <w:tc>
          <w:tcPr>
            <w:tcW w:type="dxa" w:w="3135"/>
          </w:tcPr>
          <w:p>
            <w:r>
              <w:t>跨用户可移植：路径自动检测替代硬编码</w:t>
              <w:br/>
              <w:t>新增首次安装文档</w:t>
              <w:br/>
              <w:t>Python 环境自动初始化</w:t>
              <w:br/>
              <w:t>评分细则完整文档化</w:t>
              <w:br/>
              <w:t>版本号统一清理</w:t>
            </w:r>
          </w:p>
        </w:tc>
      </w:tr>
      <w:tr>
        <w:tc>
          <w:tcPr>
            <w:tcW w:type="dxa" w:w="3135"/>
          </w:tcPr>
          <w:p>
            <w:r>
              <w:t>1.1.0</w:t>
            </w:r>
          </w:p>
        </w:tc>
        <w:tc>
          <w:tcPr>
            <w:tcW w:type="dxa" w:w="3135"/>
          </w:tcPr>
          <w:p>
            <w:r>
              <w:t>2026-07-15</w:t>
            </w:r>
          </w:p>
        </w:tc>
        <w:tc>
          <w:tcPr>
            <w:tcW w:type="dxa" w:w="3135"/>
          </w:tcPr>
          <w:p>
            <w:r>
              <w:t>新增 PDF 链接型公告支持</w:t>
              <w:br/>
              <w:t>4 个核心脚本补全</w:t>
              <w:br/>
              <w:t>路径配置化（config.json）</w:t>
              <w:br/>
              <w:t>分析引擎 V2 上线</w:t>
            </w:r>
          </w:p>
        </w:tc>
      </w:tr>
      <w:tr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2026-07-13</w:t>
            </w:r>
          </w:p>
        </w:tc>
        <w:tc>
          <w:tcPr>
            <w:tcW w:type="dxa" w:w="3135"/>
          </w:tcPr>
          <w:p>
            <w:r>
              <w:t>初始版本，支持 28 家公司四类公告采集分析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