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D88DC" w14:textId="31BA6E60" w:rsidR="00566858" w:rsidRDefault="00867EB5" w:rsidP="00867EB5">
      <w:pPr>
        <w:jc w:val="center"/>
        <w:rPr>
          <w:rFonts w:ascii="Times New Roman" w:hAnsi="Times New Roman" w:cs="Times New Roman"/>
        </w:rPr>
      </w:pPr>
      <w:r>
        <w:rPr>
          <w:rFonts w:ascii="Times New Roman" w:hAnsi="Times New Roman" w:cs="Times New Roman"/>
        </w:rPr>
        <w:t>Diabetes Report</w:t>
      </w:r>
    </w:p>
    <w:p w14:paraId="39317AE4" w14:textId="597A8EFF" w:rsidR="00867EB5" w:rsidRDefault="00867EB5" w:rsidP="000459B7">
      <w:pPr>
        <w:spacing w:line="480" w:lineRule="auto"/>
        <w:rPr>
          <w:rFonts w:ascii="Times New Roman" w:hAnsi="Times New Roman" w:cs="Times New Roman"/>
        </w:rPr>
      </w:pPr>
      <w:r>
        <w:rPr>
          <w:rFonts w:ascii="Times New Roman" w:hAnsi="Times New Roman" w:cs="Times New Roman"/>
        </w:rPr>
        <w:tab/>
      </w:r>
      <w:r w:rsidR="00BE0586">
        <w:rPr>
          <w:rFonts w:ascii="Times New Roman" w:hAnsi="Times New Roman" w:cs="Times New Roman"/>
        </w:rPr>
        <w:t>Th</w:t>
      </w:r>
      <w:r w:rsidR="00362D87">
        <w:rPr>
          <w:rFonts w:ascii="Times New Roman" w:hAnsi="Times New Roman" w:cs="Times New Roman"/>
        </w:rPr>
        <w:t xml:space="preserve">is trial review </w:t>
      </w:r>
      <w:r w:rsidR="00BE0586">
        <w:rPr>
          <w:rFonts w:ascii="Times New Roman" w:hAnsi="Times New Roman" w:cs="Times New Roman"/>
        </w:rPr>
        <w:t>analyze</w:t>
      </w:r>
      <w:r w:rsidR="00362D87">
        <w:rPr>
          <w:rFonts w:ascii="Times New Roman" w:hAnsi="Times New Roman" w:cs="Times New Roman"/>
        </w:rPr>
        <w:t xml:space="preserve">s </w:t>
      </w:r>
      <w:r w:rsidR="00BE0586">
        <w:rPr>
          <w:rFonts w:ascii="Times New Roman" w:hAnsi="Times New Roman" w:cs="Times New Roman"/>
        </w:rPr>
        <w:t>the results of a clinical study on pre-diabetes treatments. There were three groups, one given metformin, one given rosiglitazone, and one with lifestyle adjustments. There were 234 patients in the lifestyle group, 232 in the metformin group, and 2</w:t>
      </w:r>
      <w:r w:rsidR="00362D87">
        <w:rPr>
          <w:rFonts w:ascii="Times New Roman" w:hAnsi="Times New Roman" w:cs="Times New Roman"/>
        </w:rPr>
        <w:t>33</w:t>
      </w:r>
      <w:r w:rsidR="00BE0586">
        <w:rPr>
          <w:rFonts w:ascii="Times New Roman" w:hAnsi="Times New Roman" w:cs="Times New Roman"/>
        </w:rPr>
        <w:t xml:space="preserve"> in the rosiglitazone group. Each of these patients was labelled as either success or failure.</w:t>
      </w:r>
      <w:r w:rsidR="000459B7">
        <w:rPr>
          <w:rFonts w:ascii="Times New Roman" w:hAnsi="Times New Roman" w:cs="Times New Roman"/>
        </w:rPr>
        <w:t xml:space="preserve"> The goal of my analysis was to determine if any of the treatments had enough support to start adopting them for future patients. The raw numbers of success and failures in each group are below:</w:t>
      </w:r>
    </w:p>
    <w:p w14:paraId="280F8B27" w14:textId="77777777" w:rsidR="000459B7" w:rsidRPr="000459B7" w:rsidRDefault="000459B7" w:rsidP="000459B7">
      <w:pPr>
        <w:spacing w:line="240" w:lineRule="auto"/>
        <w:rPr>
          <w:rFonts w:ascii="Times New Roman" w:hAnsi="Times New Roman" w:cs="Times New Roman"/>
        </w:rPr>
      </w:pPr>
      <w:r w:rsidRPr="000459B7">
        <w:rPr>
          <w:rFonts w:ascii="Times New Roman" w:hAnsi="Times New Roman" w:cs="Times New Roman"/>
        </w:rPr>
        <w:t xml:space="preserve">outcome    </w:t>
      </w:r>
      <w:proofErr w:type="gramStart"/>
      <w:r w:rsidRPr="000459B7">
        <w:rPr>
          <w:rFonts w:ascii="Times New Roman" w:hAnsi="Times New Roman" w:cs="Times New Roman"/>
        </w:rPr>
        <w:t>failure  success</w:t>
      </w:r>
      <w:proofErr w:type="gramEnd"/>
    </w:p>
    <w:p w14:paraId="775A2757" w14:textId="77777777" w:rsidR="000459B7" w:rsidRPr="000459B7" w:rsidRDefault="000459B7" w:rsidP="000459B7">
      <w:pPr>
        <w:spacing w:line="240" w:lineRule="auto"/>
        <w:rPr>
          <w:rFonts w:ascii="Times New Roman" w:hAnsi="Times New Roman" w:cs="Times New Roman"/>
        </w:rPr>
      </w:pPr>
      <w:r w:rsidRPr="000459B7">
        <w:rPr>
          <w:rFonts w:ascii="Times New Roman" w:hAnsi="Times New Roman" w:cs="Times New Roman"/>
        </w:rPr>
        <w:t xml:space="preserve">treatment                  </w:t>
      </w:r>
    </w:p>
    <w:p w14:paraId="58A41C15" w14:textId="77777777" w:rsidR="000459B7" w:rsidRPr="000459B7" w:rsidRDefault="000459B7" w:rsidP="000459B7">
      <w:pPr>
        <w:spacing w:line="240" w:lineRule="auto"/>
        <w:rPr>
          <w:rFonts w:ascii="Times New Roman" w:hAnsi="Times New Roman" w:cs="Times New Roman"/>
        </w:rPr>
      </w:pPr>
      <w:r w:rsidRPr="000459B7">
        <w:rPr>
          <w:rFonts w:ascii="Times New Roman" w:hAnsi="Times New Roman" w:cs="Times New Roman"/>
        </w:rPr>
        <w:t>lifestyle      109      125</w:t>
      </w:r>
    </w:p>
    <w:p w14:paraId="2AD625A0" w14:textId="77777777" w:rsidR="000459B7" w:rsidRPr="000459B7" w:rsidRDefault="000459B7" w:rsidP="000459B7">
      <w:pPr>
        <w:spacing w:line="240" w:lineRule="auto"/>
        <w:rPr>
          <w:rFonts w:ascii="Times New Roman" w:hAnsi="Times New Roman" w:cs="Times New Roman"/>
        </w:rPr>
      </w:pPr>
      <w:r w:rsidRPr="000459B7">
        <w:rPr>
          <w:rFonts w:ascii="Times New Roman" w:hAnsi="Times New Roman" w:cs="Times New Roman"/>
        </w:rPr>
        <w:t>met            120      112</w:t>
      </w:r>
    </w:p>
    <w:p w14:paraId="27997348" w14:textId="746E365A" w:rsidR="000459B7" w:rsidRDefault="000459B7" w:rsidP="000459B7">
      <w:pPr>
        <w:spacing w:line="240" w:lineRule="auto"/>
        <w:rPr>
          <w:rFonts w:ascii="Times New Roman" w:hAnsi="Times New Roman" w:cs="Times New Roman"/>
        </w:rPr>
      </w:pPr>
      <w:proofErr w:type="spellStart"/>
      <w:r w:rsidRPr="000459B7">
        <w:rPr>
          <w:rFonts w:ascii="Times New Roman" w:hAnsi="Times New Roman" w:cs="Times New Roman"/>
        </w:rPr>
        <w:t>rosi</w:t>
      </w:r>
      <w:proofErr w:type="spellEnd"/>
      <w:r w:rsidRPr="000459B7">
        <w:rPr>
          <w:rFonts w:ascii="Times New Roman" w:hAnsi="Times New Roman" w:cs="Times New Roman"/>
        </w:rPr>
        <w:t xml:space="preserve">            90      143</w:t>
      </w:r>
    </w:p>
    <w:p w14:paraId="6E2B7F14" w14:textId="77777777" w:rsidR="000459B7" w:rsidRDefault="000459B7" w:rsidP="000459B7">
      <w:pPr>
        <w:spacing w:line="240" w:lineRule="auto"/>
        <w:rPr>
          <w:rFonts w:ascii="Times New Roman" w:hAnsi="Times New Roman" w:cs="Times New Roman"/>
        </w:rPr>
      </w:pPr>
    </w:p>
    <w:p w14:paraId="49D092A5" w14:textId="62CAB088" w:rsidR="00C0253C" w:rsidRDefault="005D5CDC" w:rsidP="00E024EA">
      <w:pPr>
        <w:spacing w:line="480" w:lineRule="auto"/>
        <w:rPr>
          <w:rFonts w:ascii="Times New Roman" w:hAnsi="Times New Roman" w:cs="Times New Roman"/>
        </w:rPr>
      </w:pPr>
      <w:r>
        <w:rPr>
          <w:rFonts w:ascii="Times New Roman" w:hAnsi="Times New Roman" w:cs="Times New Roman"/>
        </w:rPr>
        <w:tab/>
        <w:t>The success rate for metformin was 48%, lifestyle was 53% and rosiglitazone was 61%. To further analyze the results, I bootstrapped the success rates by the treatment arm</w:t>
      </w:r>
      <w:r w:rsidR="003666C0">
        <w:rPr>
          <w:rFonts w:ascii="Times New Roman" w:hAnsi="Times New Roman" w:cs="Times New Roman"/>
        </w:rPr>
        <w:t>, resampling 10,000 times.</w:t>
      </w:r>
      <w:r>
        <w:rPr>
          <w:rFonts w:ascii="Times New Roman" w:hAnsi="Times New Roman" w:cs="Times New Roman"/>
        </w:rPr>
        <w:t xml:space="preserve"> I then </w:t>
      </w:r>
      <w:r w:rsidR="00C0253C">
        <w:rPr>
          <w:rFonts w:ascii="Times New Roman" w:hAnsi="Times New Roman" w:cs="Times New Roman"/>
        </w:rPr>
        <w:t>computed the average treatment effect for each pairwise combination of the treatments</w:t>
      </w:r>
      <w:r w:rsidR="003666C0">
        <w:rPr>
          <w:rFonts w:ascii="Times New Roman" w:hAnsi="Times New Roman" w:cs="Times New Roman"/>
        </w:rPr>
        <w:t xml:space="preserve"> and built confidence intervals for the distributions and densities.</w:t>
      </w:r>
    </w:p>
    <w:p w14:paraId="69A5D989" w14:textId="2EB9C884" w:rsidR="00C0253C" w:rsidRDefault="00C0253C" w:rsidP="000459B7">
      <w:pPr>
        <w:spacing w:line="240" w:lineRule="auto"/>
        <w:rPr>
          <w:rFonts w:ascii="Times New Roman" w:hAnsi="Times New Roman" w:cs="Times New Roman"/>
        </w:rPr>
      </w:pPr>
      <w:r w:rsidRPr="00C0253C">
        <w:rPr>
          <w:rFonts w:ascii="Times New Roman" w:hAnsi="Times New Roman" w:cs="Times New Roman"/>
        </w:rPr>
        <w:drawing>
          <wp:inline distT="0" distB="0" distL="0" distR="0" wp14:anchorId="284E2993" wp14:editId="24954C18">
            <wp:extent cx="5066522" cy="1994131"/>
            <wp:effectExtent l="0" t="0" r="1270" b="0"/>
            <wp:docPr id="114722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20658" name=""/>
                    <pic:cNvPicPr/>
                  </pic:nvPicPr>
                  <pic:blipFill>
                    <a:blip r:embed="rId4"/>
                    <a:stretch>
                      <a:fillRect/>
                    </a:stretch>
                  </pic:blipFill>
                  <pic:spPr>
                    <a:xfrm>
                      <a:off x="0" y="0"/>
                      <a:ext cx="5089040" cy="2002994"/>
                    </a:xfrm>
                    <a:prstGeom prst="rect">
                      <a:avLst/>
                    </a:prstGeom>
                  </pic:spPr>
                </pic:pic>
              </a:graphicData>
            </a:graphic>
          </wp:inline>
        </w:drawing>
      </w:r>
    </w:p>
    <w:p w14:paraId="70F96533" w14:textId="77777777" w:rsidR="000459B7" w:rsidRDefault="000459B7" w:rsidP="000459B7">
      <w:pPr>
        <w:rPr>
          <w:rFonts w:ascii="Times New Roman" w:hAnsi="Times New Roman" w:cs="Times New Roman"/>
        </w:rPr>
      </w:pPr>
    </w:p>
    <w:p w14:paraId="254D6B20" w14:textId="0583C908" w:rsidR="00C0253C" w:rsidRDefault="00C0253C" w:rsidP="000459B7">
      <w:pPr>
        <w:rPr>
          <w:rFonts w:ascii="Times New Roman" w:hAnsi="Times New Roman" w:cs="Times New Roman"/>
        </w:rPr>
      </w:pPr>
      <w:r w:rsidRPr="00C0253C">
        <w:rPr>
          <w:rFonts w:ascii="Times New Roman" w:hAnsi="Times New Roman" w:cs="Times New Roman"/>
        </w:rPr>
        <w:drawing>
          <wp:inline distT="0" distB="0" distL="0" distR="0" wp14:anchorId="2BC3EB3C" wp14:editId="5B23ADAE">
            <wp:extent cx="5057192" cy="2027199"/>
            <wp:effectExtent l="0" t="0" r="0" b="5080"/>
            <wp:docPr id="187648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3327" name=""/>
                    <pic:cNvPicPr/>
                  </pic:nvPicPr>
                  <pic:blipFill>
                    <a:blip r:embed="rId5"/>
                    <a:stretch>
                      <a:fillRect/>
                    </a:stretch>
                  </pic:blipFill>
                  <pic:spPr>
                    <a:xfrm>
                      <a:off x="0" y="0"/>
                      <a:ext cx="5089517" cy="2040157"/>
                    </a:xfrm>
                    <a:prstGeom prst="rect">
                      <a:avLst/>
                    </a:prstGeom>
                  </pic:spPr>
                </pic:pic>
              </a:graphicData>
            </a:graphic>
          </wp:inline>
        </w:drawing>
      </w:r>
    </w:p>
    <w:p w14:paraId="71FA3CE6" w14:textId="77777777" w:rsidR="00C0253C" w:rsidRDefault="00C0253C" w:rsidP="000459B7">
      <w:pPr>
        <w:rPr>
          <w:rFonts w:ascii="Times New Roman" w:hAnsi="Times New Roman" w:cs="Times New Roman"/>
        </w:rPr>
      </w:pPr>
    </w:p>
    <w:p w14:paraId="07B77124" w14:textId="3828CD48" w:rsidR="00C0253C" w:rsidRDefault="00C0253C" w:rsidP="000459B7">
      <w:pPr>
        <w:rPr>
          <w:rFonts w:ascii="Times New Roman" w:hAnsi="Times New Roman" w:cs="Times New Roman"/>
        </w:rPr>
      </w:pPr>
      <w:r w:rsidRPr="00C0253C">
        <w:rPr>
          <w:rFonts w:ascii="Times New Roman" w:hAnsi="Times New Roman" w:cs="Times New Roman"/>
        </w:rPr>
        <w:drawing>
          <wp:inline distT="0" distB="0" distL="0" distR="0" wp14:anchorId="1058265D" wp14:editId="4494CED4">
            <wp:extent cx="4441371" cy="4441371"/>
            <wp:effectExtent l="0" t="0" r="3810" b="3810"/>
            <wp:docPr id="15302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4121" name=""/>
                    <pic:cNvPicPr/>
                  </pic:nvPicPr>
                  <pic:blipFill>
                    <a:blip r:embed="rId6"/>
                    <a:stretch>
                      <a:fillRect/>
                    </a:stretch>
                  </pic:blipFill>
                  <pic:spPr>
                    <a:xfrm>
                      <a:off x="0" y="0"/>
                      <a:ext cx="4448019" cy="4448019"/>
                    </a:xfrm>
                    <a:prstGeom prst="rect">
                      <a:avLst/>
                    </a:prstGeom>
                  </pic:spPr>
                </pic:pic>
              </a:graphicData>
            </a:graphic>
          </wp:inline>
        </w:drawing>
      </w:r>
    </w:p>
    <w:p w14:paraId="5F44AEB6" w14:textId="3473D842" w:rsidR="00C0253C" w:rsidRPr="00867EB5" w:rsidRDefault="00E343B6" w:rsidP="00E024EA">
      <w:pPr>
        <w:spacing w:line="480" w:lineRule="auto"/>
        <w:ind w:firstLine="720"/>
        <w:rPr>
          <w:rFonts w:ascii="Times New Roman" w:hAnsi="Times New Roman" w:cs="Times New Roman"/>
        </w:rPr>
      </w:pPr>
      <w:r>
        <w:rPr>
          <w:rFonts w:ascii="Times New Roman" w:hAnsi="Times New Roman" w:cs="Times New Roman"/>
        </w:rPr>
        <w:t xml:space="preserve">These graphs can be interpreted to show that </w:t>
      </w:r>
      <w:r w:rsidRPr="00E343B6">
        <w:rPr>
          <w:rFonts w:ascii="Times New Roman" w:hAnsi="Times New Roman" w:cs="Times New Roman"/>
        </w:rPr>
        <w:t xml:space="preserve">Met vs Rosi gives the most statistically significant differences. All the confidence intervals are below 0, which suggests that </w:t>
      </w:r>
      <w:r w:rsidRPr="00E343B6">
        <w:rPr>
          <w:rFonts w:ascii="Times New Roman" w:hAnsi="Times New Roman" w:cs="Times New Roman"/>
        </w:rPr>
        <w:t>Met</w:t>
      </w:r>
      <w:r>
        <w:rPr>
          <w:rFonts w:ascii="Times New Roman" w:hAnsi="Times New Roman" w:cs="Times New Roman"/>
        </w:rPr>
        <w:t>formin</w:t>
      </w:r>
      <w:r w:rsidRPr="00E343B6">
        <w:rPr>
          <w:rFonts w:ascii="Times New Roman" w:hAnsi="Times New Roman" w:cs="Times New Roman"/>
        </w:rPr>
        <w:t>’s</w:t>
      </w:r>
      <w:r w:rsidRPr="00E343B6">
        <w:rPr>
          <w:rFonts w:ascii="Times New Roman" w:hAnsi="Times New Roman" w:cs="Times New Roman"/>
        </w:rPr>
        <w:t xml:space="preserve"> success rate is lower than </w:t>
      </w:r>
      <w:r>
        <w:rPr>
          <w:rFonts w:ascii="Times New Roman" w:hAnsi="Times New Roman" w:cs="Times New Roman"/>
        </w:rPr>
        <w:t>rosiglitazone</w:t>
      </w:r>
      <w:r w:rsidRPr="00E343B6">
        <w:rPr>
          <w:rFonts w:ascii="Times New Roman" w:hAnsi="Times New Roman" w:cs="Times New Roman"/>
        </w:rPr>
        <w:t xml:space="preserve">'s. There is no statistical significance for met vs lifestyle, </w:t>
      </w:r>
      <w:r w:rsidRPr="00E343B6">
        <w:rPr>
          <w:rFonts w:ascii="Times New Roman" w:hAnsi="Times New Roman" w:cs="Times New Roman"/>
        </w:rPr>
        <w:lastRenderedPageBreak/>
        <w:t xml:space="preserve">it is not significant at any level. Rosi vs lifestyle is </w:t>
      </w:r>
      <w:r w:rsidRPr="00E343B6">
        <w:rPr>
          <w:rFonts w:ascii="Times New Roman" w:hAnsi="Times New Roman" w:cs="Times New Roman"/>
        </w:rPr>
        <w:t>significant</w:t>
      </w:r>
      <w:r w:rsidRPr="00E343B6">
        <w:rPr>
          <w:rFonts w:ascii="Times New Roman" w:hAnsi="Times New Roman" w:cs="Times New Roman"/>
        </w:rPr>
        <w:t xml:space="preserve"> at the 90% confidence interval, but not at the others. This all supports that </w:t>
      </w:r>
      <w:proofErr w:type="spellStart"/>
      <w:r w:rsidRPr="00E343B6">
        <w:rPr>
          <w:rFonts w:ascii="Times New Roman" w:hAnsi="Times New Roman" w:cs="Times New Roman"/>
        </w:rPr>
        <w:t>rosi</w:t>
      </w:r>
      <w:proofErr w:type="spellEnd"/>
      <w:r w:rsidRPr="00E343B6">
        <w:rPr>
          <w:rFonts w:ascii="Times New Roman" w:hAnsi="Times New Roman" w:cs="Times New Roman"/>
        </w:rPr>
        <w:t xml:space="preserve"> is the most effective intervention, with a success rate of about 61%, compared with 53% for lifestyle and 48% for metformin. The difference and advantage over met is strongly supported and the difference over lifestyle is weakly supported.</w:t>
      </w:r>
      <w:r w:rsidR="00362D87">
        <w:rPr>
          <w:rFonts w:ascii="Times New Roman" w:hAnsi="Times New Roman" w:cs="Times New Roman"/>
        </w:rPr>
        <w:t xml:space="preserve"> The evidence supports adopting the </w:t>
      </w:r>
      <w:proofErr w:type="spellStart"/>
      <w:r w:rsidR="00362D87">
        <w:rPr>
          <w:rFonts w:ascii="Times New Roman" w:hAnsi="Times New Roman" w:cs="Times New Roman"/>
        </w:rPr>
        <w:t>rosi</w:t>
      </w:r>
      <w:proofErr w:type="spellEnd"/>
      <w:r w:rsidR="00362D87">
        <w:rPr>
          <w:rFonts w:ascii="Times New Roman" w:hAnsi="Times New Roman" w:cs="Times New Roman"/>
        </w:rPr>
        <w:t xml:space="preserve"> treatment for </w:t>
      </w:r>
      <w:proofErr w:type="gramStart"/>
      <w:r w:rsidR="00362D87">
        <w:rPr>
          <w:rFonts w:ascii="Times New Roman" w:hAnsi="Times New Roman" w:cs="Times New Roman"/>
        </w:rPr>
        <w:t>pre diabetes</w:t>
      </w:r>
      <w:proofErr w:type="gramEnd"/>
      <w:r w:rsidR="00362D87">
        <w:rPr>
          <w:rFonts w:ascii="Times New Roman" w:hAnsi="Times New Roman" w:cs="Times New Roman"/>
        </w:rPr>
        <w:t>. There is some evidence to suggest that lifestyle adjustments can also be beneficial.</w:t>
      </w:r>
    </w:p>
    <w:sectPr w:rsidR="00C0253C" w:rsidRPr="00867EB5" w:rsidSect="00BA4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EB5"/>
    <w:rsid w:val="000459B7"/>
    <w:rsid w:val="001E47B0"/>
    <w:rsid w:val="00362D87"/>
    <w:rsid w:val="003666C0"/>
    <w:rsid w:val="0041190C"/>
    <w:rsid w:val="00566858"/>
    <w:rsid w:val="005D5CDC"/>
    <w:rsid w:val="00777B43"/>
    <w:rsid w:val="00867EB5"/>
    <w:rsid w:val="008B364A"/>
    <w:rsid w:val="009F31E2"/>
    <w:rsid w:val="00BA4B7D"/>
    <w:rsid w:val="00BE0586"/>
    <w:rsid w:val="00C0253C"/>
    <w:rsid w:val="00E024EA"/>
    <w:rsid w:val="00E343B6"/>
    <w:rsid w:val="00EB0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03030"/>
  <w15:chartTrackingRefBased/>
  <w15:docId w15:val="{B05399FC-D658-114C-857A-DE8B8EA6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EB5"/>
    <w:rPr>
      <w:rFonts w:eastAsiaTheme="majorEastAsia" w:cstheme="majorBidi"/>
      <w:color w:val="272727" w:themeColor="text1" w:themeTint="D8"/>
    </w:rPr>
  </w:style>
  <w:style w:type="paragraph" w:styleId="Title">
    <w:name w:val="Title"/>
    <w:basedOn w:val="Normal"/>
    <w:next w:val="Normal"/>
    <w:link w:val="TitleChar"/>
    <w:uiPriority w:val="10"/>
    <w:qFormat/>
    <w:rsid w:val="0086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EB5"/>
    <w:pPr>
      <w:spacing w:before="160"/>
      <w:jc w:val="center"/>
    </w:pPr>
    <w:rPr>
      <w:i/>
      <w:iCs/>
      <w:color w:val="404040" w:themeColor="text1" w:themeTint="BF"/>
    </w:rPr>
  </w:style>
  <w:style w:type="character" w:customStyle="1" w:styleId="QuoteChar">
    <w:name w:val="Quote Char"/>
    <w:basedOn w:val="DefaultParagraphFont"/>
    <w:link w:val="Quote"/>
    <w:uiPriority w:val="29"/>
    <w:rsid w:val="00867EB5"/>
    <w:rPr>
      <w:i/>
      <w:iCs/>
      <w:color w:val="404040" w:themeColor="text1" w:themeTint="BF"/>
    </w:rPr>
  </w:style>
  <w:style w:type="paragraph" w:styleId="ListParagraph">
    <w:name w:val="List Paragraph"/>
    <w:basedOn w:val="Normal"/>
    <w:uiPriority w:val="34"/>
    <w:qFormat/>
    <w:rsid w:val="00867EB5"/>
    <w:pPr>
      <w:ind w:left="720"/>
      <w:contextualSpacing/>
    </w:pPr>
  </w:style>
  <w:style w:type="character" w:styleId="IntenseEmphasis">
    <w:name w:val="Intense Emphasis"/>
    <w:basedOn w:val="DefaultParagraphFont"/>
    <w:uiPriority w:val="21"/>
    <w:qFormat/>
    <w:rsid w:val="00867EB5"/>
    <w:rPr>
      <w:i/>
      <w:iCs/>
      <w:color w:val="0F4761" w:themeColor="accent1" w:themeShade="BF"/>
    </w:rPr>
  </w:style>
  <w:style w:type="paragraph" w:styleId="IntenseQuote">
    <w:name w:val="Intense Quote"/>
    <w:basedOn w:val="Normal"/>
    <w:next w:val="Normal"/>
    <w:link w:val="IntenseQuoteChar"/>
    <w:uiPriority w:val="30"/>
    <w:qFormat/>
    <w:rsid w:val="00867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EB5"/>
    <w:rPr>
      <w:i/>
      <w:iCs/>
      <w:color w:val="0F4761" w:themeColor="accent1" w:themeShade="BF"/>
    </w:rPr>
  </w:style>
  <w:style w:type="character" w:styleId="IntenseReference">
    <w:name w:val="Intense Reference"/>
    <w:basedOn w:val="DefaultParagraphFont"/>
    <w:uiPriority w:val="32"/>
    <w:qFormat/>
    <w:rsid w:val="00867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Timmes, Megan (wqx4qn)</dc:creator>
  <cp:keywords/>
  <dc:description/>
  <cp:lastModifiedBy>Timmes, Megan (wqx4qn)</cp:lastModifiedBy>
  <cp:revision>8</cp:revision>
  <dcterms:created xsi:type="dcterms:W3CDTF">2026-10-16T17:21:00Z</dcterms:created>
  <dcterms:modified xsi:type="dcterms:W3CDTF">2026-10-16T21:17:00Z</dcterms:modified>
</cp:coreProperties>
</file>