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ПРИЁМА-ПЕРЕДАЧИ [ЗАГЛУШКА — продажа]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Объект: {{ address }}, кадастровый номер {{ cadastral_number }}.</w:t>
      </w:r>
    </w:p>
    <w:p>
      <w:r>
        <w:t>Дата/срок передачи: {{ term }}.</w:t>
      </w:r>
    </w:p>
    <w:p>
      <w:pPr>
        <w:pStyle w:val="Heading2"/>
      </w:pPr>
      <w:r>
        <w:t>Участники сделки:</w:t>
      </w:r>
    </w:p>
    <w:p>
      <w:r>
        <w:t>{% for p in participants %}{{ p.full_name }} — {{ p.side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