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B303" w14:textId="2B35AC50"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w:drawing>
          <wp:anchor distT="0" distB="0" distL="114300" distR="114300" simplePos="0" relativeHeight="251659264" behindDoc="0" locked="0" layoutInCell="1" allowOverlap="1" wp14:anchorId="3E62DD23" wp14:editId="32FF33C0">
            <wp:simplePos x="0" y="0"/>
            <wp:positionH relativeFrom="margin">
              <wp:align>left</wp:align>
            </wp:positionH>
            <wp:positionV relativeFrom="paragraph">
              <wp:posOffset>439</wp:posOffset>
            </wp:positionV>
            <wp:extent cx="1986280" cy="106807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6280" cy="1068070"/>
                    </a:xfrm>
                    <a:prstGeom prst="rect">
                      <a:avLst/>
                    </a:prstGeom>
                  </pic:spPr>
                </pic:pic>
              </a:graphicData>
            </a:graphic>
            <wp14:sizeRelH relativeFrom="page">
              <wp14:pctWidth>0</wp14:pctWidth>
            </wp14:sizeRelH>
            <wp14:sizeRelV relativeFrom="page">
              <wp14:pctHeight>0</wp14:pctHeight>
            </wp14:sizeRelV>
          </wp:anchor>
        </w:drawing>
      </w:r>
    </w:p>
    <w:p w14:paraId="0E1C6501" w14:textId="77777777" w:rsidR="00582B80" w:rsidRPr="00424A09" w:rsidRDefault="00582B80" w:rsidP="00372A20">
      <w:pPr>
        <w:spacing w:line="360" w:lineRule="auto"/>
        <w:rPr>
          <w:rFonts w:ascii="Times New Roman" w:hAnsi="Times New Roman" w:cs="Times New Roman"/>
          <w:sz w:val="24"/>
          <w:szCs w:val="24"/>
        </w:rPr>
      </w:pPr>
    </w:p>
    <w:p w14:paraId="3CADCE7E" w14:textId="77777777" w:rsidR="00582B80" w:rsidRPr="00424A09" w:rsidRDefault="00582B80" w:rsidP="00372A20">
      <w:pPr>
        <w:spacing w:line="360" w:lineRule="auto"/>
        <w:rPr>
          <w:rFonts w:ascii="Times New Roman" w:hAnsi="Times New Roman" w:cs="Times New Roman"/>
          <w:sz w:val="24"/>
          <w:szCs w:val="24"/>
        </w:rPr>
      </w:pPr>
    </w:p>
    <w:p w14:paraId="54643569" w14:textId="54556D35" w:rsidR="00582B80" w:rsidRPr="00424A09" w:rsidRDefault="00582B80" w:rsidP="00372A20">
      <w:pPr>
        <w:spacing w:line="360" w:lineRule="auto"/>
        <w:rPr>
          <w:rFonts w:ascii="Times New Roman" w:hAnsi="Times New Roman" w:cs="Times New Roman"/>
          <w:sz w:val="24"/>
          <w:szCs w:val="24"/>
        </w:rPr>
      </w:pPr>
    </w:p>
    <w:p w14:paraId="7E1C3536" w14:textId="70DFE610"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3FD349D" wp14:editId="29DF5638">
                <wp:simplePos x="0" y="0"/>
                <wp:positionH relativeFrom="margin">
                  <wp:align>center</wp:align>
                </wp:positionH>
                <wp:positionV relativeFrom="paragraph">
                  <wp:posOffset>187130</wp:posOffset>
                </wp:positionV>
                <wp:extent cx="4529797" cy="963637"/>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529797" cy="963637"/>
                        </a:xfrm>
                        <a:prstGeom prst="rect">
                          <a:avLst/>
                        </a:prstGeom>
                        <a:noFill/>
                        <a:ln w="6350">
                          <a:noFill/>
                        </a:ln>
                      </wps:spPr>
                      <wps:txbx>
                        <w:txbxContent>
                          <w:p w14:paraId="5EDB378B"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Área del Conocimiento de Ciencias Básicas y Tecnología</w:t>
                            </w:r>
                          </w:p>
                          <w:p w14:paraId="1AEEB33A"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Departamento de Computación</w:t>
                            </w:r>
                          </w:p>
                          <w:p w14:paraId="525E88D8" w14:textId="77777777" w:rsidR="00582B80"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Carrera de Ingeniería en Sistemas</w:t>
                            </w:r>
                          </w:p>
                          <w:p w14:paraId="2FDCB23A" w14:textId="77777777" w:rsidR="00582B80" w:rsidRDefault="00582B80" w:rsidP="00582B80">
                            <w:pPr>
                              <w:spacing w:after="0" w:line="360" w:lineRule="auto"/>
                              <w:jc w:val="center"/>
                              <w:rPr>
                                <w:color w:val="501549" w:themeColor="accent5" w:themeShade="80"/>
                                <w:sz w:val="28"/>
                                <w:szCs w:val="28"/>
                              </w:rPr>
                            </w:pPr>
                          </w:p>
                          <w:p w14:paraId="213B5601" w14:textId="76F137A6" w:rsidR="00582B80" w:rsidRDefault="00582B80" w:rsidP="00582B80">
                            <w:pPr>
                              <w:spacing w:after="0" w:line="360" w:lineRule="auto"/>
                              <w:jc w:val="center"/>
                              <w:rPr>
                                <w:color w:val="501549" w:themeColor="accent5" w:themeShade="80"/>
                                <w:sz w:val="28"/>
                                <w:szCs w:val="28"/>
                              </w:rPr>
                            </w:pPr>
                            <w:r>
                              <w:rPr>
                                <w:color w:val="501549" w:themeColor="accent5" w:themeShade="80"/>
                                <w:sz w:val="28"/>
                                <w:szCs w:val="28"/>
                              </w:rPr>
                              <w:t>Resguardo de la información</w:t>
                            </w:r>
                          </w:p>
                          <w:p w14:paraId="68EE5015" w14:textId="77777777" w:rsidR="00582B80" w:rsidRPr="00932498" w:rsidRDefault="00582B80" w:rsidP="00582B80">
                            <w:pPr>
                              <w:spacing w:after="0" w:line="360" w:lineRule="auto"/>
                              <w:jc w:val="center"/>
                              <w:rPr>
                                <w:color w:val="501549" w:themeColor="accent5" w:themeShade="8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FD349D" id="_x0000_t202" coordsize="21600,21600" o:spt="202" path="m,l,21600r21600,l21600,xe">
                <v:stroke joinstyle="miter"/>
                <v:path gradientshapeok="t" o:connecttype="rect"/>
              </v:shapetype>
              <v:shape id="Cuadro de texto 5" o:spid="_x0000_s1026" type="#_x0000_t202" style="position:absolute;margin-left:0;margin-top:14.75pt;width:356.7pt;height:75.9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" filled="f" stroked="f" strokeweight=".5pt">
                <v:textbox>
                  <w:txbxContent>
                    <w:p w14:paraId="5EDB378B"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Área del Conocimiento de Ciencias Básicas y Tecnología</w:t>
                      </w:r>
                    </w:p>
                    <w:p w14:paraId="1AEEB33A" w14:textId="77777777" w:rsidR="00582B80" w:rsidRPr="00932498"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Departamento de Computación</w:t>
                      </w:r>
                    </w:p>
                    <w:p w14:paraId="525E88D8" w14:textId="77777777" w:rsidR="00582B80" w:rsidRDefault="00582B80" w:rsidP="00582B80">
                      <w:pPr>
                        <w:spacing w:after="0" w:line="360" w:lineRule="auto"/>
                        <w:jc w:val="center"/>
                        <w:rPr>
                          <w:color w:val="501549" w:themeColor="accent5" w:themeShade="80"/>
                          <w:sz w:val="28"/>
                          <w:szCs w:val="28"/>
                        </w:rPr>
                      </w:pPr>
                      <w:r w:rsidRPr="00932498">
                        <w:rPr>
                          <w:color w:val="501549" w:themeColor="accent5" w:themeShade="80"/>
                          <w:sz w:val="28"/>
                          <w:szCs w:val="28"/>
                        </w:rPr>
                        <w:t>Carrera de Ingeniería en Sistemas</w:t>
                      </w:r>
                    </w:p>
                    <w:p w14:paraId="2FDCB23A" w14:textId="77777777" w:rsidR="00582B80" w:rsidRDefault="00582B80" w:rsidP="00582B80">
                      <w:pPr>
                        <w:spacing w:after="0" w:line="360" w:lineRule="auto"/>
                        <w:jc w:val="center"/>
                        <w:rPr>
                          <w:color w:val="501549" w:themeColor="accent5" w:themeShade="80"/>
                          <w:sz w:val="28"/>
                          <w:szCs w:val="28"/>
                        </w:rPr>
                      </w:pPr>
                    </w:p>
                    <w:p w14:paraId="213B5601" w14:textId="76F137A6" w:rsidR="00582B80" w:rsidRDefault="00582B80" w:rsidP="00582B80">
                      <w:pPr>
                        <w:spacing w:after="0" w:line="360" w:lineRule="auto"/>
                        <w:jc w:val="center"/>
                        <w:rPr>
                          <w:color w:val="501549" w:themeColor="accent5" w:themeShade="80"/>
                          <w:sz w:val="28"/>
                          <w:szCs w:val="28"/>
                        </w:rPr>
                      </w:pPr>
                      <w:r>
                        <w:rPr>
                          <w:color w:val="501549" w:themeColor="accent5" w:themeShade="80"/>
                          <w:sz w:val="28"/>
                          <w:szCs w:val="28"/>
                        </w:rPr>
                        <w:t>Resguardo de la información</w:t>
                      </w:r>
                    </w:p>
                    <w:p w14:paraId="68EE5015" w14:textId="77777777" w:rsidR="00582B80" w:rsidRPr="00932498" w:rsidRDefault="00582B80" w:rsidP="00582B80">
                      <w:pPr>
                        <w:spacing w:after="0" w:line="360" w:lineRule="auto"/>
                        <w:jc w:val="center"/>
                        <w:rPr>
                          <w:color w:val="501549" w:themeColor="accent5" w:themeShade="80"/>
                          <w:sz w:val="28"/>
                          <w:szCs w:val="28"/>
                        </w:rPr>
                      </w:pPr>
                    </w:p>
                  </w:txbxContent>
                </v:textbox>
                <w10:wrap anchorx="margin"/>
              </v:shape>
            </w:pict>
          </mc:Fallback>
        </mc:AlternateContent>
      </w:r>
    </w:p>
    <w:p w14:paraId="1BE64BFE" w14:textId="527805AC" w:rsidR="002935B2" w:rsidRPr="00424A09" w:rsidRDefault="002935B2" w:rsidP="00372A20">
      <w:pPr>
        <w:spacing w:line="360" w:lineRule="auto"/>
        <w:rPr>
          <w:rFonts w:ascii="Times New Roman" w:hAnsi="Times New Roman" w:cs="Times New Roman"/>
          <w:sz w:val="24"/>
          <w:szCs w:val="24"/>
        </w:rPr>
      </w:pPr>
    </w:p>
    <w:p w14:paraId="42189004" w14:textId="77777777" w:rsidR="00582B80" w:rsidRPr="00424A09" w:rsidRDefault="00582B80" w:rsidP="00372A20">
      <w:pPr>
        <w:spacing w:line="360" w:lineRule="auto"/>
        <w:rPr>
          <w:rFonts w:ascii="Times New Roman" w:hAnsi="Times New Roman" w:cs="Times New Roman"/>
          <w:sz w:val="24"/>
          <w:szCs w:val="24"/>
        </w:rPr>
      </w:pPr>
    </w:p>
    <w:p w14:paraId="45ED4B88" w14:textId="77777777" w:rsidR="00372A20" w:rsidRPr="00424A09" w:rsidRDefault="00372A20" w:rsidP="00372A20">
      <w:pPr>
        <w:spacing w:line="360" w:lineRule="auto"/>
        <w:rPr>
          <w:rFonts w:ascii="Times New Roman" w:hAnsi="Times New Roman" w:cs="Times New Roman"/>
          <w:sz w:val="24"/>
          <w:szCs w:val="24"/>
        </w:rPr>
      </w:pPr>
    </w:p>
    <w:p w14:paraId="328B5F30" w14:textId="1643E678"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6F6EE75" wp14:editId="05AA099B">
                <wp:simplePos x="0" y="0"/>
                <wp:positionH relativeFrom="margin">
                  <wp:align>center</wp:align>
                </wp:positionH>
                <wp:positionV relativeFrom="paragraph">
                  <wp:posOffset>733</wp:posOffset>
                </wp:positionV>
                <wp:extent cx="4529797" cy="604911"/>
                <wp:effectExtent l="0" t="0" r="0" b="5080"/>
                <wp:wrapNone/>
                <wp:docPr id="1" name="Cuadro de texto 1"/>
                <wp:cNvGraphicFramePr/>
                <a:graphic xmlns:a="http://schemas.openxmlformats.org/drawingml/2006/main">
                  <a:graphicData uri="http://schemas.microsoft.com/office/word/2010/wordprocessingShape">
                    <wps:wsp>
                      <wps:cNvSpPr txBox="1"/>
                      <wps:spPr>
                        <a:xfrm>
                          <a:off x="0" y="0"/>
                          <a:ext cx="4529797" cy="604911"/>
                        </a:xfrm>
                        <a:prstGeom prst="rect">
                          <a:avLst/>
                        </a:prstGeom>
                        <a:noFill/>
                        <a:ln w="6350">
                          <a:noFill/>
                        </a:ln>
                      </wps:spPr>
                      <wps:txbx>
                        <w:txbxContent>
                          <w:p w14:paraId="4233978C" w14:textId="60D673CF" w:rsidR="00582B80" w:rsidRPr="00582B80" w:rsidRDefault="00582B80" w:rsidP="00582B80">
                            <w:pPr>
                              <w:spacing w:after="0" w:line="360" w:lineRule="auto"/>
                              <w:jc w:val="center"/>
                              <w:rPr>
                                <w:b/>
                                <w:bCs/>
                                <w:color w:val="501549" w:themeColor="accent5" w:themeShade="80"/>
                                <w:sz w:val="28"/>
                                <w:szCs w:val="28"/>
                                <w:lang w:val="es-ES"/>
                              </w:rPr>
                            </w:pPr>
                            <w:r w:rsidRPr="00582B80">
                              <w:rPr>
                                <w:color w:val="501549" w:themeColor="accent5" w:themeShade="80"/>
                                <w:sz w:val="28"/>
                                <w:szCs w:val="28"/>
                              </w:rPr>
                              <w:t>Nombre del componente</w:t>
                            </w:r>
                            <w:r>
                              <w:rPr>
                                <w:color w:val="501549" w:themeColor="accent5" w:themeShade="80"/>
                                <w:sz w:val="28"/>
                                <w:szCs w:val="28"/>
                              </w:rPr>
                              <w:t>:</w:t>
                            </w:r>
                            <w:r>
                              <w:rPr>
                                <w:color w:val="501549" w:themeColor="accent5" w:themeShade="80"/>
                                <w:sz w:val="28"/>
                                <w:szCs w:val="28"/>
                              </w:rPr>
                              <w:br/>
                            </w:r>
                            <w:r w:rsidRPr="00582B80">
                              <w:rPr>
                                <w:color w:val="501549" w:themeColor="accent5" w:themeShade="80"/>
                                <w:sz w:val="28"/>
                                <w:szCs w:val="28"/>
                                <w:lang w:val="es-ES"/>
                              </w:rPr>
                              <w:t>Resguardo de la Información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6EE75" id="Cuadro de texto 1" o:spid="_x0000_s1027" type="#_x0000_t202" style="position:absolute;margin-left:0;margin-top:.05pt;width:356.7pt;height:47.6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" filled="f" stroked="f" strokeweight=".5pt">
                <v:textbox>
                  <w:txbxContent>
                    <w:p w14:paraId="4233978C" w14:textId="60D673CF" w:rsidR="00582B80" w:rsidRPr="00582B80" w:rsidRDefault="00582B80" w:rsidP="00582B80">
                      <w:pPr>
                        <w:spacing w:after="0" w:line="360" w:lineRule="auto"/>
                        <w:jc w:val="center"/>
                        <w:rPr>
                          <w:b/>
                          <w:bCs/>
                          <w:color w:val="501549" w:themeColor="accent5" w:themeShade="80"/>
                          <w:sz w:val="28"/>
                          <w:szCs w:val="28"/>
                          <w:lang w:val="es-ES"/>
                        </w:rPr>
                      </w:pPr>
                      <w:r w:rsidRPr="00582B80">
                        <w:rPr>
                          <w:color w:val="501549" w:themeColor="accent5" w:themeShade="80"/>
                          <w:sz w:val="28"/>
                          <w:szCs w:val="28"/>
                        </w:rPr>
                        <w:t>Nombre del componente</w:t>
                      </w:r>
                      <w:r>
                        <w:rPr>
                          <w:color w:val="501549" w:themeColor="accent5" w:themeShade="80"/>
                          <w:sz w:val="28"/>
                          <w:szCs w:val="28"/>
                        </w:rPr>
                        <w:t>:</w:t>
                      </w:r>
                      <w:r>
                        <w:rPr>
                          <w:color w:val="501549" w:themeColor="accent5" w:themeShade="80"/>
                          <w:sz w:val="28"/>
                          <w:szCs w:val="28"/>
                        </w:rPr>
                        <w:br/>
                      </w:r>
                      <w:r w:rsidRPr="00582B80">
                        <w:rPr>
                          <w:color w:val="501549" w:themeColor="accent5" w:themeShade="80"/>
                          <w:sz w:val="28"/>
                          <w:szCs w:val="28"/>
                          <w:lang w:val="es-ES"/>
                        </w:rPr>
                        <w:t>Resguardo de la Información</w:t>
                      </w:r>
                    </w:p>
                  </w:txbxContent>
                </v:textbox>
                <w10:wrap anchorx="margin"/>
              </v:shape>
            </w:pict>
          </mc:Fallback>
        </mc:AlternateContent>
      </w:r>
    </w:p>
    <w:p w14:paraId="44084EB4" w14:textId="4390AF8A" w:rsidR="00582B80" w:rsidRPr="00424A09" w:rsidRDefault="00582B80" w:rsidP="00372A20">
      <w:pPr>
        <w:spacing w:line="360" w:lineRule="auto"/>
        <w:rPr>
          <w:rFonts w:ascii="Times New Roman" w:hAnsi="Times New Roman" w:cs="Times New Roman"/>
          <w:sz w:val="24"/>
          <w:szCs w:val="24"/>
        </w:rPr>
      </w:pPr>
    </w:p>
    <w:p w14:paraId="201A2CAF" w14:textId="22296D15"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4E36E23" wp14:editId="166EBFFB">
                <wp:simplePos x="0" y="0"/>
                <wp:positionH relativeFrom="margin">
                  <wp:align>center</wp:align>
                </wp:positionH>
                <wp:positionV relativeFrom="paragraph">
                  <wp:posOffset>264990</wp:posOffset>
                </wp:positionV>
                <wp:extent cx="4529797" cy="1062111"/>
                <wp:effectExtent l="0" t="0" r="0" b="5080"/>
                <wp:wrapNone/>
                <wp:docPr id="3" name="Cuadro de texto 3"/>
                <wp:cNvGraphicFramePr/>
                <a:graphic xmlns:a="http://schemas.openxmlformats.org/drawingml/2006/main">
                  <a:graphicData uri="http://schemas.microsoft.com/office/word/2010/wordprocessingShape">
                    <wps:wsp>
                      <wps:cNvSpPr txBox="1"/>
                      <wps:spPr>
                        <a:xfrm>
                          <a:off x="0" y="0"/>
                          <a:ext cx="4529797" cy="1062111"/>
                        </a:xfrm>
                        <a:prstGeom prst="rect">
                          <a:avLst/>
                        </a:prstGeom>
                        <a:noFill/>
                        <a:ln w="6350">
                          <a:noFill/>
                        </a:ln>
                      </wps:spPr>
                      <wps:txbx>
                        <w:txbxContent>
                          <w:p w14:paraId="7C223E84" w14:textId="08958E9C" w:rsidR="00582B80" w:rsidRDefault="00582B80" w:rsidP="00582B80">
                            <w:pPr>
                              <w:spacing w:after="0" w:line="360" w:lineRule="auto"/>
                              <w:jc w:val="center"/>
                              <w:rPr>
                                <w:color w:val="501549" w:themeColor="accent5" w:themeShade="80"/>
                                <w:sz w:val="28"/>
                                <w:szCs w:val="28"/>
                              </w:rPr>
                            </w:pPr>
                            <w:r w:rsidRPr="00582B80">
                              <w:rPr>
                                <w:color w:val="501549" w:themeColor="accent5" w:themeShade="80"/>
                                <w:sz w:val="28"/>
                                <w:szCs w:val="28"/>
                              </w:rPr>
                              <w:t>Nombre de la actividad:</w:t>
                            </w:r>
                          </w:p>
                          <w:p w14:paraId="6D3710A7" w14:textId="5DC23A27" w:rsidR="00582B80" w:rsidRPr="00582B80" w:rsidRDefault="00582B80" w:rsidP="00582B80">
                            <w:pPr>
                              <w:spacing w:after="0" w:line="360" w:lineRule="auto"/>
                              <w:jc w:val="center"/>
                              <w:rPr>
                                <w:color w:val="501549" w:themeColor="accent5" w:themeShade="80"/>
                                <w:sz w:val="28"/>
                                <w:szCs w:val="28"/>
                                <w:lang w:val="es-ES"/>
                              </w:rPr>
                            </w:pPr>
                            <w:r w:rsidRPr="00582B80">
                              <w:rPr>
                                <w:color w:val="501549" w:themeColor="accent5" w:themeShade="80"/>
                                <w:sz w:val="28"/>
                                <w:szCs w:val="28"/>
                              </w:rPr>
                              <w:t>Actividad 2.2: Plan de Resguardo de la Información de unidad TIC – Parte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36E23" id="Cuadro de texto 3" o:spid="_x0000_s1028" type="#_x0000_t202" style="position:absolute;margin-left:0;margin-top:20.85pt;width:356.7pt;height:83.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" filled="f" stroked="f" strokeweight=".5pt">
                <v:textbox>
                  <w:txbxContent>
                    <w:p w14:paraId="7C223E84" w14:textId="08958E9C" w:rsidR="00582B80" w:rsidRDefault="00582B80" w:rsidP="00582B80">
                      <w:pPr>
                        <w:spacing w:after="0" w:line="360" w:lineRule="auto"/>
                        <w:jc w:val="center"/>
                        <w:rPr>
                          <w:color w:val="501549" w:themeColor="accent5" w:themeShade="80"/>
                          <w:sz w:val="28"/>
                          <w:szCs w:val="28"/>
                        </w:rPr>
                      </w:pPr>
                      <w:r w:rsidRPr="00582B80">
                        <w:rPr>
                          <w:color w:val="501549" w:themeColor="accent5" w:themeShade="80"/>
                          <w:sz w:val="28"/>
                          <w:szCs w:val="28"/>
                        </w:rPr>
                        <w:t>Nombre de la actividad:</w:t>
                      </w:r>
                    </w:p>
                    <w:p w14:paraId="6D3710A7" w14:textId="5DC23A27" w:rsidR="00582B80" w:rsidRPr="00582B80" w:rsidRDefault="00582B80" w:rsidP="00582B80">
                      <w:pPr>
                        <w:spacing w:after="0" w:line="360" w:lineRule="auto"/>
                        <w:jc w:val="center"/>
                        <w:rPr>
                          <w:color w:val="501549" w:themeColor="accent5" w:themeShade="80"/>
                          <w:sz w:val="28"/>
                          <w:szCs w:val="28"/>
                          <w:lang w:val="es-ES"/>
                        </w:rPr>
                      </w:pPr>
                      <w:r w:rsidRPr="00582B80">
                        <w:rPr>
                          <w:color w:val="501549" w:themeColor="accent5" w:themeShade="80"/>
                          <w:sz w:val="28"/>
                          <w:szCs w:val="28"/>
                        </w:rPr>
                        <w:t>Actividad 2.2: Plan de Resguardo de la Información de unidad TIC – Parte I</w:t>
                      </w:r>
                    </w:p>
                  </w:txbxContent>
                </v:textbox>
                <w10:wrap anchorx="margin"/>
              </v:shape>
            </w:pict>
          </mc:Fallback>
        </mc:AlternateContent>
      </w:r>
    </w:p>
    <w:p w14:paraId="1F0C93FC" w14:textId="3E018F1E" w:rsidR="00582B80" w:rsidRPr="00424A09" w:rsidRDefault="00582B80" w:rsidP="00372A20">
      <w:pPr>
        <w:spacing w:line="360" w:lineRule="auto"/>
        <w:rPr>
          <w:rFonts w:ascii="Times New Roman" w:hAnsi="Times New Roman" w:cs="Times New Roman"/>
          <w:sz w:val="24"/>
          <w:szCs w:val="24"/>
        </w:rPr>
      </w:pPr>
    </w:p>
    <w:p w14:paraId="5CA847B6" w14:textId="70B39EE7" w:rsidR="00582B80" w:rsidRPr="00424A09" w:rsidRDefault="00582B80" w:rsidP="00372A20">
      <w:pPr>
        <w:spacing w:line="360" w:lineRule="auto"/>
        <w:rPr>
          <w:rFonts w:ascii="Times New Roman" w:hAnsi="Times New Roman" w:cs="Times New Roman"/>
          <w:sz w:val="24"/>
          <w:szCs w:val="24"/>
        </w:rPr>
      </w:pPr>
    </w:p>
    <w:p w14:paraId="6747B85E" w14:textId="1D3F409D" w:rsidR="00582B80" w:rsidRPr="00424A09" w:rsidRDefault="00582B80" w:rsidP="00372A20">
      <w:pPr>
        <w:spacing w:line="360" w:lineRule="auto"/>
        <w:rPr>
          <w:rFonts w:ascii="Times New Roman" w:hAnsi="Times New Roman" w:cs="Times New Roman"/>
          <w:sz w:val="24"/>
          <w:szCs w:val="24"/>
        </w:rPr>
      </w:pPr>
    </w:p>
    <w:p w14:paraId="46C51943" w14:textId="24FB7E1B" w:rsidR="00582B80" w:rsidRPr="00424A09" w:rsidRDefault="00582B8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5B0F4CB" wp14:editId="5F219F35">
                <wp:simplePos x="0" y="0"/>
                <wp:positionH relativeFrom="margin">
                  <wp:align>center</wp:align>
                </wp:positionH>
                <wp:positionV relativeFrom="paragraph">
                  <wp:posOffset>5617</wp:posOffset>
                </wp:positionV>
                <wp:extent cx="4632960" cy="1574800"/>
                <wp:effectExtent l="0" t="0" r="0" b="6350"/>
                <wp:wrapSquare wrapText="bothSides"/>
                <wp:docPr id="1169745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574800"/>
                        </a:xfrm>
                        <a:prstGeom prst="rect">
                          <a:avLst/>
                        </a:prstGeom>
                        <a:noFill/>
                        <a:ln w="9525">
                          <a:noFill/>
                          <a:miter lim="800000"/>
                          <a:headEnd/>
                          <a:tailEnd/>
                        </a:ln>
                      </wps:spPr>
                      <wps:txbx>
                        <w:txbxContent>
                          <w:p w14:paraId="03354A79" w14:textId="77777777" w:rsidR="00582B80" w:rsidRPr="00582B80" w:rsidRDefault="00582B80" w:rsidP="00582B80">
                            <w:pPr>
                              <w:rPr>
                                <w:color w:val="501549"/>
                                <w:sz w:val="28"/>
                                <w:szCs w:val="28"/>
                                <w:lang w:val="es-ES"/>
                              </w:rPr>
                            </w:pPr>
                            <w:r w:rsidRPr="00582B80">
                              <w:rPr>
                                <w:color w:val="501549"/>
                                <w:sz w:val="28"/>
                                <w:szCs w:val="28"/>
                                <w:lang w:val="es-ES"/>
                              </w:rPr>
                              <w:t>Integrantes</w:t>
                            </w:r>
                          </w:p>
                          <w:p w14:paraId="2E76BEC7"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 xml:space="preserve"> Alberto Sebastián López Cruz. (25401775)</w:t>
                            </w:r>
                          </w:p>
                          <w:p w14:paraId="1C81A254"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Cesar David Bermúdez Campos. (25418891)</w:t>
                            </w:r>
                          </w:p>
                          <w:p w14:paraId="343D2651"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José Ángel Borja Medrano. (25401247)</w:t>
                            </w:r>
                          </w:p>
                          <w:p w14:paraId="28F3B4F0" w14:textId="409C84D2"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Javier de Jesús Salinas Arteaga. (25403425</w:t>
                            </w:r>
                            <w:r>
                              <w:rPr>
                                <w:color w:val="501549"/>
                                <w:sz w:val="24"/>
                                <w:szCs w:val="24"/>
                                <w:lang w:val="es-ES"/>
                              </w:rPr>
                              <w:t>)</w:t>
                            </w:r>
                          </w:p>
                          <w:p w14:paraId="287127EA" w14:textId="77777777" w:rsidR="00582B80" w:rsidRPr="00582B80" w:rsidRDefault="00582B80" w:rsidP="00582B80">
                            <w:pPr>
                              <w:pStyle w:val="Encabezado"/>
                              <w:spacing w:after="160" w:line="259" w:lineRule="auto"/>
                              <w:rPr>
                                <w:rFonts w:ascii="Trebuchet MS" w:hAnsi="Trebuchet MS"/>
                                <w:color w:val="501549"/>
                                <w:sz w:val="24"/>
                                <w:szCs w:val="24"/>
                                <w:lang w:val="es-ES"/>
                              </w:rPr>
                            </w:pPr>
                          </w:p>
                          <w:p w14:paraId="181515D9"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7BF3F780"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596AE940" w14:textId="77777777" w:rsidR="00582B80" w:rsidRPr="00582B80" w:rsidRDefault="00582B80" w:rsidP="00582B80">
                            <w:pPr>
                              <w:pStyle w:val="Encabezado"/>
                              <w:numPr>
                                <w:ilvl w:val="0"/>
                                <w:numId w:val="1"/>
                              </w:numPr>
                              <w:spacing w:after="160" w:line="259" w:lineRule="auto"/>
                              <w:rPr>
                                <w:rFonts w:ascii="Trebuchet MS" w:hAnsi="Trebuchet MS"/>
                                <w:color w:val="501549"/>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0F4CB" id="Cuadro de texto 2" o:spid="_x0000_s1029" type="#_x0000_t202" style="position:absolute;margin-left:0;margin-top:.45pt;width:364.8pt;height:124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" filled="f" stroked="f">
                <v:textbox>
                  <w:txbxContent>
                    <w:p w14:paraId="03354A79" w14:textId="77777777" w:rsidR="00582B80" w:rsidRPr="00582B80" w:rsidRDefault="00582B80" w:rsidP="00582B80">
                      <w:pPr>
                        <w:rPr>
                          <w:color w:val="501549"/>
                          <w:sz w:val="28"/>
                          <w:szCs w:val="28"/>
                          <w:lang w:val="es-ES"/>
                        </w:rPr>
                      </w:pPr>
                      <w:r w:rsidRPr="00582B80">
                        <w:rPr>
                          <w:color w:val="501549"/>
                          <w:sz w:val="28"/>
                          <w:szCs w:val="28"/>
                          <w:lang w:val="es-ES"/>
                        </w:rPr>
                        <w:t>Integrantes</w:t>
                      </w:r>
                    </w:p>
                    <w:p w14:paraId="2E76BEC7"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 xml:space="preserve"> Alberto Sebastián López Cruz. (25401775)</w:t>
                      </w:r>
                    </w:p>
                    <w:p w14:paraId="1C81A254"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Cesar David Bermúdez Campos. (25418891)</w:t>
                      </w:r>
                    </w:p>
                    <w:p w14:paraId="343D2651" w14:textId="77777777"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José Ángel Borja Medrano. (25401247)</w:t>
                      </w:r>
                    </w:p>
                    <w:p w14:paraId="28F3B4F0" w14:textId="409C84D2" w:rsidR="00582B80" w:rsidRPr="00582B80" w:rsidRDefault="00582B80" w:rsidP="00582B80">
                      <w:pPr>
                        <w:pStyle w:val="Prrafodelista"/>
                        <w:numPr>
                          <w:ilvl w:val="0"/>
                          <w:numId w:val="3"/>
                        </w:numPr>
                        <w:rPr>
                          <w:color w:val="501549"/>
                          <w:sz w:val="24"/>
                          <w:szCs w:val="24"/>
                          <w:lang w:val="es-ES"/>
                        </w:rPr>
                      </w:pPr>
                      <w:r w:rsidRPr="00582B80">
                        <w:rPr>
                          <w:color w:val="501549"/>
                          <w:sz w:val="24"/>
                          <w:szCs w:val="24"/>
                          <w:lang w:val="es-ES"/>
                        </w:rPr>
                        <w:t>Javier de Jesús Salinas Arteaga. (25403425</w:t>
                      </w:r>
                      <w:r>
                        <w:rPr>
                          <w:color w:val="501549"/>
                          <w:sz w:val="24"/>
                          <w:szCs w:val="24"/>
                          <w:lang w:val="es-ES"/>
                        </w:rPr>
                        <w:t>)</w:t>
                      </w:r>
                    </w:p>
                    <w:p w14:paraId="287127EA" w14:textId="77777777" w:rsidR="00582B80" w:rsidRPr="00582B80" w:rsidRDefault="00582B80" w:rsidP="00582B80">
                      <w:pPr>
                        <w:pStyle w:val="Encabezado"/>
                        <w:spacing w:after="160" w:line="259" w:lineRule="auto"/>
                        <w:rPr>
                          <w:rFonts w:ascii="Trebuchet MS" w:hAnsi="Trebuchet MS"/>
                          <w:color w:val="501549"/>
                          <w:sz w:val="24"/>
                          <w:szCs w:val="24"/>
                          <w:lang w:val="es-ES"/>
                        </w:rPr>
                      </w:pPr>
                    </w:p>
                    <w:p w14:paraId="181515D9"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7BF3F780" w14:textId="77777777" w:rsidR="00582B80" w:rsidRPr="00582B80" w:rsidRDefault="00582B80" w:rsidP="00582B80">
                      <w:pPr>
                        <w:pStyle w:val="Encabezado"/>
                        <w:numPr>
                          <w:ilvl w:val="0"/>
                          <w:numId w:val="2"/>
                        </w:numPr>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ES"/>
                        </w:rPr>
                        <w:t xml:space="preserve"> </w:t>
                      </w:r>
                    </w:p>
                    <w:p w14:paraId="596AE940" w14:textId="77777777" w:rsidR="00582B80" w:rsidRPr="00582B80" w:rsidRDefault="00582B80" w:rsidP="00582B80">
                      <w:pPr>
                        <w:pStyle w:val="Encabezado"/>
                        <w:numPr>
                          <w:ilvl w:val="0"/>
                          <w:numId w:val="1"/>
                        </w:numPr>
                        <w:spacing w:after="160" w:line="259" w:lineRule="auto"/>
                        <w:rPr>
                          <w:rFonts w:ascii="Trebuchet MS" w:hAnsi="Trebuchet MS"/>
                          <w:color w:val="501549"/>
                          <w:sz w:val="24"/>
                          <w:szCs w:val="24"/>
                          <w:lang w:val="es-ES"/>
                        </w:rPr>
                      </w:pPr>
                    </w:p>
                  </w:txbxContent>
                </v:textbox>
                <w10:wrap type="square" anchorx="margin"/>
              </v:shape>
            </w:pict>
          </mc:Fallback>
        </mc:AlternateContent>
      </w:r>
    </w:p>
    <w:p w14:paraId="1302106E" w14:textId="5E145319" w:rsidR="00582B80" w:rsidRPr="00424A09" w:rsidRDefault="00582B80" w:rsidP="00372A20">
      <w:pPr>
        <w:spacing w:line="360" w:lineRule="auto"/>
        <w:rPr>
          <w:rFonts w:ascii="Times New Roman" w:hAnsi="Times New Roman" w:cs="Times New Roman"/>
          <w:sz w:val="24"/>
          <w:szCs w:val="24"/>
        </w:rPr>
      </w:pPr>
    </w:p>
    <w:p w14:paraId="2D25D198" w14:textId="7D868414" w:rsidR="00582B80" w:rsidRPr="00424A09" w:rsidRDefault="00582B80" w:rsidP="00372A20">
      <w:pPr>
        <w:spacing w:line="360" w:lineRule="auto"/>
        <w:rPr>
          <w:rFonts w:ascii="Times New Roman" w:hAnsi="Times New Roman" w:cs="Times New Roman"/>
          <w:sz w:val="24"/>
          <w:szCs w:val="24"/>
        </w:rPr>
      </w:pPr>
    </w:p>
    <w:p w14:paraId="2D5A0978" w14:textId="454338E5" w:rsidR="00582B80" w:rsidRPr="00424A09" w:rsidRDefault="00582B80" w:rsidP="00372A20">
      <w:pPr>
        <w:spacing w:line="360" w:lineRule="auto"/>
        <w:rPr>
          <w:rFonts w:ascii="Times New Roman" w:hAnsi="Times New Roman" w:cs="Times New Roman"/>
          <w:sz w:val="24"/>
          <w:szCs w:val="24"/>
        </w:rPr>
      </w:pPr>
    </w:p>
    <w:p w14:paraId="50CF8DD4" w14:textId="326491BA" w:rsidR="00582B80" w:rsidRPr="00424A09" w:rsidRDefault="00582B80" w:rsidP="00372A20">
      <w:pPr>
        <w:spacing w:line="360" w:lineRule="auto"/>
        <w:rPr>
          <w:rFonts w:ascii="Times New Roman" w:hAnsi="Times New Roman" w:cs="Times New Roman"/>
          <w:sz w:val="24"/>
          <w:szCs w:val="24"/>
        </w:rPr>
      </w:pPr>
    </w:p>
    <w:p w14:paraId="7B58B90E" w14:textId="5737571F" w:rsidR="00582B80" w:rsidRPr="00424A09" w:rsidRDefault="002B0C2C"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46FA2552" wp14:editId="01163634">
                <wp:simplePos x="0" y="0"/>
                <wp:positionH relativeFrom="margin">
                  <wp:align>center</wp:align>
                </wp:positionH>
                <wp:positionV relativeFrom="paragraph">
                  <wp:posOffset>182196</wp:posOffset>
                </wp:positionV>
                <wp:extent cx="2222500" cy="681990"/>
                <wp:effectExtent l="0" t="0" r="0" b="3810"/>
                <wp:wrapSquare wrapText="bothSides"/>
                <wp:docPr id="1608742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681990"/>
                        </a:xfrm>
                        <a:prstGeom prst="rect">
                          <a:avLst/>
                        </a:prstGeom>
                        <a:noFill/>
                        <a:ln w="9525">
                          <a:noFill/>
                          <a:miter lim="800000"/>
                          <a:headEnd/>
                          <a:tailEnd/>
                        </a:ln>
                      </wps:spPr>
                      <wps:txbx>
                        <w:txbxContent>
                          <w:p w14:paraId="44DC8C47" w14:textId="77777777" w:rsidR="00582B80" w:rsidRPr="00582B80" w:rsidRDefault="00582B80" w:rsidP="00582B80">
                            <w:pPr>
                              <w:rPr>
                                <w:color w:val="501549"/>
                                <w:sz w:val="28"/>
                                <w:szCs w:val="28"/>
                                <w:lang w:val="es-ES"/>
                              </w:rPr>
                            </w:pPr>
                            <w:r w:rsidRPr="00582B80">
                              <w:rPr>
                                <w:color w:val="501549"/>
                                <w:sz w:val="24"/>
                                <w:szCs w:val="24"/>
                                <w:lang w:val="es-ES"/>
                              </w:rPr>
                              <w:t>Docente:</w:t>
                            </w:r>
                          </w:p>
                          <w:p w14:paraId="5BFE5AD4" w14:textId="77777777" w:rsidR="00582B80" w:rsidRPr="00582B80" w:rsidRDefault="00582B80" w:rsidP="00582B80">
                            <w:pPr>
                              <w:pStyle w:val="Encabezado"/>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NI"/>
                              </w:rPr>
                              <w:t>Roberto José Solís Guerrero</w:t>
                            </w:r>
                            <w:r w:rsidRPr="00582B80">
                              <w:rPr>
                                <w:rFonts w:ascii="Trebuchet MS" w:hAnsi="Trebuchet MS"/>
                                <w:color w:val="501549"/>
                                <w:sz w:val="24"/>
                                <w:szCs w:val="24"/>
                                <w:lang w:val="es-ES"/>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A2552" id="_x0000_s1030" type="#_x0000_t202" style="position:absolute;margin-left:0;margin-top:14.35pt;width:175pt;height:53.7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" filled="f" stroked="f">
                <v:textbox>
                  <w:txbxContent>
                    <w:p w14:paraId="44DC8C47" w14:textId="77777777" w:rsidR="00582B80" w:rsidRPr="00582B80" w:rsidRDefault="00582B80" w:rsidP="00582B80">
                      <w:pPr>
                        <w:rPr>
                          <w:color w:val="501549"/>
                          <w:sz w:val="28"/>
                          <w:szCs w:val="28"/>
                          <w:lang w:val="es-ES"/>
                        </w:rPr>
                      </w:pPr>
                      <w:r w:rsidRPr="00582B80">
                        <w:rPr>
                          <w:color w:val="501549"/>
                          <w:sz w:val="24"/>
                          <w:szCs w:val="24"/>
                          <w:lang w:val="es-ES"/>
                        </w:rPr>
                        <w:t>Docente:</w:t>
                      </w:r>
                    </w:p>
                    <w:p w14:paraId="5BFE5AD4" w14:textId="77777777" w:rsidR="00582B80" w:rsidRPr="00582B80" w:rsidRDefault="00582B80" w:rsidP="00582B80">
                      <w:pPr>
                        <w:pStyle w:val="Encabezado"/>
                        <w:spacing w:after="160" w:line="259" w:lineRule="auto"/>
                        <w:rPr>
                          <w:rFonts w:ascii="Trebuchet MS" w:hAnsi="Trebuchet MS"/>
                          <w:color w:val="501549"/>
                          <w:sz w:val="24"/>
                          <w:szCs w:val="24"/>
                          <w:lang w:val="es-ES"/>
                        </w:rPr>
                      </w:pPr>
                      <w:r w:rsidRPr="00582B80">
                        <w:rPr>
                          <w:rFonts w:ascii="Trebuchet MS" w:hAnsi="Trebuchet MS"/>
                          <w:color w:val="501549"/>
                          <w:sz w:val="24"/>
                          <w:szCs w:val="24"/>
                          <w:lang w:val="es-NI"/>
                        </w:rPr>
                        <w:t>Roberto José Solís Guerrero</w:t>
                      </w:r>
                      <w:r w:rsidRPr="00582B80">
                        <w:rPr>
                          <w:rFonts w:ascii="Trebuchet MS" w:hAnsi="Trebuchet MS"/>
                          <w:color w:val="501549"/>
                          <w:sz w:val="24"/>
                          <w:szCs w:val="24"/>
                          <w:lang w:val="es-ES"/>
                        </w:rPr>
                        <w:tab/>
                      </w:r>
                    </w:p>
                  </w:txbxContent>
                </v:textbox>
                <w10:wrap type="square" anchorx="margin"/>
              </v:shape>
            </w:pict>
          </mc:Fallback>
        </mc:AlternateContent>
      </w:r>
    </w:p>
    <w:p w14:paraId="0BC21311" w14:textId="29C6E8F6" w:rsidR="00582B80" w:rsidRPr="00424A09" w:rsidRDefault="00582B80" w:rsidP="00372A20">
      <w:pPr>
        <w:spacing w:line="360" w:lineRule="auto"/>
        <w:rPr>
          <w:rFonts w:ascii="Times New Roman" w:hAnsi="Times New Roman" w:cs="Times New Roman"/>
          <w:sz w:val="24"/>
          <w:szCs w:val="24"/>
        </w:rPr>
      </w:pPr>
    </w:p>
    <w:p w14:paraId="64437CE6" w14:textId="6579B498" w:rsidR="00582B80" w:rsidRPr="00424A09" w:rsidRDefault="00582B80" w:rsidP="00372A20">
      <w:pPr>
        <w:spacing w:line="360" w:lineRule="auto"/>
        <w:rPr>
          <w:rFonts w:ascii="Times New Roman" w:hAnsi="Times New Roman" w:cs="Times New Roman"/>
          <w:sz w:val="24"/>
          <w:szCs w:val="24"/>
        </w:rPr>
      </w:pPr>
    </w:p>
    <w:p w14:paraId="11B253AB" w14:textId="5EBEDD82" w:rsidR="00582B80" w:rsidRPr="00424A09" w:rsidRDefault="00582B80" w:rsidP="00372A20">
      <w:pPr>
        <w:spacing w:line="360" w:lineRule="auto"/>
        <w:rPr>
          <w:rFonts w:ascii="Times New Roman" w:hAnsi="Times New Roman" w:cs="Times New Roman"/>
          <w:sz w:val="24"/>
          <w:szCs w:val="24"/>
        </w:rPr>
      </w:pPr>
    </w:p>
    <w:p w14:paraId="214775C8" w14:textId="5B449C31" w:rsidR="00582B80" w:rsidRPr="00424A09" w:rsidRDefault="005A3370" w:rsidP="00372A20">
      <w:pPr>
        <w:spacing w:line="360" w:lineRule="auto"/>
        <w:rPr>
          <w:rFonts w:ascii="Times New Roman" w:hAnsi="Times New Roman" w:cs="Times New Roman"/>
          <w:sz w:val="24"/>
          <w:szCs w:val="24"/>
        </w:rPr>
      </w:pPr>
      <w:r w:rsidRPr="00424A09">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76343C5A" wp14:editId="7228E714">
                <wp:simplePos x="0" y="0"/>
                <wp:positionH relativeFrom="margin">
                  <wp:align>center</wp:align>
                </wp:positionH>
                <wp:positionV relativeFrom="paragraph">
                  <wp:posOffset>125730</wp:posOffset>
                </wp:positionV>
                <wp:extent cx="1507490" cy="381000"/>
                <wp:effectExtent l="0" t="0" r="0" b="0"/>
                <wp:wrapSquare wrapText="bothSides"/>
                <wp:docPr id="211560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381000"/>
                        </a:xfrm>
                        <a:prstGeom prst="rect">
                          <a:avLst/>
                        </a:prstGeom>
                        <a:noFill/>
                        <a:ln w="9525">
                          <a:noFill/>
                          <a:miter lim="800000"/>
                          <a:headEnd/>
                          <a:tailEnd/>
                        </a:ln>
                      </wps:spPr>
                      <wps:txbx>
                        <w:txbxContent>
                          <w:p w14:paraId="6A42B7A3" w14:textId="77777777" w:rsidR="00582B80" w:rsidRPr="00582B80" w:rsidRDefault="00582B80" w:rsidP="00582B80">
                            <w:pPr>
                              <w:rPr>
                                <w:color w:val="501549"/>
                                <w:sz w:val="24"/>
                                <w:szCs w:val="24"/>
                                <w:lang w:val="es-ES"/>
                              </w:rPr>
                            </w:pPr>
                            <w:r w:rsidRPr="00582B80">
                              <w:rPr>
                                <w:color w:val="501549"/>
                                <w:sz w:val="24"/>
                                <w:szCs w:val="24"/>
                                <w:lang w:val="es-ES"/>
                              </w:rPr>
                              <w:t>Fecha:17/08/2026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43C5A" id="_x0000_s1031" type="#_x0000_t202" style="position:absolute;margin-left:0;margin-top:9.9pt;width:118.7pt;height:30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" filled="f" stroked="f">
                <v:textbox>
                  <w:txbxContent>
                    <w:p w14:paraId="6A42B7A3" w14:textId="77777777" w:rsidR="00582B80" w:rsidRPr="00582B80" w:rsidRDefault="00582B80" w:rsidP="00582B80">
                      <w:pPr>
                        <w:rPr>
                          <w:color w:val="501549"/>
                          <w:sz w:val="24"/>
                          <w:szCs w:val="24"/>
                          <w:lang w:val="es-ES"/>
                        </w:rPr>
                      </w:pPr>
                      <w:r w:rsidRPr="00582B80">
                        <w:rPr>
                          <w:color w:val="501549"/>
                          <w:sz w:val="24"/>
                          <w:szCs w:val="24"/>
                          <w:lang w:val="es-ES"/>
                        </w:rPr>
                        <w:t>Fecha:17/08/2026</w:t>
                      </w:r>
                    </w:p>
                  </w:txbxContent>
                </v:textbox>
                <w10:wrap type="square" anchorx="margin"/>
              </v:shape>
            </w:pict>
          </mc:Fallback>
        </mc:AlternateContent>
      </w:r>
    </w:p>
    <w:p w14:paraId="5162D8CA" w14:textId="7AAC825E" w:rsidR="005A3370" w:rsidRPr="00424A09" w:rsidRDefault="005A3370" w:rsidP="005A3370">
      <w:pPr>
        <w:pStyle w:val="Ttulo1"/>
        <w:rPr>
          <w:rFonts w:ascii="Times New Roman" w:hAnsi="Times New Roman" w:cs="Times New Roman"/>
        </w:rPr>
      </w:pPr>
      <w:r w:rsidRPr="00424A09">
        <w:rPr>
          <w:rFonts w:ascii="Times New Roman" w:hAnsi="Times New Roman" w:cs="Times New Roman"/>
        </w:rPr>
        <w:lastRenderedPageBreak/>
        <w:t>Parte I:  </w:t>
      </w:r>
    </w:p>
    <w:p w14:paraId="74DC2EEB" w14:textId="0929C336" w:rsidR="000D13BF" w:rsidRPr="00424A09" w:rsidRDefault="005E7CFA" w:rsidP="00372A20">
      <w:pPr>
        <w:pStyle w:val="Ttulo1"/>
        <w:spacing w:line="360" w:lineRule="auto"/>
        <w:rPr>
          <w:rFonts w:ascii="Times New Roman" w:eastAsiaTheme="minorHAnsi" w:hAnsi="Times New Roman" w:cs="Times New Roman"/>
          <w:sz w:val="24"/>
          <w:szCs w:val="24"/>
          <w:lang w:val="es-ES"/>
        </w:rPr>
      </w:pPr>
      <w:r w:rsidRPr="00424A09">
        <w:rPr>
          <w:rFonts w:ascii="Times New Roman" w:hAnsi="Times New Roman" w:cs="Times New Roman"/>
          <w:sz w:val="24"/>
          <w:szCs w:val="24"/>
        </w:rPr>
        <w:tab/>
      </w:r>
      <w:r w:rsidR="000D13BF" w:rsidRPr="00424A09">
        <w:rPr>
          <w:rFonts w:ascii="Times New Roman" w:hAnsi="Times New Roman" w:cs="Times New Roman"/>
          <w:sz w:val="36"/>
          <w:szCs w:val="36"/>
          <w:lang w:val="es-ES"/>
        </w:rPr>
        <w:t>1.</w:t>
      </w:r>
      <w:r w:rsidR="000D13BF" w:rsidRPr="00424A09">
        <w:rPr>
          <w:rFonts w:ascii="Times New Roman" w:eastAsiaTheme="minorHAnsi" w:hAnsi="Times New Roman" w:cs="Times New Roman"/>
          <w:sz w:val="36"/>
          <w:szCs w:val="36"/>
          <w:lang w:val="es-ES"/>
        </w:rPr>
        <w:t>Introducción</w:t>
      </w:r>
    </w:p>
    <w:p w14:paraId="46529914" w14:textId="46076C89" w:rsidR="00582B80" w:rsidRPr="00424A09" w:rsidRDefault="000D13BF" w:rsidP="00372A20">
      <w:pPr>
        <w:pStyle w:val="Ttulo2"/>
        <w:spacing w:line="360" w:lineRule="auto"/>
        <w:rPr>
          <w:rFonts w:ascii="Times New Roman" w:hAnsi="Times New Roman" w:cs="Times New Roman"/>
          <w:sz w:val="24"/>
          <w:szCs w:val="24"/>
        </w:rPr>
      </w:pPr>
      <w:r w:rsidRPr="00424A09">
        <w:rPr>
          <w:rFonts w:ascii="Times New Roman" w:hAnsi="Times New Roman" w:cs="Times New Roman"/>
          <w:sz w:val="24"/>
          <w:szCs w:val="24"/>
        </w:rPr>
        <w:t>Contextualización del tema de seguridad informática:</w:t>
      </w:r>
    </w:p>
    <w:p w14:paraId="7F291473"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En la actualidad, la seguridad informática y la ciberseguridad se han consolidado como disciplinas críticas e imprescindibles para la gobernanza de cualquier entidad u organización tecnológica. La digitalización masiva, el procesamiento de datos a través de plataformas en la nube o soluciones locales, y el surgimiento de amenazas cibernéticas complejas obligan a diseñar sistemas informáticos bajo el principio de seguridad desde el diseño (Security </w:t>
      </w:r>
      <w:proofErr w:type="spellStart"/>
      <w:r w:rsidRPr="00424A09">
        <w:rPr>
          <w:rFonts w:ascii="Times New Roman" w:hAnsi="Times New Roman" w:cs="Times New Roman"/>
          <w:sz w:val="24"/>
          <w:szCs w:val="24"/>
          <w:lang w:val="es-ES"/>
        </w:rPr>
        <w:t>by</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Design</w:t>
      </w:r>
      <w:proofErr w:type="spellEnd"/>
      <w:r w:rsidRPr="00424A09">
        <w:rPr>
          <w:rFonts w:ascii="Times New Roman" w:hAnsi="Times New Roman" w:cs="Times New Roman"/>
          <w:sz w:val="24"/>
          <w:szCs w:val="24"/>
          <w:lang w:val="es-ES"/>
        </w:rPr>
        <w:t>).</w:t>
      </w:r>
    </w:p>
    <w:p w14:paraId="66027F9A"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seguridad informática se fundamenta universalmente en la preservación de los tres pilares de la Tríada CID (Confidencialidad, Integridad y Disponibilidad):</w:t>
      </w:r>
    </w:p>
    <w:p w14:paraId="08E632A8" w14:textId="77777777" w:rsidR="001A1269" w:rsidRPr="00424A09" w:rsidRDefault="001A1269" w:rsidP="00372A20">
      <w:pPr>
        <w:numPr>
          <w:ilvl w:val="0"/>
          <w:numId w:val="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Confidencialidad: Propiedad que garantiza que la información no sea divulgada ni puesta a disposición de personas, entidades o procesos no autorizados. En plataformas educativas, implica la protección estricta de credenciales de acceso, datos personales y registros de menores de edad. </w:t>
      </w:r>
    </w:p>
    <w:p w14:paraId="0232063D" w14:textId="77777777" w:rsidR="001A1269" w:rsidRPr="00424A09" w:rsidRDefault="001A1269" w:rsidP="00372A20">
      <w:pPr>
        <w:numPr>
          <w:ilvl w:val="0"/>
          <w:numId w:val="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Integridad: Salvaguarda de la exactitud y completitud de los datos e infraestructura tecnológica. En el contexto del sistema, asegura la inmutabilidad de las calificaciones, los historiales de progreso y las métricas de rendimiento contra manipulaciones maliciosas o no autorizadas. </w:t>
      </w:r>
    </w:p>
    <w:p w14:paraId="54261645" w14:textId="77777777" w:rsidR="001A1269" w:rsidRPr="00424A09" w:rsidRDefault="001A1269" w:rsidP="00372A20">
      <w:pPr>
        <w:numPr>
          <w:ilvl w:val="0"/>
          <w:numId w:val="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Disponibilidad: Garantía de que los usuarios autorizados tengan acceso oportuno y confiable a los servicios e información cuando lo requieran, manteniendo la estabilidad frente a fallos técnicos o interrupciones no planificadas. </w:t>
      </w:r>
    </w:p>
    <w:p w14:paraId="5431332E"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Para normar estos principios, existen marcos de trabajo internacionales reconocidos a nivel global, tales como la familia de normas ISO/IEC 27000 y los marcos del NIST (</w:t>
      </w:r>
      <w:proofErr w:type="spellStart"/>
      <w:r w:rsidRPr="00424A09">
        <w:rPr>
          <w:rFonts w:ascii="Times New Roman" w:hAnsi="Times New Roman" w:cs="Times New Roman"/>
          <w:sz w:val="24"/>
          <w:szCs w:val="24"/>
          <w:lang w:val="es-ES"/>
        </w:rPr>
        <w:t>National</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Institute</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of</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Standards</w:t>
      </w:r>
      <w:proofErr w:type="spellEnd"/>
      <w:r w:rsidRPr="00424A09">
        <w:rPr>
          <w:rFonts w:ascii="Times New Roman" w:hAnsi="Times New Roman" w:cs="Times New Roman"/>
          <w:sz w:val="24"/>
          <w:szCs w:val="24"/>
          <w:lang w:val="es-ES"/>
        </w:rPr>
        <w:t xml:space="preserve"> and </w:t>
      </w:r>
      <w:proofErr w:type="spellStart"/>
      <w:r w:rsidRPr="00424A09">
        <w:rPr>
          <w:rFonts w:ascii="Times New Roman" w:hAnsi="Times New Roman" w:cs="Times New Roman"/>
          <w:sz w:val="24"/>
          <w:szCs w:val="24"/>
          <w:lang w:val="es-ES"/>
        </w:rPr>
        <w:t>Technology</w:t>
      </w:r>
      <w:proofErr w:type="spellEnd"/>
      <w:r w:rsidRPr="00424A09">
        <w:rPr>
          <w:rFonts w:ascii="Times New Roman" w:hAnsi="Times New Roman" w:cs="Times New Roman"/>
          <w:sz w:val="24"/>
          <w:szCs w:val="24"/>
          <w:lang w:val="es-ES"/>
        </w:rPr>
        <w:t>), los cuales establecen los estándares para la implementación de Sistemas de Gestión de Seguridad de la Información (SGSI) y la gestión sistemática del riesgo.</w:t>
      </w:r>
    </w:p>
    <w:p w14:paraId="17084E4B" w14:textId="77777777" w:rsidR="001A1269" w:rsidRPr="00424A09" w:rsidRDefault="001A1269" w:rsidP="00372A20">
      <w:pPr>
        <w:spacing w:line="360" w:lineRule="auto"/>
        <w:rPr>
          <w:rFonts w:ascii="Times New Roman" w:hAnsi="Times New Roman" w:cs="Times New Roman"/>
          <w:sz w:val="24"/>
          <w:szCs w:val="24"/>
          <w:lang w:val="es-ES"/>
        </w:rPr>
      </w:pPr>
    </w:p>
    <w:p w14:paraId="6ADACA43" w14:textId="77777777" w:rsidR="001A1269" w:rsidRPr="00424A09" w:rsidRDefault="001A1269" w:rsidP="00372A20">
      <w:pPr>
        <w:spacing w:line="360" w:lineRule="auto"/>
        <w:rPr>
          <w:rFonts w:ascii="Times New Roman" w:hAnsi="Times New Roman" w:cs="Times New Roman"/>
          <w:sz w:val="24"/>
          <w:szCs w:val="24"/>
          <w:lang w:val="es-ES"/>
        </w:rPr>
      </w:pPr>
    </w:p>
    <w:p w14:paraId="52F09026" w14:textId="77777777" w:rsidR="001F5AEC" w:rsidRPr="00424A09" w:rsidRDefault="001F5AEC" w:rsidP="00372A20">
      <w:pPr>
        <w:spacing w:line="360" w:lineRule="auto"/>
        <w:rPr>
          <w:rFonts w:ascii="Times New Roman" w:hAnsi="Times New Roman" w:cs="Times New Roman"/>
          <w:sz w:val="24"/>
          <w:szCs w:val="24"/>
          <w:lang w:val="es-ES"/>
        </w:rPr>
      </w:pPr>
    </w:p>
    <w:p w14:paraId="72B09892" w14:textId="04F308D0" w:rsidR="000D13BF" w:rsidRPr="00424A09" w:rsidRDefault="001A1269" w:rsidP="00372A20">
      <w:pPr>
        <w:pStyle w:val="Ttulo2"/>
        <w:spacing w:line="360" w:lineRule="auto"/>
        <w:rPr>
          <w:rFonts w:ascii="Times New Roman" w:hAnsi="Times New Roman" w:cs="Times New Roman"/>
          <w:sz w:val="24"/>
          <w:szCs w:val="24"/>
        </w:rPr>
      </w:pPr>
      <w:r w:rsidRPr="00424A09">
        <w:rPr>
          <w:rFonts w:ascii="Times New Roman" w:hAnsi="Times New Roman" w:cs="Times New Roman"/>
          <w:sz w:val="24"/>
          <w:szCs w:val="24"/>
        </w:rPr>
        <w:t>Importancia del Resguardo de la Información en la Unidad de TI:</w:t>
      </w:r>
    </w:p>
    <w:p w14:paraId="1184B465"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rPr>
        <w:t xml:space="preserve"> </w:t>
      </w:r>
      <w:r w:rsidRPr="00424A09">
        <w:rPr>
          <w:rFonts w:ascii="Times New Roman" w:hAnsi="Times New Roman" w:cs="Times New Roman"/>
          <w:sz w:val="24"/>
          <w:szCs w:val="24"/>
          <w:lang w:val="es-ES"/>
        </w:rPr>
        <w:t>La Unidad de Tecnologías de la Información (TI) es la dependencia responsable de custodiar el activo más estratégico de la organización: la información. La implementación de controles de resguardo constituye una estrategia integral para mitigar riesgos operativos, legales y reputacionales (ISACA, 2019).</w:t>
      </w:r>
    </w:p>
    <w:p w14:paraId="2B093287" w14:textId="77777777" w:rsidR="001A1269" w:rsidRPr="00424A09" w:rsidRDefault="001A1269"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Dentro de la Unidad de TI, el resguardo de la información se fundamenta en cuatro ejes esenciales:</w:t>
      </w:r>
    </w:p>
    <w:p w14:paraId="1AE4227D"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Gestión de Identidades y Cifrado: Aplicación de algoritmos criptográficos robustos y técnicas de </w:t>
      </w:r>
      <w:proofErr w:type="spellStart"/>
      <w:r w:rsidRPr="00424A09">
        <w:rPr>
          <w:rFonts w:ascii="Times New Roman" w:hAnsi="Times New Roman" w:cs="Times New Roman"/>
          <w:sz w:val="24"/>
          <w:szCs w:val="24"/>
          <w:lang w:val="es-ES"/>
        </w:rPr>
        <w:t>hashing</w:t>
      </w:r>
      <w:proofErr w:type="spellEnd"/>
      <w:r w:rsidRPr="00424A09">
        <w:rPr>
          <w:rFonts w:ascii="Times New Roman" w:hAnsi="Times New Roman" w:cs="Times New Roman"/>
          <w:sz w:val="24"/>
          <w:szCs w:val="24"/>
          <w:lang w:val="es-ES"/>
        </w:rPr>
        <w:t xml:space="preserve"> para proteger datos sensibles y contraseñas en la base de datos, evitando accesos no autorizados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3D0BC6CA"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Continuidad del Negocio y Recuperación: Ejecución de esquemas de respaldo periódicos mediante la regla 3-2-1 (3 copias de datos, 2 medios distintos, 1 copia fuera de sitio) y Planes de Recuperación ante Desastres (DRP) para garantizar la disponibilidad tras fallos técnicos o ataques cibernéticos (NIST, 2020).</w:t>
      </w:r>
    </w:p>
    <w:p w14:paraId="07D601C3"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Control de Acceso y Aislamiento: Implementación del principio de mínimo privilegio y separación de capas arquitectónicas para restringir el acceso directo a la base de datos únicamente a procesos y personal autenticado (ISO/IEC, 2022).</w:t>
      </w:r>
    </w:p>
    <w:p w14:paraId="380E492B" w14:textId="77777777" w:rsidR="001A1269" w:rsidRPr="00424A09" w:rsidRDefault="001A1269" w:rsidP="00372A20">
      <w:pPr>
        <w:numPr>
          <w:ilvl w:val="0"/>
          <w:numId w:val="5"/>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Trazabilidad y Auditoría: Registro continuo de eventos (logs) que permite detectar actividades anómalas, rastrear modificaciones no autorizadas y cumplir con la normativa de protección de datos (ISACA, 2019).</w:t>
      </w:r>
    </w:p>
    <w:p w14:paraId="0517C6B0" w14:textId="77777777" w:rsidR="00372A20" w:rsidRPr="00424A09" w:rsidRDefault="00372A20" w:rsidP="00372A20">
      <w:pPr>
        <w:spacing w:line="360" w:lineRule="auto"/>
        <w:rPr>
          <w:rFonts w:ascii="Times New Roman" w:hAnsi="Times New Roman" w:cs="Times New Roman"/>
          <w:sz w:val="24"/>
          <w:szCs w:val="24"/>
          <w:lang w:val="es-ES"/>
        </w:rPr>
      </w:pPr>
    </w:p>
    <w:p w14:paraId="0CE1E6B5" w14:textId="77777777" w:rsidR="00372A20" w:rsidRPr="00424A09" w:rsidRDefault="00372A20" w:rsidP="00372A20">
      <w:pPr>
        <w:spacing w:line="360" w:lineRule="auto"/>
        <w:rPr>
          <w:rFonts w:ascii="Times New Roman" w:hAnsi="Times New Roman" w:cs="Times New Roman"/>
          <w:sz w:val="24"/>
          <w:szCs w:val="24"/>
          <w:lang w:val="es-ES"/>
        </w:rPr>
      </w:pPr>
    </w:p>
    <w:p w14:paraId="61B452F7" w14:textId="77777777" w:rsidR="00372A20" w:rsidRPr="00424A09" w:rsidRDefault="00372A20" w:rsidP="00372A20">
      <w:pPr>
        <w:spacing w:line="360" w:lineRule="auto"/>
        <w:rPr>
          <w:rFonts w:ascii="Times New Roman" w:hAnsi="Times New Roman" w:cs="Times New Roman"/>
          <w:sz w:val="24"/>
          <w:szCs w:val="24"/>
          <w:lang w:val="es-ES"/>
        </w:rPr>
      </w:pPr>
    </w:p>
    <w:p w14:paraId="68B097C2" w14:textId="77777777" w:rsidR="00372A20" w:rsidRPr="00424A09" w:rsidRDefault="00372A20" w:rsidP="00372A20">
      <w:pPr>
        <w:spacing w:line="360" w:lineRule="auto"/>
        <w:rPr>
          <w:rFonts w:ascii="Times New Roman" w:hAnsi="Times New Roman" w:cs="Times New Roman"/>
          <w:sz w:val="24"/>
          <w:szCs w:val="24"/>
          <w:lang w:val="es-ES"/>
        </w:rPr>
      </w:pPr>
    </w:p>
    <w:p w14:paraId="47302104" w14:textId="7CD1E80A" w:rsidR="001A1269" w:rsidRPr="00424A09" w:rsidRDefault="008A116D" w:rsidP="00372A20">
      <w:pPr>
        <w:pStyle w:val="Ttulo1"/>
        <w:spacing w:line="360" w:lineRule="auto"/>
        <w:rPr>
          <w:rFonts w:ascii="Times New Roman" w:hAnsi="Times New Roman" w:cs="Times New Roman"/>
          <w:sz w:val="24"/>
          <w:szCs w:val="24"/>
        </w:rPr>
      </w:pPr>
      <w:r w:rsidRPr="00424A09">
        <w:rPr>
          <w:rFonts w:ascii="Times New Roman" w:hAnsi="Times New Roman" w:cs="Times New Roman"/>
          <w:sz w:val="24"/>
          <w:szCs w:val="24"/>
        </w:rPr>
        <w:lastRenderedPageBreak/>
        <w:t>2. Objetivo del plan de resguardo de información</w:t>
      </w:r>
    </w:p>
    <w:p w14:paraId="0F9226B1" w14:textId="77777777" w:rsidR="008A116D" w:rsidRPr="00424A09" w:rsidRDefault="008A116D"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¿Por qué es necesario un plan de resguardo en una unidad TIC?</w:t>
      </w:r>
    </w:p>
    <w:p w14:paraId="74E30706" w14:textId="124D8933"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una unidad de Tecnologías de la Información y Comunicación (TIC) que administra plataformas tecnológicas educativas (</w:t>
      </w:r>
      <w:proofErr w:type="spellStart"/>
      <w:r w:rsidRPr="00424A09">
        <w:rPr>
          <w:rFonts w:ascii="Times New Roman" w:hAnsi="Times New Roman" w:cs="Times New Roman"/>
          <w:sz w:val="24"/>
          <w:szCs w:val="24"/>
          <w:lang w:val="es-ES"/>
        </w:rPr>
        <w:t>EdTech</w:t>
      </w:r>
      <w:proofErr w:type="spellEnd"/>
      <w:r w:rsidRPr="00424A09">
        <w:rPr>
          <w:rFonts w:ascii="Times New Roman" w:hAnsi="Times New Roman" w:cs="Times New Roman"/>
          <w:sz w:val="24"/>
          <w:szCs w:val="24"/>
          <w:lang w:val="es-ES"/>
        </w:rPr>
        <w:t>), la información representa el activo más estratégico e insustituible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44917042" w14:textId="77777777"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Un plan de resguardo es indispensable para:</w:t>
      </w:r>
    </w:p>
    <w:p w14:paraId="1A8C7037" w14:textId="77777777" w:rsidR="008A116D" w:rsidRPr="00424A09" w:rsidRDefault="008A116D" w:rsidP="00372A20">
      <w:pPr>
        <w:numPr>
          <w:ilvl w:val="0"/>
          <w:numId w:val="6"/>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Mitigar riesgos operativos y tecnológicos: Prevenir la pérdida, corrupción o alteración no autorizada de datos ante fallos de hardware, errores de software, interrupciones eléctricas o ciberataques (NIST, 2020).</w:t>
      </w:r>
    </w:p>
    <w:p w14:paraId="18B9B876" w14:textId="77777777" w:rsidR="008A116D" w:rsidRPr="00424A09" w:rsidRDefault="008A116D" w:rsidP="00372A20">
      <w:pPr>
        <w:numPr>
          <w:ilvl w:val="0"/>
          <w:numId w:val="6"/>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Proteger datos sensibles: Salvaguardar la privacidad de la información personal de menores de edad y tutores registrados en el sistema (ISO/IEC, 2022).</w:t>
      </w:r>
    </w:p>
    <w:p w14:paraId="4674695A" w14:textId="4372D520" w:rsidR="008A116D" w:rsidRPr="00424A09" w:rsidRDefault="008A116D" w:rsidP="00372A20">
      <w:pPr>
        <w:numPr>
          <w:ilvl w:val="0"/>
          <w:numId w:val="6"/>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Garantizar la resiliencia operativa: Asegurar la continuidad pedagógica mediante esquemas que permitan el funcionamiento sin conexión a Internet (offline) y la posterior conciliación segura de datos con el servidor central (Tanenbaum &amp; Van </w:t>
      </w:r>
      <w:proofErr w:type="spellStart"/>
      <w:r w:rsidRPr="00424A09">
        <w:rPr>
          <w:rFonts w:ascii="Times New Roman" w:hAnsi="Times New Roman" w:cs="Times New Roman"/>
          <w:sz w:val="24"/>
          <w:szCs w:val="24"/>
          <w:lang w:val="es-ES"/>
        </w:rPr>
        <w:t>Steen</w:t>
      </w:r>
      <w:proofErr w:type="spellEnd"/>
      <w:r w:rsidRPr="00424A09">
        <w:rPr>
          <w:rFonts w:ascii="Times New Roman" w:hAnsi="Times New Roman" w:cs="Times New Roman"/>
          <w:sz w:val="24"/>
          <w:szCs w:val="24"/>
          <w:lang w:val="es-ES"/>
        </w:rPr>
        <w:t>, 2017).</w:t>
      </w:r>
    </w:p>
    <w:p w14:paraId="341CCFAC" w14:textId="77777777" w:rsidR="00C23710" w:rsidRPr="00424A09" w:rsidRDefault="00C23710" w:rsidP="00372A20">
      <w:pPr>
        <w:spacing w:line="360" w:lineRule="auto"/>
        <w:rPr>
          <w:rFonts w:ascii="Times New Roman" w:hAnsi="Times New Roman" w:cs="Times New Roman"/>
          <w:sz w:val="24"/>
          <w:szCs w:val="24"/>
          <w:lang w:val="es-ES"/>
        </w:rPr>
      </w:pPr>
    </w:p>
    <w:p w14:paraId="4983AF2C" w14:textId="376FA301" w:rsidR="008A116D" w:rsidRPr="00424A09" w:rsidRDefault="008A116D"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se pretende lograr con este plan?</w:t>
      </w:r>
    </w:p>
    <w:p w14:paraId="5BE3F922" w14:textId="34CBB941"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Objetivo General: Diseñar e implementar un conjunto integral de políticas, procedimientos técnicos y controles de seguridad física y lógica para salvaguardar la confidencialidad, integridad, disponibilidad y trazabilidad de los activos de información, la base de datos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 xml:space="preserve">) y la infraestructura de </w:t>
      </w:r>
      <w:proofErr w:type="spellStart"/>
      <w:r w:rsidRPr="00424A09">
        <w:rPr>
          <w:rFonts w:ascii="Times New Roman" w:hAnsi="Times New Roman" w:cs="Times New Roman"/>
          <w:sz w:val="24"/>
          <w:szCs w:val="24"/>
          <w:lang w:val="es-ES"/>
        </w:rPr>
        <w:t>PlayKids</w:t>
      </w:r>
      <w:proofErr w:type="spellEnd"/>
      <w:r w:rsidRPr="00424A09">
        <w:rPr>
          <w:rFonts w:ascii="Times New Roman" w:hAnsi="Times New Roman" w:cs="Times New Roman"/>
          <w:sz w:val="24"/>
          <w:szCs w:val="24"/>
          <w:lang w:val="es-ES"/>
        </w:rPr>
        <w:t xml:space="preserve">, garantizando la continuidad del servicio educativo y el cumplimiento normativo (ISO/IEC, 2022;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53D97880" w14:textId="77777777" w:rsidR="008A116D" w:rsidRPr="00424A09" w:rsidRDefault="008A116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Objetivos Específicos:</w:t>
      </w:r>
    </w:p>
    <w:p w14:paraId="58F09699"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Garantizar la integridad transaccional: Asegurar que la base de datos relacional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 xml:space="preserve"> (en 3NF) y sus procedimientos almacenados (</w:t>
      </w:r>
      <w:proofErr w:type="spellStart"/>
      <w:r w:rsidRPr="00424A09">
        <w:rPr>
          <w:rFonts w:ascii="Times New Roman" w:hAnsi="Times New Roman" w:cs="Times New Roman"/>
          <w:sz w:val="24"/>
          <w:szCs w:val="24"/>
          <w:lang w:val="es-ES"/>
        </w:rPr>
        <w:t>sp_RegistrarProgreso</w:t>
      </w:r>
      <w:proofErr w:type="spellEnd"/>
      <w:r w:rsidRPr="00424A09">
        <w:rPr>
          <w:rFonts w:ascii="Times New Roman" w:hAnsi="Times New Roman" w:cs="Times New Roman"/>
          <w:sz w:val="24"/>
          <w:szCs w:val="24"/>
          <w:lang w:val="es-ES"/>
        </w:rPr>
        <w:t>) mantengan las propiedades ACID ante fallas o inyecciones maliciosas (</w:t>
      </w:r>
      <w:proofErr w:type="spellStart"/>
      <w:r w:rsidRPr="00424A09">
        <w:rPr>
          <w:rFonts w:ascii="Times New Roman" w:hAnsi="Times New Roman" w:cs="Times New Roman"/>
          <w:sz w:val="24"/>
          <w:szCs w:val="24"/>
          <w:lang w:val="es-ES"/>
        </w:rPr>
        <w:t>Elmasri</w:t>
      </w:r>
      <w:proofErr w:type="spellEnd"/>
      <w:r w:rsidRPr="00424A09">
        <w:rPr>
          <w:rFonts w:ascii="Times New Roman" w:hAnsi="Times New Roman" w:cs="Times New Roman"/>
          <w:sz w:val="24"/>
          <w:szCs w:val="24"/>
          <w:lang w:val="es-ES"/>
        </w:rPr>
        <w:t xml:space="preserve"> &amp; </w:t>
      </w:r>
      <w:proofErr w:type="spellStart"/>
      <w:r w:rsidRPr="00424A09">
        <w:rPr>
          <w:rFonts w:ascii="Times New Roman" w:hAnsi="Times New Roman" w:cs="Times New Roman"/>
          <w:sz w:val="24"/>
          <w:szCs w:val="24"/>
          <w:lang w:val="es-ES"/>
        </w:rPr>
        <w:t>Navathe</w:t>
      </w:r>
      <w:proofErr w:type="spellEnd"/>
      <w:r w:rsidRPr="00424A09">
        <w:rPr>
          <w:rFonts w:ascii="Times New Roman" w:hAnsi="Times New Roman" w:cs="Times New Roman"/>
          <w:sz w:val="24"/>
          <w:szCs w:val="24"/>
          <w:lang w:val="es-ES"/>
        </w:rPr>
        <w:t>, 2016).</w:t>
      </w:r>
    </w:p>
    <w:p w14:paraId="20CE4C18"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 xml:space="preserve">Garantizar la confidencialidad y control de acceso (RNF03): Implementar funciones de </w:t>
      </w:r>
      <w:proofErr w:type="spellStart"/>
      <w:r w:rsidRPr="00424A09">
        <w:rPr>
          <w:rFonts w:ascii="Times New Roman" w:hAnsi="Times New Roman" w:cs="Times New Roman"/>
          <w:sz w:val="24"/>
          <w:szCs w:val="24"/>
          <w:lang w:val="es-ES"/>
        </w:rPr>
        <w:t>hashing</w:t>
      </w:r>
      <w:proofErr w:type="spellEnd"/>
      <w:r w:rsidRPr="00424A09">
        <w:rPr>
          <w:rFonts w:ascii="Times New Roman" w:hAnsi="Times New Roman" w:cs="Times New Roman"/>
          <w:sz w:val="24"/>
          <w:szCs w:val="24"/>
          <w:lang w:val="es-ES"/>
        </w:rPr>
        <w:t xml:space="preserve"> criptográfico para contraseñas en </w:t>
      </w:r>
      <w:proofErr w:type="spellStart"/>
      <w:r w:rsidRPr="00424A09">
        <w:rPr>
          <w:rFonts w:ascii="Times New Roman" w:hAnsi="Times New Roman" w:cs="Times New Roman"/>
          <w:sz w:val="24"/>
          <w:szCs w:val="24"/>
          <w:lang w:val="es-ES"/>
        </w:rPr>
        <w:t>logind.cs</w:t>
      </w:r>
      <w:proofErr w:type="spellEnd"/>
      <w:r w:rsidRPr="00424A09">
        <w:rPr>
          <w:rFonts w:ascii="Times New Roman" w:hAnsi="Times New Roman" w:cs="Times New Roman"/>
          <w:sz w:val="24"/>
          <w:szCs w:val="24"/>
          <w:lang w:val="es-ES"/>
        </w:rPr>
        <w:t xml:space="preserve"> antes de su almacenamiento en </w:t>
      </w:r>
      <w:proofErr w:type="spellStart"/>
      <w:proofErr w:type="gramStart"/>
      <w:r w:rsidRPr="00424A09">
        <w:rPr>
          <w:rFonts w:ascii="Times New Roman" w:hAnsi="Times New Roman" w:cs="Times New Roman"/>
          <w:sz w:val="24"/>
          <w:szCs w:val="24"/>
          <w:lang w:val="es-ES"/>
        </w:rPr>
        <w:t>dbo.Usuarios</w:t>
      </w:r>
      <w:proofErr w:type="spellEnd"/>
      <w:proofErr w:type="gramEnd"/>
      <w:r w:rsidRPr="00424A09">
        <w:rPr>
          <w:rFonts w:ascii="Times New Roman" w:hAnsi="Times New Roman" w:cs="Times New Roman"/>
          <w:sz w:val="24"/>
          <w:szCs w:val="24"/>
          <w:lang w:val="es-ES"/>
        </w:rPr>
        <w:t>, aplicando el principio de mínimo privilegio en los componentes de acceso a datos (</w:t>
      </w:r>
      <w:proofErr w:type="spellStart"/>
      <w:r w:rsidRPr="00424A09">
        <w:rPr>
          <w:rFonts w:ascii="Times New Roman" w:hAnsi="Times New Roman" w:cs="Times New Roman"/>
          <w:sz w:val="24"/>
          <w:szCs w:val="24"/>
          <w:lang w:val="es-ES"/>
        </w:rPr>
        <w:t>UsuarioDAO.cs</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ProgresoDAO.cs</w:t>
      </w:r>
      <w:proofErr w:type="spellEnd"/>
      <w:r w:rsidRPr="00424A09">
        <w:rPr>
          <w:rFonts w:ascii="Times New Roman" w:hAnsi="Times New Roman" w:cs="Times New Roman"/>
          <w:sz w:val="24"/>
          <w:szCs w:val="24"/>
          <w:lang w:val="es-ES"/>
        </w:rPr>
        <w:t>)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2549E666"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Asegurar la resiliencia offline y sincronización: Proporcionar almacenamiento local seguro en las terminales cliente para registrar el avance pedagógico sin red y conciliar los datos al restablecer la conexión (Tanenbaum &amp; Van </w:t>
      </w:r>
      <w:proofErr w:type="spellStart"/>
      <w:r w:rsidRPr="00424A09">
        <w:rPr>
          <w:rFonts w:ascii="Times New Roman" w:hAnsi="Times New Roman" w:cs="Times New Roman"/>
          <w:sz w:val="24"/>
          <w:szCs w:val="24"/>
          <w:lang w:val="es-ES"/>
        </w:rPr>
        <w:t>Steen</w:t>
      </w:r>
      <w:proofErr w:type="spellEnd"/>
      <w:r w:rsidRPr="00424A09">
        <w:rPr>
          <w:rFonts w:ascii="Times New Roman" w:hAnsi="Times New Roman" w:cs="Times New Roman"/>
          <w:sz w:val="24"/>
          <w:szCs w:val="24"/>
          <w:lang w:val="es-ES"/>
        </w:rPr>
        <w:t>, 2017).</w:t>
      </w:r>
    </w:p>
    <w:p w14:paraId="1F189AF1"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Establecer un Plan de Recuperación ante Desastres (DRP): Implementar rutinas automatizadas de respaldo (completas, diferenciales y de logs) orientadas a un Tiempo Objetivo de Recuperación (RTO $\le 1$ hora) y Punto Objetivo de Recuperación (RPO $\le 15$ minutos) (NIST, 2020).</w:t>
      </w:r>
    </w:p>
    <w:p w14:paraId="0DFCD8C2" w14:textId="77777777" w:rsidR="008A116D" w:rsidRPr="00424A09" w:rsidRDefault="008A116D" w:rsidP="00372A20">
      <w:pPr>
        <w:numPr>
          <w:ilvl w:val="0"/>
          <w:numId w:val="7"/>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Garantizar la trazabilidad y auditoría: Mantener marcas temporales (</w:t>
      </w:r>
      <w:proofErr w:type="spellStart"/>
      <w:r w:rsidRPr="00424A09">
        <w:rPr>
          <w:rFonts w:ascii="Times New Roman" w:hAnsi="Times New Roman" w:cs="Times New Roman"/>
          <w:sz w:val="24"/>
          <w:szCs w:val="24"/>
          <w:lang w:val="es-ES"/>
        </w:rPr>
        <w:t>timestamps</w:t>
      </w:r>
      <w:proofErr w:type="spellEnd"/>
      <w:r w:rsidRPr="00424A09">
        <w:rPr>
          <w:rFonts w:ascii="Times New Roman" w:hAnsi="Times New Roman" w:cs="Times New Roman"/>
          <w:sz w:val="24"/>
          <w:szCs w:val="24"/>
          <w:lang w:val="es-ES"/>
        </w:rPr>
        <w:t>) en las tablas Progresos e Intento para la reconstrucción cronológica y auditoría de eventos (ISO/IEC, 2022).</w:t>
      </w:r>
    </w:p>
    <w:p w14:paraId="4027A629" w14:textId="77777777" w:rsidR="00D62F52" w:rsidRPr="00424A09" w:rsidRDefault="00D62F52" w:rsidP="00372A20">
      <w:pPr>
        <w:spacing w:line="360" w:lineRule="auto"/>
        <w:rPr>
          <w:rFonts w:ascii="Times New Roman" w:hAnsi="Times New Roman" w:cs="Times New Roman"/>
          <w:sz w:val="24"/>
          <w:szCs w:val="24"/>
          <w:lang w:val="es-ES"/>
        </w:rPr>
      </w:pPr>
    </w:p>
    <w:p w14:paraId="423EB0C9" w14:textId="77777777" w:rsidR="00D62F52" w:rsidRPr="00424A09" w:rsidRDefault="00D62F52" w:rsidP="00372A20">
      <w:pPr>
        <w:spacing w:line="360" w:lineRule="auto"/>
        <w:rPr>
          <w:rFonts w:ascii="Times New Roman" w:hAnsi="Times New Roman" w:cs="Times New Roman"/>
          <w:sz w:val="24"/>
          <w:szCs w:val="24"/>
          <w:lang w:val="es-ES"/>
        </w:rPr>
      </w:pPr>
    </w:p>
    <w:p w14:paraId="77D5D9AA" w14:textId="77777777" w:rsidR="00D62F52" w:rsidRPr="00424A09" w:rsidRDefault="00D62F52" w:rsidP="00372A20">
      <w:pPr>
        <w:spacing w:line="360" w:lineRule="auto"/>
        <w:rPr>
          <w:rFonts w:ascii="Times New Roman" w:hAnsi="Times New Roman" w:cs="Times New Roman"/>
          <w:sz w:val="24"/>
          <w:szCs w:val="24"/>
          <w:lang w:val="es-ES"/>
        </w:rPr>
      </w:pPr>
    </w:p>
    <w:p w14:paraId="0DEA7D5C" w14:textId="77777777" w:rsidR="00D62F52" w:rsidRPr="00424A09" w:rsidRDefault="00D62F52" w:rsidP="00372A20">
      <w:pPr>
        <w:spacing w:line="360" w:lineRule="auto"/>
        <w:rPr>
          <w:rFonts w:ascii="Times New Roman" w:hAnsi="Times New Roman" w:cs="Times New Roman"/>
          <w:sz w:val="24"/>
          <w:szCs w:val="24"/>
          <w:lang w:val="es-ES"/>
        </w:rPr>
      </w:pPr>
    </w:p>
    <w:p w14:paraId="2F062C76" w14:textId="77777777" w:rsidR="00D62F52" w:rsidRPr="00424A09" w:rsidRDefault="00D62F52" w:rsidP="00372A20">
      <w:pPr>
        <w:spacing w:line="360" w:lineRule="auto"/>
        <w:rPr>
          <w:rFonts w:ascii="Times New Roman" w:hAnsi="Times New Roman" w:cs="Times New Roman"/>
          <w:sz w:val="24"/>
          <w:szCs w:val="24"/>
          <w:lang w:val="es-ES"/>
        </w:rPr>
      </w:pPr>
    </w:p>
    <w:p w14:paraId="4C8D1C5F" w14:textId="77777777" w:rsidR="00D62F52" w:rsidRPr="00424A09" w:rsidRDefault="00D62F52" w:rsidP="00372A20">
      <w:pPr>
        <w:spacing w:line="360" w:lineRule="auto"/>
        <w:rPr>
          <w:rFonts w:ascii="Times New Roman" w:hAnsi="Times New Roman" w:cs="Times New Roman"/>
          <w:sz w:val="24"/>
          <w:szCs w:val="24"/>
          <w:lang w:val="es-ES"/>
        </w:rPr>
      </w:pPr>
    </w:p>
    <w:p w14:paraId="285E2955" w14:textId="77777777" w:rsidR="00D62F52" w:rsidRPr="00424A09" w:rsidRDefault="00D62F52" w:rsidP="00372A20">
      <w:pPr>
        <w:spacing w:line="360" w:lineRule="auto"/>
        <w:rPr>
          <w:rFonts w:ascii="Times New Roman" w:hAnsi="Times New Roman" w:cs="Times New Roman"/>
          <w:sz w:val="24"/>
          <w:szCs w:val="24"/>
          <w:lang w:val="es-ES"/>
        </w:rPr>
      </w:pPr>
    </w:p>
    <w:p w14:paraId="716C33DE" w14:textId="77777777" w:rsidR="00D62F52" w:rsidRPr="00424A09" w:rsidRDefault="00D62F52" w:rsidP="00372A20">
      <w:pPr>
        <w:spacing w:line="360" w:lineRule="auto"/>
        <w:rPr>
          <w:rFonts w:ascii="Times New Roman" w:hAnsi="Times New Roman" w:cs="Times New Roman"/>
          <w:sz w:val="24"/>
          <w:szCs w:val="24"/>
          <w:lang w:val="es-ES"/>
        </w:rPr>
      </w:pPr>
    </w:p>
    <w:p w14:paraId="3EA1298F" w14:textId="7FB0494A" w:rsidR="00D62F52" w:rsidRPr="00424A09" w:rsidRDefault="00D62F52" w:rsidP="00372A20">
      <w:pPr>
        <w:pStyle w:val="Ttulo1"/>
        <w:spacing w:line="360" w:lineRule="auto"/>
        <w:rPr>
          <w:rFonts w:ascii="Times New Roman" w:hAnsi="Times New Roman" w:cs="Times New Roman"/>
          <w:sz w:val="36"/>
          <w:szCs w:val="36"/>
        </w:rPr>
      </w:pPr>
      <w:r w:rsidRPr="00424A09">
        <w:rPr>
          <w:rFonts w:ascii="Times New Roman" w:hAnsi="Times New Roman" w:cs="Times New Roman"/>
          <w:sz w:val="36"/>
          <w:szCs w:val="36"/>
        </w:rPr>
        <w:lastRenderedPageBreak/>
        <w:t>3. Alcance</w:t>
      </w:r>
    </w:p>
    <w:p w14:paraId="1F73212F" w14:textId="77777777"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tipo de información se protegerá?</w:t>
      </w:r>
    </w:p>
    <w:p w14:paraId="1ECCBC74" w14:textId="3DD6A187" w:rsidR="00D62F52" w:rsidRPr="00424A09" w:rsidRDefault="00D62F52"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El plan cubre la protección integral de las siguientes categorías de activos de información de la plataforma </w:t>
      </w:r>
      <w:proofErr w:type="spellStart"/>
      <w:r w:rsidRPr="00424A09">
        <w:rPr>
          <w:rFonts w:ascii="Times New Roman" w:hAnsi="Times New Roman" w:cs="Times New Roman"/>
          <w:sz w:val="24"/>
          <w:szCs w:val="24"/>
          <w:lang w:val="es-ES"/>
        </w:rPr>
        <w:t>PlayKids</w:t>
      </w:r>
      <w:proofErr w:type="spellEnd"/>
      <w:r w:rsidRPr="00424A09">
        <w:rPr>
          <w:rFonts w:ascii="Times New Roman" w:hAnsi="Times New Roman" w:cs="Times New Roman"/>
          <w:sz w:val="24"/>
          <w:szCs w:val="24"/>
          <w:lang w:val="es-ES"/>
        </w:rPr>
        <w:t xml:space="preserve">, según su nivel de criticidad (NIST, 2020;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2F666058"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Datos de Identidad (Datos Personales): Nombres, correo único, edad, sexo y credenciales cifradas (</w:t>
      </w:r>
      <w:proofErr w:type="spellStart"/>
      <w:proofErr w:type="gramStart"/>
      <w:r w:rsidRPr="00424A09">
        <w:rPr>
          <w:rFonts w:ascii="Times New Roman" w:hAnsi="Times New Roman" w:cs="Times New Roman"/>
          <w:sz w:val="24"/>
          <w:szCs w:val="24"/>
          <w:lang w:val="es-ES"/>
        </w:rPr>
        <w:t>dbo.Usuarios</w:t>
      </w:r>
      <w:proofErr w:type="spellEnd"/>
      <w:proofErr w:type="gramEnd"/>
      <w:r w:rsidRPr="00424A09">
        <w:rPr>
          <w:rFonts w:ascii="Times New Roman" w:hAnsi="Times New Roman" w:cs="Times New Roman"/>
          <w:sz w:val="24"/>
          <w:szCs w:val="24"/>
          <w:lang w:val="es-ES"/>
        </w:rPr>
        <w:t>). Criticidad: Alta (Confidencialidad).</w:t>
      </w:r>
    </w:p>
    <w:p w14:paraId="058ADE46"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Rendimiento Académico y Gamificación: Calificaciones, aciertos, errores, progresos y trofeos (Progresos, Intento, </w:t>
      </w:r>
      <w:proofErr w:type="spellStart"/>
      <w:r w:rsidRPr="00424A09">
        <w:rPr>
          <w:rFonts w:ascii="Times New Roman" w:hAnsi="Times New Roman" w:cs="Times New Roman"/>
          <w:sz w:val="24"/>
          <w:szCs w:val="24"/>
          <w:lang w:val="es-ES"/>
        </w:rPr>
        <w:t>Usuario_Trofeos</w:t>
      </w:r>
      <w:proofErr w:type="spellEnd"/>
      <w:r w:rsidRPr="00424A09">
        <w:rPr>
          <w:rFonts w:ascii="Times New Roman" w:hAnsi="Times New Roman" w:cs="Times New Roman"/>
          <w:sz w:val="24"/>
          <w:szCs w:val="24"/>
          <w:lang w:val="es-ES"/>
        </w:rPr>
        <w:t>). Criticidad: Medio-Alta (Integridad).</w:t>
      </w:r>
    </w:p>
    <w:p w14:paraId="3B7DCFCA"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Catálogo de Contenidos: Estructura de lecciones, actividades y banco de preguntas (Lecciones, Actividad). Criticidad: Media (Disponibilidad).</w:t>
      </w:r>
    </w:p>
    <w:p w14:paraId="6499403D" w14:textId="77777777" w:rsidR="00D62F52" w:rsidRPr="00424A09" w:rsidRDefault="00D62F52" w:rsidP="00372A20">
      <w:pPr>
        <w:numPr>
          <w:ilvl w:val="0"/>
          <w:numId w:val="8"/>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Activos de Software y Configuración: Código C# (.NET), procedimientos almacenados (</w:t>
      </w:r>
      <w:proofErr w:type="spellStart"/>
      <w:r w:rsidRPr="00424A09">
        <w:rPr>
          <w:rFonts w:ascii="Times New Roman" w:hAnsi="Times New Roman" w:cs="Times New Roman"/>
          <w:sz w:val="24"/>
          <w:szCs w:val="24"/>
          <w:lang w:val="es-ES"/>
        </w:rPr>
        <w:t>sp_RegistrarProgreso</w:t>
      </w:r>
      <w:proofErr w:type="spellEnd"/>
      <w:r w:rsidRPr="00424A09">
        <w:rPr>
          <w:rFonts w:ascii="Times New Roman" w:hAnsi="Times New Roman" w:cs="Times New Roman"/>
          <w:sz w:val="24"/>
          <w:szCs w:val="24"/>
          <w:lang w:val="es-ES"/>
        </w:rPr>
        <w:t>), vistas (</w:t>
      </w:r>
      <w:proofErr w:type="spellStart"/>
      <w:r w:rsidRPr="00424A09">
        <w:rPr>
          <w:rFonts w:ascii="Times New Roman" w:hAnsi="Times New Roman" w:cs="Times New Roman"/>
          <w:sz w:val="24"/>
          <w:szCs w:val="24"/>
          <w:lang w:val="es-ES"/>
        </w:rPr>
        <w:t>vw_RankingUsuarios</w:t>
      </w:r>
      <w:proofErr w:type="spellEnd"/>
      <w:r w:rsidRPr="00424A09">
        <w:rPr>
          <w:rFonts w:ascii="Times New Roman" w:hAnsi="Times New Roman" w:cs="Times New Roman"/>
          <w:sz w:val="24"/>
          <w:szCs w:val="24"/>
          <w:lang w:val="es-ES"/>
        </w:rPr>
        <w:t>) y cadenas de conexión cifradas (</w:t>
      </w:r>
      <w:proofErr w:type="spellStart"/>
      <w:r w:rsidRPr="00424A09">
        <w:rPr>
          <w:rFonts w:ascii="Times New Roman" w:hAnsi="Times New Roman" w:cs="Times New Roman"/>
          <w:sz w:val="24"/>
          <w:szCs w:val="24"/>
          <w:lang w:val="es-ES"/>
        </w:rPr>
        <w:t>ConexionDB.cs</w:t>
      </w:r>
      <w:proofErr w:type="spellEnd"/>
      <w:r w:rsidRPr="00424A09">
        <w:rPr>
          <w:rFonts w:ascii="Times New Roman" w:hAnsi="Times New Roman" w:cs="Times New Roman"/>
          <w:sz w:val="24"/>
          <w:szCs w:val="24"/>
          <w:lang w:val="es-ES"/>
        </w:rPr>
        <w:t>). Criticidad: Alta.</w:t>
      </w:r>
    </w:p>
    <w:p w14:paraId="6642456A" w14:textId="5F412C65"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 qué áreas o departamentos TIC se aplicará?</w:t>
      </w:r>
    </w:p>
    <w:p w14:paraId="176DEADF" w14:textId="37FF16B0" w:rsidR="00D62F52" w:rsidRPr="00424A09" w:rsidRDefault="00D62F52"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Este plan rige y aplica formalmente sobre las siguientes áreas operativas de la Unidad TIC (</w:t>
      </w: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w:t>
      </w:r>
    </w:p>
    <w:p w14:paraId="6ED82E0C"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Administración de Bases de Datos (DBA): Custodia, indexación, replicación, permisos y ejecución de políticas de respaldo en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w:t>
      </w:r>
    </w:p>
    <w:p w14:paraId="766B75AC"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Desarrollo y Mantenimiento de Software: Ciclo de vida de desarrollo seguro, parametrización de consultas y control de versiones.</w:t>
      </w:r>
    </w:p>
    <w:p w14:paraId="138E364E"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Infraestructura y Soporte Técnico: Gestión de servidores centrales, redes, seguridad perimetral y soporte a clientes.</w:t>
      </w:r>
    </w:p>
    <w:p w14:paraId="51C61AB0" w14:textId="77777777" w:rsidR="00D62F52" w:rsidRPr="00424A09" w:rsidRDefault="00D62F52" w:rsidP="00372A20">
      <w:pPr>
        <w:numPr>
          <w:ilvl w:val="0"/>
          <w:numId w:val="9"/>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Comité de Seguridad de la Información: Auditoría periódica de bitácoras y verificación del cumplimiento normativo.</w:t>
      </w:r>
    </w:p>
    <w:p w14:paraId="37FAAF4D" w14:textId="4E87EA3C"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¿Durante qué periodos o bajo qué condiciones se aplicará?</w:t>
      </w:r>
    </w:p>
    <w:p w14:paraId="2723DCE3" w14:textId="77777777" w:rsidR="00D62F52" w:rsidRPr="00424A09" w:rsidRDefault="00D62F52"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Las políticas de resguardo aplican de manera continua bajo tres condiciones operativas (ISO/IEC, 2022; NIST, 2020):</w:t>
      </w:r>
    </w:p>
    <w:p w14:paraId="25DDC7FC" w14:textId="77777777" w:rsidR="00D62F52" w:rsidRPr="00424A09" w:rsidRDefault="00D62F52" w:rsidP="00372A20">
      <w:pPr>
        <w:numPr>
          <w:ilvl w:val="0"/>
          <w:numId w:val="10"/>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Régimen Ordinario (Operación 24/7): Protección, monitoreo y respaldo automatizado de los servidores centrales de producción.</w:t>
      </w:r>
    </w:p>
    <w:p w14:paraId="484DC804" w14:textId="77777777" w:rsidR="00D62F52" w:rsidRPr="00424A09" w:rsidRDefault="00D62F52" w:rsidP="00372A20">
      <w:pPr>
        <w:numPr>
          <w:ilvl w:val="0"/>
          <w:numId w:val="10"/>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Modo Sin Conexión (Offline): Resguardo y cifrado local de los datos en la terminal del estudiante hasta la restitución de la conectividad.</w:t>
      </w:r>
    </w:p>
    <w:p w14:paraId="6AFF2781" w14:textId="77777777" w:rsidR="00D62F52" w:rsidRPr="00424A09" w:rsidRDefault="00D62F52" w:rsidP="00372A20">
      <w:pPr>
        <w:numPr>
          <w:ilvl w:val="0"/>
          <w:numId w:val="10"/>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En Contingencia y Mantenimiento: Durante ventanas de actualización de parches o ante la activación del Plan de Recuperación ante Desastres (DRP) por incidentes críticos.</w:t>
      </w:r>
    </w:p>
    <w:p w14:paraId="2507E57F" w14:textId="77777777" w:rsidR="00D62F52" w:rsidRPr="00424A09" w:rsidRDefault="00D62F52" w:rsidP="00372A20">
      <w:pPr>
        <w:spacing w:line="360" w:lineRule="auto"/>
        <w:ind w:left="360"/>
        <w:rPr>
          <w:rFonts w:ascii="Times New Roman" w:hAnsi="Times New Roman" w:cs="Times New Roman"/>
          <w:sz w:val="24"/>
          <w:szCs w:val="24"/>
          <w:lang w:val="es-ES"/>
        </w:rPr>
      </w:pPr>
    </w:p>
    <w:p w14:paraId="599B68D6" w14:textId="6E8F4004"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Cobertura del Plan: Qué cubre y qué no cubre</w:t>
      </w:r>
    </w:p>
    <w:p w14:paraId="3A11C604" w14:textId="77777777" w:rsidR="00D62F52" w:rsidRPr="00424A09" w:rsidRDefault="00D62F52" w:rsidP="00372A20">
      <w:pPr>
        <w:numPr>
          <w:ilvl w:val="0"/>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SÍ cubre este plan:</w:t>
      </w:r>
    </w:p>
    <w:p w14:paraId="56E64CFC"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arquitectura multicapa del software (Capa de Presentación WinForms, Capa Lógica POO y Capa de Datos SQL Server).</w:t>
      </w:r>
    </w:p>
    <w:p w14:paraId="5C244EF7"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La base de datos relacional </w:t>
      </w:r>
      <w:proofErr w:type="spellStart"/>
      <w:r w:rsidRPr="00424A09">
        <w:rPr>
          <w:rFonts w:ascii="Times New Roman" w:hAnsi="Times New Roman" w:cs="Times New Roman"/>
          <w:sz w:val="24"/>
          <w:szCs w:val="24"/>
          <w:lang w:val="es-ES"/>
        </w:rPr>
        <w:t>PlayKidsDB</w:t>
      </w:r>
      <w:proofErr w:type="spellEnd"/>
      <w:r w:rsidRPr="00424A09">
        <w:rPr>
          <w:rFonts w:ascii="Times New Roman" w:hAnsi="Times New Roman" w:cs="Times New Roman"/>
          <w:sz w:val="24"/>
          <w:szCs w:val="24"/>
          <w:lang w:val="es-ES"/>
        </w:rPr>
        <w:t xml:space="preserve"> y sus procesos transaccionales.</w:t>
      </w:r>
    </w:p>
    <w:p w14:paraId="77F63763"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El almacenamiento local en caché durante sesiones offline.</w:t>
      </w:r>
    </w:p>
    <w:p w14:paraId="3BB7D31E"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Los servidores de la Unidad TIC y los procedimientos institucionales de respaldo y recuperación.</w:t>
      </w:r>
    </w:p>
    <w:p w14:paraId="162AED02" w14:textId="77777777" w:rsidR="00D62F52" w:rsidRPr="00424A09" w:rsidRDefault="00D62F52" w:rsidP="00372A20">
      <w:pPr>
        <w:pStyle w:val="Ttulo2"/>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Qué NO cubre este plan (Exclusiones explicativas):</w:t>
      </w:r>
    </w:p>
    <w:p w14:paraId="07D327AB"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La seguridad física y lógica interna de los dispositivos personales (smartphones, </w:t>
      </w:r>
      <w:proofErr w:type="spellStart"/>
      <w:r w:rsidRPr="00424A09">
        <w:rPr>
          <w:rFonts w:ascii="Times New Roman" w:hAnsi="Times New Roman" w:cs="Times New Roman"/>
          <w:sz w:val="24"/>
          <w:szCs w:val="24"/>
          <w:lang w:val="es-ES"/>
        </w:rPr>
        <w:t>tablets</w:t>
      </w:r>
      <w:proofErr w:type="spellEnd"/>
      <w:r w:rsidRPr="00424A09">
        <w:rPr>
          <w:rFonts w:ascii="Times New Roman" w:hAnsi="Times New Roman" w:cs="Times New Roman"/>
          <w:sz w:val="24"/>
          <w:szCs w:val="24"/>
          <w:lang w:val="es-ES"/>
        </w:rPr>
        <w:t>, computadoras) propiedad de los usuarios fuera del entorno del software (NIST, 2020).</w:t>
      </w:r>
    </w:p>
    <w:p w14:paraId="4AA5789A"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disponibilidad de las redes de telecomunicaciones de los Proveedores de Servicios de Internet (ISP) externos a la infraestructura central.</w:t>
      </w:r>
    </w:p>
    <w:p w14:paraId="49108F9A" w14:textId="77777777" w:rsidR="00D62F52" w:rsidRPr="00424A09" w:rsidRDefault="00D62F52" w:rsidP="00372A20">
      <w:pPr>
        <w:numPr>
          <w:ilvl w:val="1"/>
          <w:numId w:val="11"/>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La administración de claves de cuentas de correo electrónico personales de los tutores fuera del identificador registrado.</w:t>
      </w:r>
    </w:p>
    <w:p w14:paraId="577DC60F" w14:textId="46886D12" w:rsidR="00D62F52" w:rsidRPr="00424A09" w:rsidRDefault="0006418D" w:rsidP="00372A20">
      <w:pPr>
        <w:pStyle w:val="Ttulo1"/>
        <w:spacing w:line="360" w:lineRule="auto"/>
        <w:rPr>
          <w:rFonts w:ascii="Times New Roman" w:hAnsi="Times New Roman" w:cs="Times New Roman"/>
          <w:sz w:val="36"/>
          <w:szCs w:val="36"/>
        </w:rPr>
      </w:pPr>
      <w:r w:rsidRPr="00424A09">
        <w:rPr>
          <w:rFonts w:ascii="Times New Roman" w:hAnsi="Times New Roman" w:cs="Times New Roman"/>
          <w:sz w:val="36"/>
          <w:szCs w:val="36"/>
        </w:rPr>
        <w:lastRenderedPageBreak/>
        <w:t>4.Definiciones clave</w:t>
      </w:r>
    </w:p>
    <w:p w14:paraId="6F1D939D" w14:textId="7E2B3A6C"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Confidencialidad: Propiedad que garantiza que la información no esté disponible ni sea revelada a individuos, entidades o procesos no autorizados (International </w:t>
      </w:r>
      <w:proofErr w:type="spellStart"/>
      <w:r w:rsidRPr="00424A09">
        <w:rPr>
          <w:rFonts w:ascii="Times New Roman" w:hAnsi="Times New Roman" w:cs="Times New Roman"/>
          <w:sz w:val="24"/>
          <w:szCs w:val="24"/>
          <w:lang w:val="es-ES"/>
        </w:rPr>
        <w:t>Organization</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for</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Standardization</w:t>
      </w:r>
      <w:proofErr w:type="spellEnd"/>
      <w:r w:rsidRPr="00424A09">
        <w:rPr>
          <w:rFonts w:ascii="Times New Roman" w:hAnsi="Times New Roman" w:cs="Times New Roman"/>
          <w:sz w:val="24"/>
          <w:szCs w:val="24"/>
          <w:lang w:val="es-ES"/>
        </w:rPr>
        <w:t xml:space="preserve"> [ISO], 2018).</w:t>
      </w:r>
    </w:p>
    <w:p w14:paraId="5CB4EE9C" w14:textId="7F35E6D0"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Integridad: Propiedad de salvaguardar la exactitud y el estado completo de los activos de información y los datos del sistema, impidiendo modificaciones no autorizadas (ISO, 2018).</w:t>
      </w:r>
    </w:p>
    <w:p w14:paraId="2432CB30" w14:textId="255348E0"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Disponibilidad: Condición o propiedad de asegurar que la información y los sistemas estén accesibles y utilizables por los usuarios autorizados cuando estos lo requieran (</w:t>
      </w:r>
      <w:proofErr w:type="spellStart"/>
      <w:r w:rsidRPr="00424A09">
        <w:rPr>
          <w:rFonts w:ascii="Times New Roman" w:hAnsi="Times New Roman" w:cs="Times New Roman"/>
          <w:sz w:val="24"/>
          <w:szCs w:val="24"/>
          <w:lang w:val="es-ES"/>
        </w:rPr>
        <w:t>National</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Institute</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of</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Standards</w:t>
      </w:r>
      <w:proofErr w:type="spellEnd"/>
      <w:r w:rsidRPr="00424A09">
        <w:rPr>
          <w:rFonts w:ascii="Times New Roman" w:hAnsi="Times New Roman" w:cs="Times New Roman"/>
          <w:sz w:val="24"/>
          <w:szCs w:val="24"/>
          <w:lang w:val="es-ES"/>
        </w:rPr>
        <w:t xml:space="preserve"> and </w:t>
      </w:r>
      <w:proofErr w:type="spellStart"/>
      <w:r w:rsidRPr="00424A09">
        <w:rPr>
          <w:rFonts w:ascii="Times New Roman" w:hAnsi="Times New Roman" w:cs="Times New Roman"/>
          <w:sz w:val="24"/>
          <w:szCs w:val="24"/>
          <w:lang w:val="es-ES"/>
        </w:rPr>
        <w:t>Technology</w:t>
      </w:r>
      <w:proofErr w:type="spellEnd"/>
      <w:r w:rsidRPr="00424A09">
        <w:rPr>
          <w:rFonts w:ascii="Times New Roman" w:hAnsi="Times New Roman" w:cs="Times New Roman"/>
          <w:sz w:val="24"/>
          <w:szCs w:val="24"/>
          <w:lang w:val="es-ES"/>
        </w:rPr>
        <w:t xml:space="preserve"> [NIST], 2020).</w:t>
      </w:r>
    </w:p>
    <w:p w14:paraId="4BA9B539" w14:textId="1CB507EE"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Autenticación: Proceso de verificar la identidad afirmada por un usuario, proceso o dispositivo antes de permitir el acceso a un sistema o recurso informático (ISO, 2013).</w:t>
      </w:r>
    </w:p>
    <w:p w14:paraId="489A1BCE" w14:textId="77AFE354"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Autorización: Concesión explícita de derechos de acceso o privilegios a una entidad autenticada sobre recursos específicos del sistema (NIST, 2020).</w:t>
      </w:r>
    </w:p>
    <w:p w14:paraId="5B298E58" w14:textId="72B5D3BC"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Copia de seguridad (</w:t>
      </w:r>
      <w:proofErr w:type="spellStart"/>
      <w:r w:rsidRPr="00424A09">
        <w:rPr>
          <w:rFonts w:ascii="Times New Roman" w:hAnsi="Times New Roman" w:cs="Times New Roman"/>
          <w:sz w:val="24"/>
          <w:szCs w:val="24"/>
          <w:lang w:val="es-ES"/>
        </w:rPr>
        <w:t>Backup</w:t>
      </w:r>
      <w:proofErr w:type="spellEnd"/>
      <w:r w:rsidRPr="00424A09">
        <w:rPr>
          <w:rFonts w:ascii="Times New Roman" w:hAnsi="Times New Roman" w:cs="Times New Roman"/>
          <w:sz w:val="24"/>
          <w:szCs w:val="24"/>
          <w:lang w:val="es-ES"/>
        </w:rPr>
        <w:t>): Proceso de duplicar y almacenar datos del sistema en medios independientes para permitir su restauración en caso de daño, pérdida o corrupción (Swanson et al., 2010).</w:t>
      </w:r>
    </w:p>
    <w:p w14:paraId="64469E02" w14:textId="4C92BF9C"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Ciberseguridad: Preservación de la confidencialidad, integridad y disponibilidad de la información en el ciberespacio, así como la protección de los sistemas y redes contra amenazas digitales (ISO, 2022).</w:t>
      </w:r>
    </w:p>
    <w:p w14:paraId="04289CFB" w14:textId="11E24A8D" w:rsidR="0006418D" w:rsidRPr="00424A09" w:rsidRDefault="0006418D"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Cifrado de datos: Transformación criptográfica de datos en texto claro hacia un texto cifrado ininteligible mediante algoritmos y claves matemáticas, impidiendo su lectura a terceros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7381FAC7" w14:textId="77777777" w:rsidR="00372A20" w:rsidRPr="00424A09" w:rsidRDefault="00372A20" w:rsidP="00372A20">
      <w:pPr>
        <w:spacing w:line="360" w:lineRule="auto"/>
        <w:rPr>
          <w:rFonts w:ascii="Times New Roman" w:hAnsi="Times New Roman" w:cs="Times New Roman"/>
          <w:sz w:val="24"/>
          <w:szCs w:val="24"/>
          <w:lang w:val="es-ES"/>
        </w:rPr>
      </w:pPr>
    </w:p>
    <w:p w14:paraId="7E1554F0" w14:textId="77777777" w:rsidR="00372A20" w:rsidRPr="00424A09" w:rsidRDefault="00372A20" w:rsidP="00372A20">
      <w:pPr>
        <w:spacing w:line="360" w:lineRule="auto"/>
        <w:rPr>
          <w:rFonts w:ascii="Times New Roman" w:hAnsi="Times New Roman" w:cs="Times New Roman"/>
          <w:sz w:val="24"/>
          <w:szCs w:val="24"/>
          <w:lang w:val="es-ES"/>
        </w:rPr>
      </w:pPr>
    </w:p>
    <w:p w14:paraId="281676BD" w14:textId="77777777" w:rsidR="00372A20" w:rsidRPr="00424A09" w:rsidRDefault="00372A20" w:rsidP="00372A20">
      <w:pPr>
        <w:spacing w:line="360" w:lineRule="auto"/>
        <w:rPr>
          <w:rFonts w:ascii="Times New Roman" w:hAnsi="Times New Roman" w:cs="Times New Roman"/>
          <w:sz w:val="24"/>
          <w:szCs w:val="24"/>
          <w:lang w:val="es-ES"/>
        </w:rPr>
      </w:pPr>
    </w:p>
    <w:p w14:paraId="4D4901EC" w14:textId="77777777" w:rsidR="0006418D" w:rsidRPr="00424A09" w:rsidRDefault="0006418D" w:rsidP="00372A20">
      <w:pPr>
        <w:spacing w:line="360" w:lineRule="auto"/>
        <w:rPr>
          <w:rFonts w:ascii="Times New Roman" w:hAnsi="Times New Roman" w:cs="Times New Roman"/>
          <w:sz w:val="24"/>
          <w:szCs w:val="24"/>
          <w:lang w:val="es-ES"/>
        </w:rPr>
      </w:pPr>
    </w:p>
    <w:p w14:paraId="0ECDE71D" w14:textId="04F311D3" w:rsidR="0006418D" w:rsidRPr="00424A09" w:rsidRDefault="0006418D" w:rsidP="00372A20">
      <w:pPr>
        <w:pStyle w:val="Ttulo1"/>
        <w:spacing w:line="360" w:lineRule="auto"/>
        <w:rPr>
          <w:rFonts w:ascii="Times New Roman" w:hAnsi="Times New Roman" w:cs="Times New Roman"/>
          <w:sz w:val="36"/>
          <w:szCs w:val="36"/>
          <w:lang w:val="es-ES"/>
        </w:rPr>
      </w:pPr>
      <w:r w:rsidRPr="00424A09">
        <w:rPr>
          <w:rFonts w:ascii="Times New Roman" w:hAnsi="Times New Roman" w:cs="Times New Roman"/>
          <w:sz w:val="36"/>
          <w:szCs w:val="36"/>
        </w:rPr>
        <w:lastRenderedPageBreak/>
        <w:t>5.Marco conceptual y normativo</w:t>
      </w:r>
    </w:p>
    <w:p w14:paraId="6455F613" w14:textId="77777777" w:rsidR="0006418D" w:rsidRPr="00424A09" w:rsidRDefault="0006418D" w:rsidP="00372A20">
      <w:pPr>
        <w:pStyle w:val="Ttulo2"/>
        <w:rPr>
          <w:rFonts w:ascii="Times New Roman" w:hAnsi="Times New Roman" w:cs="Times New Roman"/>
          <w:sz w:val="24"/>
          <w:szCs w:val="24"/>
          <w:lang w:val="es-ES"/>
        </w:rPr>
      </w:pPr>
      <w:r w:rsidRPr="00424A09">
        <w:rPr>
          <w:rFonts w:ascii="Times New Roman" w:hAnsi="Times New Roman" w:cs="Times New Roman"/>
          <w:sz w:val="24"/>
          <w:szCs w:val="24"/>
          <w:lang w:val="es-ES"/>
        </w:rPr>
        <w:t>Principios de seguridad informática</w:t>
      </w:r>
    </w:p>
    <w:p w14:paraId="50CE35AE"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Confidencialidad: Garantiza que los datos, credenciales y registros del sistema solo sean accesibles por usuarios, procesos o entidades debidamente autorizados, previniendo fugas o divulgación no autorizada (ISO, 2018).</w:t>
      </w:r>
    </w:p>
    <w:p w14:paraId="11EE3AF1"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Integridad: Asegura la exactitud, completitud y validez de la información desde su captura hasta su almacenamiento, evitando modificaciones accidentales, alteraciones maliciosas o borrados no autorizados (ISO, 2018).</w:t>
      </w:r>
    </w:p>
    <w:p w14:paraId="7B57E426"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Disponibilidad: Asegura que los servicios, bases de datos e infraestructura tecnológica permanezcan operativos y accesibles para los usuarios legítimos de manera continua y oportuna (NIST, 2020).</w:t>
      </w:r>
    </w:p>
    <w:p w14:paraId="75D87346"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Autenticación: Mecanismo técnico que valida y verifica de forma fehaciente la identidad declarada por un usuario, servicio o dispositivo antes de conceder la entrada al sistema (ISO, 2013).</w:t>
      </w:r>
    </w:p>
    <w:p w14:paraId="0BCB2CCF"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Control de acceso: Aplicación de políticas y restricciones lógicas que limitan las acciones (lectura, escritura, modificación o eliminación) que un usuario autenticado puede ejecutar, siguiendo el principio de mínimo privilegio (NIST, 2020).</w:t>
      </w:r>
    </w:p>
    <w:p w14:paraId="0C82B5BA" w14:textId="77777777" w:rsidR="0006418D" w:rsidRPr="00424A09" w:rsidRDefault="0006418D" w:rsidP="00372A20">
      <w:pPr>
        <w:numPr>
          <w:ilvl w:val="0"/>
          <w:numId w:val="12"/>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Trazabilidad (No repudio y auditoría): Capacidad de registrar, monitorear y reconstruir cronológicamente las acciones y eventos realizados dentro del sistema, garantizando que un usuario no pueda negar la autoría de una operación efectuada (</w:t>
      </w:r>
      <w:proofErr w:type="spellStart"/>
      <w:r w:rsidRPr="00424A09">
        <w:rPr>
          <w:rFonts w:ascii="Times New Roman" w:hAnsi="Times New Roman" w:cs="Times New Roman"/>
          <w:sz w:val="24"/>
          <w:szCs w:val="24"/>
          <w:lang w:val="es-ES"/>
        </w:rPr>
        <w:t>Stallings</w:t>
      </w:r>
      <w:proofErr w:type="spellEnd"/>
      <w:r w:rsidRPr="00424A09">
        <w:rPr>
          <w:rFonts w:ascii="Times New Roman" w:hAnsi="Times New Roman" w:cs="Times New Roman"/>
          <w:sz w:val="24"/>
          <w:szCs w:val="24"/>
          <w:lang w:val="es-ES"/>
        </w:rPr>
        <w:t>, 2017).</w:t>
      </w:r>
    </w:p>
    <w:p w14:paraId="70F0D6F4" w14:textId="77777777" w:rsidR="0006418D" w:rsidRPr="00424A09" w:rsidRDefault="0006418D" w:rsidP="00372A20">
      <w:pPr>
        <w:spacing w:line="360" w:lineRule="auto"/>
        <w:ind w:left="360"/>
        <w:rPr>
          <w:rFonts w:ascii="Times New Roman" w:hAnsi="Times New Roman" w:cs="Times New Roman"/>
          <w:sz w:val="24"/>
          <w:szCs w:val="24"/>
          <w:lang w:val="es-ES"/>
        </w:rPr>
      </w:pPr>
    </w:p>
    <w:p w14:paraId="2B33CF52" w14:textId="77777777" w:rsidR="00372A20" w:rsidRPr="00424A09" w:rsidRDefault="00372A20" w:rsidP="00372A20">
      <w:pPr>
        <w:spacing w:line="360" w:lineRule="auto"/>
        <w:ind w:left="360"/>
        <w:rPr>
          <w:rFonts w:ascii="Times New Roman" w:hAnsi="Times New Roman" w:cs="Times New Roman"/>
          <w:sz w:val="24"/>
          <w:szCs w:val="24"/>
          <w:lang w:val="es-ES"/>
        </w:rPr>
      </w:pPr>
    </w:p>
    <w:p w14:paraId="491645E3" w14:textId="77777777" w:rsidR="00372A20" w:rsidRPr="00424A09" w:rsidRDefault="00372A20" w:rsidP="00372A20">
      <w:pPr>
        <w:spacing w:line="360" w:lineRule="auto"/>
        <w:ind w:left="360"/>
        <w:rPr>
          <w:rFonts w:ascii="Times New Roman" w:hAnsi="Times New Roman" w:cs="Times New Roman"/>
          <w:sz w:val="24"/>
          <w:szCs w:val="24"/>
          <w:lang w:val="es-ES"/>
        </w:rPr>
      </w:pPr>
    </w:p>
    <w:p w14:paraId="3EB9D26C" w14:textId="77777777" w:rsidR="00372A20" w:rsidRPr="00424A09" w:rsidRDefault="00372A20" w:rsidP="00372A20">
      <w:pPr>
        <w:spacing w:line="360" w:lineRule="auto"/>
        <w:ind w:left="360"/>
        <w:rPr>
          <w:rFonts w:ascii="Times New Roman" w:hAnsi="Times New Roman" w:cs="Times New Roman"/>
          <w:sz w:val="24"/>
          <w:szCs w:val="24"/>
          <w:lang w:val="es-ES"/>
        </w:rPr>
      </w:pPr>
    </w:p>
    <w:p w14:paraId="60FBDBEB" w14:textId="77777777" w:rsidR="00372A20" w:rsidRPr="00424A09" w:rsidRDefault="00372A20" w:rsidP="00372A20">
      <w:pPr>
        <w:spacing w:line="360" w:lineRule="auto"/>
        <w:ind w:left="360"/>
        <w:rPr>
          <w:rFonts w:ascii="Times New Roman" w:hAnsi="Times New Roman" w:cs="Times New Roman"/>
          <w:sz w:val="24"/>
          <w:szCs w:val="24"/>
          <w:lang w:val="es-ES"/>
        </w:rPr>
      </w:pPr>
    </w:p>
    <w:p w14:paraId="1CDD627E" w14:textId="77777777" w:rsidR="00372A20" w:rsidRPr="00424A09" w:rsidRDefault="00372A20" w:rsidP="00372A20">
      <w:pPr>
        <w:spacing w:line="360" w:lineRule="auto"/>
        <w:ind w:left="360"/>
        <w:rPr>
          <w:rFonts w:ascii="Times New Roman" w:hAnsi="Times New Roman" w:cs="Times New Roman"/>
          <w:sz w:val="24"/>
          <w:szCs w:val="24"/>
          <w:lang w:val="es-ES"/>
        </w:rPr>
      </w:pPr>
    </w:p>
    <w:p w14:paraId="29F058E5" w14:textId="77777777" w:rsidR="0006418D" w:rsidRPr="00424A09" w:rsidRDefault="0006418D" w:rsidP="00372A20">
      <w:pPr>
        <w:pStyle w:val="Ttulo2"/>
        <w:rPr>
          <w:rFonts w:ascii="Times New Roman" w:hAnsi="Times New Roman" w:cs="Times New Roman"/>
          <w:sz w:val="24"/>
          <w:szCs w:val="24"/>
          <w:lang w:val="es-ES"/>
        </w:rPr>
      </w:pPr>
      <w:r w:rsidRPr="00424A09">
        <w:rPr>
          <w:rFonts w:ascii="Times New Roman" w:hAnsi="Times New Roman" w:cs="Times New Roman"/>
          <w:sz w:val="24"/>
          <w:szCs w:val="24"/>
          <w:lang w:val="es-ES"/>
        </w:rPr>
        <w:lastRenderedPageBreak/>
        <w:t>Marco Legal Nacional (Nicaragua)</w:t>
      </w:r>
    </w:p>
    <w:p w14:paraId="048F1912" w14:textId="43DA9C9E" w:rsidR="0006418D" w:rsidRPr="00424A09" w:rsidRDefault="0006418D" w:rsidP="00372A20">
      <w:pPr>
        <w:numPr>
          <w:ilvl w:val="0"/>
          <w:numId w:val="13"/>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Ley N. ª 787 — Ley de Protección de Datos Personales: Regula el tratamiento legítimo de ficheros y bases de datos con información de carácter personal. Obliga a los administradores de sistemas a implementar medidas técnicas y organizativas para evitar la pérdida, alteración o tratamiento no autorizado de los datos de los usuarios (Asamblea Nacional de Nicaragua, 2012).</w:t>
      </w:r>
    </w:p>
    <w:p w14:paraId="00C16CC8" w14:textId="79AD8E0E" w:rsidR="0006418D" w:rsidRPr="00424A09" w:rsidRDefault="0006418D" w:rsidP="00372A20">
      <w:pPr>
        <w:numPr>
          <w:ilvl w:val="0"/>
          <w:numId w:val="13"/>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Ley N. ª 1042 — Ley Especial de Ciberdelitos: Tipifica y sanciona penalmente los delitos cometidos a través de tecnologías de la información y comunicación (TIC). Establece penas contra el acceso indebido a sistemas informáticos, el espionaje digital, el daño o alteración de datos, la interceptación ilícita de transmisiones y la suplantación de identidad (Asamblea Nacional de Nicaragua, 2020).</w:t>
      </w:r>
    </w:p>
    <w:p w14:paraId="1776F2B3" w14:textId="4AFC09F2" w:rsidR="0006418D" w:rsidRPr="00424A09" w:rsidRDefault="0006418D" w:rsidP="00372A20">
      <w:pPr>
        <w:numPr>
          <w:ilvl w:val="0"/>
          <w:numId w:val="13"/>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Ley N. ª 641 — Código Penal de la República de Nicaragua: En su Título XXIII tipifica los delitos contra la seguridad de las telecomunicaciones y los delitos informáticos, castigando el sabotaje, la difusión de software malicioso y la apropiación indebida de secretos industriales o comerciales (Asamblea Nacional de Nicaragua, 2008).</w:t>
      </w:r>
    </w:p>
    <w:p w14:paraId="49497FCA" w14:textId="77777777" w:rsidR="0006418D" w:rsidRPr="00424A09" w:rsidRDefault="0006418D" w:rsidP="00372A20">
      <w:pPr>
        <w:pStyle w:val="Ttulo2"/>
        <w:rPr>
          <w:rFonts w:ascii="Times New Roman" w:hAnsi="Times New Roman" w:cs="Times New Roman"/>
          <w:sz w:val="24"/>
          <w:szCs w:val="24"/>
          <w:lang w:val="es-ES"/>
        </w:rPr>
      </w:pPr>
      <w:r w:rsidRPr="00424A09">
        <w:rPr>
          <w:rFonts w:ascii="Times New Roman" w:hAnsi="Times New Roman" w:cs="Times New Roman"/>
          <w:sz w:val="24"/>
          <w:szCs w:val="24"/>
          <w:lang w:val="es-ES"/>
        </w:rPr>
        <w:t>Estándares Internacionales de Resguardo de Información</w:t>
      </w:r>
    </w:p>
    <w:p w14:paraId="23B847A8" w14:textId="77777777" w:rsidR="0006418D" w:rsidRPr="00424A09" w:rsidRDefault="0006418D" w:rsidP="00372A20">
      <w:pPr>
        <w:numPr>
          <w:ilvl w:val="0"/>
          <w:numId w:val="1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ISO/IEC 27001: Estándar internacional para la implementación, mantenimiento y auditoría de Sistemas de Gestión de Seguridad de la Información (SGSI), enfocado en la evaluación y mitigación continua de riesgos de TI (ISO, 2022).</w:t>
      </w:r>
    </w:p>
    <w:p w14:paraId="6FA1BCF6" w14:textId="77777777" w:rsidR="0006418D" w:rsidRPr="00424A09" w:rsidRDefault="0006418D" w:rsidP="00372A20">
      <w:pPr>
        <w:numPr>
          <w:ilvl w:val="0"/>
          <w:numId w:val="14"/>
        </w:num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NIST SP 800-34: Guía integral de planificación de contingencias y continuidad operativa para sistemas de información, orientada a la estructuración de estrategias de respaldo y protocolos de recuperación ante desastres (Swanson et al., 2010).</w:t>
      </w:r>
    </w:p>
    <w:p w14:paraId="2AB76C34" w14:textId="77777777" w:rsidR="00372A20" w:rsidRPr="00424A09" w:rsidRDefault="00372A20" w:rsidP="00372A20">
      <w:pPr>
        <w:spacing w:line="360" w:lineRule="auto"/>
        <w:rPr>
          <w:rFonts w:ascii="Times New Roman" w:hAnsi="Times New Roman" w:cs="Times New Roman"/>
          <w:sz w:val="24"/>
          <w:szCs w:val="24"/>
          <w:lang w:val="es-ES"/>
        </w:rPr>
      </w:pPr>
    </w:p>
    <w:p w14:paraId="0A2DA9B5" w14:textId="77777777" w:rsidR="00372A20" w:rsidRPr="00424A09" w:rsidRDefault="00372A20" w:rsidP="00372A20">
      <w:pPr>
        <w:spacing w:line="360" w:lineRule="auto"/>
        <w:rPr>
          <w:rFonts w:ascii="Times New Roman" w:hAnsi="Times New Roman" w:cs="Times New Roman"/>
          <w:sz w:val="24"/>
          <w:szCs w:val="24"/>
          <w:lang w:val="es-ES"/>
        </w:rPr>
      </w:pPr>
    </w:p>
    <w:p w14:paraId="2BA0AB11" w14:textId="77777777" w:rsidR="00372A20" w:rsidRPr="00424A09" w:rsidRDefault="00372A20" w:rsidP="00372A20">
      <w:pPr>
        <w:spacing w:line="360" w:lineRule="auto"/>
        <w:rPr>
          <w:rFonts w:ascii="Times New Roman" w:hAnsi="Times New Roman" w:cs="Times New Roman"/>
          <w:sz w:val="24"/>
          <w:szCs w:val="24"/>
          <w:lang w:val="es-ES"/>
        </w:rPr>
      </w:pPr>
    </w:p>
    <w:p w14:paraId="28ED4D24" w14:textId="77777777" w:rsidR="00372A20" w:rsidRPr="00424A09" w:rsidRDefault="00372A20" w:rsidP="00372A20">
      <w:pPr>
        <w:spacing w:line="360" w:lineRule="auto"/>
        <w:rPr>
          <w:rFonts w:ascii="Times New Roman" w:hAnsi="Times New Roman" w:cs="Times New Roman"/>
          <w:sz w:val="24"/>
          <w:szCs w:val="24"/>
          <w:lang w:val="es-ES"/>
        </w:rPr>
      </w:pPr>
    </w:p>
    <w:p w14:paraId="6B7737D4" w14:textId="77777777" w:rsidR="00372A20" w:rsidRPr="00424A09" w:rsidRDefault="00372A20" w:rsidP="00372A20">
      <w:pPr>
        <w:spacing w:line="360" w:lineRule="auto"/>
        <w:rPr>
          <w:rFonts w:ascii="Times New Roman" w:hAnsi="Times New Roman" w:cs="Times New Roman"/>
          <w:sz w:val="24"/>
          <w:szCs w:val="24"/>
          <w:lang w:val="es-ES"/>
        </w:rPr>
      </w:pPr>
    </w:p>
    <w:p w14:paraId="097BFC2C" w14:textId="7F7035D3" w:rsidR="00372A20" w:rsidRPr="00424A09" w:rsidRDefault="005A3370" w:rsidP="005A3370">
      <w:pPr>
        <w:pStyle w:val="Ttulo1"/>
        <w:rPr>
          <w:rFonts w:ascii="Times New Roman" w:hAnsi="Times New Roman" w:cs="Times New Roman"/>
          <w:lang w:val="es-ES"/>
        </w:rPr>
      </w:pPr>
      <w:r w:rsidRPr="00424A09">
        <w:rPr>
          <w:rFonts w:ascii="Times New Roman" w:hAnsi="Times New Roman" w:cs="Times New Roman"/>
        </w:rPr>
        <w:lastRenderedPageBreak/>
        <w:t>Parte II:  </w:t>
      </w:r>
    </w:p>
    <w:p w14:paraId="67C0BD02" w14:textId="4F1EAD2D" w:rsidR="005A3370" w:rsidRPr="00424A09" w:rsidRDefault="00424A09" w:rsidP="00424A09">
      <w:pPr>
        <w:pStyle w:val="Ttulo1"/>
        <w:rPr>
          <w:rFonts w:ascii="Times New Roman" w:hAnsi="Times New Roman" w:cs="Times New Roman"/>
        </w:rPr>
      </w:pPr>
      <w:r w:rsidRPr="00424A09">
        <w:rPr>
          <w:rFonts w:ascii="Times New Roman" w:hAnsi="Times New Roman" w:cs="Times New Roman"/>
        </w:rPr>
        <w:t xml:space="preserve">1. </w:t>
      </w:r>
      <w:r w:rsidRPr="00424A09">
        <w:rPr>
          <w:rFonts w:ascii="Times New Roman" w:hAnsi="Times New Roman" w:cs="Times New Roman"/>
        </w:rPr>
        <w:t>Inventario de activos de la información </w:t>
      </w:r>
    </w:p>
    <w:p w14:paraId="005E5DEA" w14:textId="24DFFF89" w:rsidR="00424A09" w:rsidRPr="00424A09" w:rsidRDefault="00424A09" w:rsidP="00424A09">
      <w:pPr>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En estricto apego al estándar internacional ISO/IEC 27001 (control A.5.9 sobre inventario y propiedad de activos) y las directrices del NIST SP 800-53 Rev. 5, la Unidad TIC de </w:t>
      </w:r>
      <w:proofErr w:type="spellStart"/>
      <w:r w:rsidRPr="00424A09">
        <w:rPr>
          <w:rFonts w:ascii="Times New Roman" w:eastAsia="Times New Roman" w:hAnsi="Times New Roman" w:cs="Times New Roman"/>
          <w:color w:val="000000"/>
          <w:kern w:val="0"/>
          <w14:ligatures w14:val="none"/>
        </w:rPr>
        <w:t>PlayKids</w:t>
      </w:r>
      <w:proofErr w:type="spellEnd"/>
      <w:r w:rsidRPr="00424A09">
        <w:rPr>
          <w:rFonts w:ascii="Times New Roman" w:eastAsia="Times New Roman" w:hAnsi="Times New Roman" w:cs="Times New Roman"/>
          <w:color w:val="000000"/>
          <w:kern w:val="0"/>
          <w14:ligatures w14:val="none"/>
        </w:rPr>
        <w:t xml:space="preserve"> clasifica la totalidad de los activos de información requeridos para el funcionamiento del software educativo. Esta categorización se fundamenta en el impacto sobre los tres pilares de la Tríada CID (Confidencialidad, Integridad y Disponibilidad), vinculando cada componente con su custodio operativo y nivel de criticidad.</w:t>
      </w:r>
    </w:p>
    <w:p w14:paraId="6C2E3ABC" w14:textId="77777777" w:rsidR="00424A09" w:rsidRPr="00424A09" w:rsidRDefault="00424A09" w:rsidP="00424A09">
      <w:pPr>
        <w:rPr>
          <w:rFonts w:ascii="Times New Roman" w:eastAsia="Times New Roman" w:hAnsi="Times New Roman" w:cs="Times New Roman"/>
          <w:color w:val="000000"/>
          <w:kern w:val="0"/>
          <w14:ligatures w14:val="none"/>
        </w:rPr>
      </w:pPr>
    </w:p>
    <w:tbl>
      <w:tblPr>
        <w:tblW w:w="9892" w:type="dxa"/>
        <w:tblCellMar>
          <w:top w:w="15" w:type="dxa"/>
          <w:left w:w="15" w:type="dxa"/>
          <w:bottom w:w="15" w:type="dxa"/>
          <w:right w:w="15" w:type="dxa"/>
        </w:tblCellMar>
        <w:tblLook w:val="04A0" w:firstRow="1" w:lastRow="0" w:firstColumn="1" w:lastColumn="0" w:noHBand="0" w:noVBand="1"/>
      </w:tblPr>
      <w:tblGrid>
        <w:gridCol w:w="832"/>
        <w:gridCol w:w="2071"/>
        <w:gridCol w:w="2386"/>
        <w:gridCol w:w="1444"/>
        <w:gridCol w:w="1179"/>
        <w:gridCol w:w="1980"/>
      </w:tblGrid>
      <w:tr w:rsidR="00424A09" w:rsidRPr="00424A09" w14:paraId="12472F79" w14:textId="77777777" w:rsidTr="00DC483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AB7B7CA"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Código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512AED3"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Activo de Información</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68C9CAF6"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Ubicación / Componente</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207C3861"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Clasificación de Seguridad</w:t>
            </w:r>
          </w:p>
        </w:tc>
        <w:tc>
          <w:tcPr>
            <w:tcW w:w="1179" w:type="dxa"/>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588BA220"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Impacto (CID)</w:t>
            </w:r>
          </w:p>
        </w:tc>
        <w:tc>
          <w:tcPr>
            <w:tcW w:w="1980" w:type="dxa"/>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FD78B00"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Custodio </w:t>
            </w:r>
            <w:proofErr w:type="gramStart"/>
            <w:r w:rsidRPr="00424A09">
              <w:rPr>
                <w:rFonts w:ascii="Times New Roman" w:eastAsia="Times New Roman" w:hAnsi="Times New Roman" w:cs="Times New Roman"/>
                <w:color w:val="000000"/>
                <w:kern w:val="0"/>
                <w14:ligatures w14:val="none"/>
              </w:rPr>
              <w:t>Responsable</w:t>
            </w:r>
            <w:proofErr w:type="gramEnd"/>
          </w:p>
          <w:p w14:paraId="0AFC75FD"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w:t>
            </w:r>
          </w:p>
        </w:tc>
      </w:tr>
      <w:tr w:rsidR="00424A09" w:rsidRPr="00424A09" w14:paraId="5B0855D7"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FF4F02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ACT-01</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2ADCEA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Credenciales y Datos Personales: Nombres, correo electrónico único, edad, género y credenciales de acceso de alumnos y tutores.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0DE99C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Tabla </w:t>
            </w:r>
            <w:proofErr w:type="spellStart"/>
            <w:proofErr w:type="gramStart"/>
            <w:r w:rsidRPr="00424A09">
              <w:rPr>
                <w:rFonts w:ascii="Times New Roman" w:eastAsia="Times New Roman" w:hAnsi="Times New Roman" w:cs="Times New Roman"/>
                <w:color w:val="000000"/>
                <w:kern w:val="0"/>
                <w14:ligatures w14:val="none"/>
              </w:rPr>
              <w:t>dbo.Usuarios</w:t>
            </w:r>
            <w:proofErr w:type="spellEnd"/>
            <w:proofErr w:type="gramEnd"/>
            <w:r w:rsidRPr="00424A09">
              <w:rPr>
                <w:rFonts w:ascii="Times New Roman" w:eastAsia="Times New Roman" w:hAnsi="Times New Roman" w:cs="Times New Roman"/>
                <w:color w:val="000000"/>
                <w:kern w:val="0"/>
                <w14:ligatures w14:val="none"/>
              </w:rPr>
              <w:t xml:space="preserve"> en la base de datos relacional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6BDC2A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Confidencial / Crítico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8E1785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Alta</w:t>
            </w:r>
          </w:p>
          <w:p w14:paraId="0CD20B6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Alta</w:t>
            </w:r>
          </w:p>
          <w:p w14:paraId="710D376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Media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31440D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Administrador de Base de Datos (DBA) / Oficial de Seguridad</w:t>
            </w:r>
          </w:p>
        </w:tc>
      </w:tr>
      <w:tr w:rsidR="00424A09" w:rsidRPr="00424A09" w14:paraId="37619090"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9D1FBD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ACT-02</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B8103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Historial Transaccional y Gamificación: Registros de aciertos, errores, cálculo de progreso, trofeos obtenidos e insignias.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522FD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Tablas Progresos, Intento y </w:t>
            </w:r>
            <w:proofErr w:type="spellStart"/>
            <w:r w:rsidRPr="00424A09">
              <w:rPr>
                <w:rFonts w:ascii="Times New Roman" w:eastAsia="Times New Roman" w:hAnsi="Times New Roman" w:cs="Times New Roman"/>
                <w:color w:val="000000"/>
                <w:kern w:val="0"/>
                <w14:ligatures w14:val="none"/>
              </w:rPr>
              <w:t>Usuario_Trofeos</w:t>
            </w:r>
            <w:proofErr w:type="spellEnd"/>
            <w:r w:rsidRPr="00424A09">
              <w:rPr>
                <w:rFonts w:ascii="Times New Roman" w:eastAsia="Times New Roman" w:hAnsi="Times New Roman" w:cs="Times New Roman"/>
                <w:color w:val="000000"/>
                <w:kern w:val="0"/>
                <w14:ligatures w14:val="none"/>
              </w:rPr>
              <w:t xml:space="preserve"> en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B03527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Uso Interno / Restringido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97F212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Media</w:t>
            </w:r>
          </w:p>
          <w:p w14:paraId="3D28B0E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5D17B44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6B2B1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DBA / Área de Desarrollo de Software</w:t>
            </w:r>
          </w:p>
        </w:tc>
      </w:tr>
      <w:tr w:rsidR="00424A09" w:rsidRPr="00424A09" w14:paraId="3B5E74EB"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4F3B191"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EFC59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Caché y Avance Desconectado (Offline): Progreso académico temporal almacenado en las terminales cliente locales.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7B26D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Almacenamiento local aislado (base ligera cifrada SQLite </w:t>
            </w:r>
            <w:proofErr w:type="spellStart"/>
            <w:r w:rsidRPr="00424A09">
              <w:rPr>
                <w:rFonts w:ascii="Times New Roman" w:eastAsia="Times New Roman" w:hAnsi="Times New Roman" w:cs="Times New Roman"/>
                <w:color w:val="000000"/>
                <w:kern w:val="0"/>
                <w14:ligatures w14:val="none"/>
              </w:rPr>
              <w:t>PlayKidsCache.db</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F8EC84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Restringido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3A6E78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Alta</w:t>
            </w:r>
          </w:p>
          <w:p w14:paraId="050DBAD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Alta</w:t>
            </w:r>
          </w:p>
          <w:p w14:paraId="7AC5301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9D3548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Administrador de Soporte Técnico TIC</w:t>
            </w:r>
          </w:p>
        </w:tc>
      </w:tr>
      <w:tr w:rsidR="00424A09" w:rsidRPr="00424A09" w14:paraId="35A96416"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1B825E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ACT-04</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93C4A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Catálogo Pedagógico y Recursos Educativos: Banco de preguntas, estructura de módulos en inglés y recursos multimedia (.png, .mp3).</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ECD09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Tablas Lecciones, Actividad y repositorio de contenidos digitales.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0A8C4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Público / Institucional</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EB4E5F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Baja</w:t>
            </w:r>
          </w:p>
          <w:p w14:paraId="5CE75B4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Alta</w:t>
            </w:r>
          </w:p>
          <w:p w14:paraId="32A6444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Crítica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F96578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Equipo Pedagógico y Diseñadores de Contenido</w:t>
            </w:r>
          </w:p>
        </w:tc>
      </w:tr>
      <w:tr w:rsidR="00424A09" w:rsidRPr="00424A09" w14:paraId="377AD1B0"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E716BB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ACT-05</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3F4A5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Lógica de Conectividad y </w:t>
            </w:r>
            <w:r w:rsidRPr="00424A09">
              <w:rPr>
                <w:rFonts w:ascii="Times New Roman" w:eastAsia="Times New Roman" w:hAnsi="Times New Roman" w:cs="Times New Roman"/>
                <w:color w:val="000000"/>
                <w:kern w:val="0"/>
                <w14:ligatures w14:val="none"/>
              </w:rPr>
              <w:lastRenderedPageBreak/>
              <w:t>Secretos Técnicos: Cadenas de conexión a SQL Server, llaves criptográficas y tokens de servicio.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714B2A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 xml:space="preserve">Clase </w:t>
            </w:r>
            <w:proofErr w:type="spellStart"/>
            <w:r w:rsidRPr="00424A09">
              <w:rPr>
                <w:rFonts w:ascii="Times New Roman" w:eastAsia="Times New Roman" w:hAnsi="Times New Roman" w:cs="Times New Roman"/>
                <w:color w:val="000000"/>
                <w:kern w:val="0"/>
                <w14:ligatures w14:val="none"/>
              </w:rPr>
              <w:t>ConexionDB.cs</w:t>
            </w:r>
            <w:proofErr w:type="spellEnd"/>
            <w:r w:rsidRPr="00424A09">
              <w:rPr>
                <w:rFonts w:ascii="Times New Roman" w:eastAsia="Times New Roman" w:hAnsi="Times New Roman" w:cs="Times New Roman"/>
                <w:color w:val="000000"/>
                <w:kern w:val="0"/>
                <w14:ligatures w14:val="none"/>
              </w:rPr>
              <w:t xml:space="preserve">, variables de entorno </w:t>
            </w:r>
            <w:r w:rsidRPr="00424A09">
              <w:rPr>
                <w:rFonts w:ascii="Times New Roman" w:eastAsia="Times New Roman" w:hAnsi="Times New Roman" w:cs="Times New Roman"/>
                <w:color w:val="000000"/>
                <w:kern w:val="0"/>
                <w14:ligatures w14:val="none"/>
              </w:rPr>
              <w:lastRenderedPageBreak/>
              <w:t xml:space="preserve">protegidas y servicio Key </w:t>
            </w:r>
            <w:proofErr w:type="spellStart"/>
            <w:r w:rsidRPr="00424A09">
              <w:rPr>
                <w:rFonts w:ascii="Times New Roman" w:eastAsia="Times New Roman" w:hAnsi="Times New Roman" w:cs="Times New Roman"/>
                <w:color w:val="000000"/>
                <w:kern w:val="0"/>
                <w14:ligatures w14:val="none"/>
              </w:rPr>
              <w:t>Vault</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0171EA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Estrictamente Secreto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1FF4F3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Crítica</w:t>
            </w:r>
          </w:p>
          <w:p w14:paraId="3A8F08C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1C50E10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D: Media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5D5005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Líder de Desarrollo / Ingeniero DevOps</w:t>
            </w:r>
          </w:p>
        </w:tc>
      </w:tr>
      <w:tr w:rsidR="00424A09" w:rsidRPr="00424A09" w14:paraId="7DC45355"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DCB1CB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ACT-06</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41A434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Código Fuente y Lógica de Negocio: Formularios WinForms (.NET), capas DAO y procedimientos transaccionales.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E947CC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Clases C#, </w:t>
            </w:r>
            <w:proofErr w:type="spellStart"/>
            <w:r w:rsidRPr="00424A09">
              <w:rPr>
                <w:rFonts w:ascii="Times New Roman" w:eastAsia="Times New Roman" w:hAnsi="Times New Roman" w:cs="Times New Roman"/>
                <w:color w:val="000000"/>
                <w:kern w:val="0"/>
                <w14:ligatures w14:val="none"/>
              </w:rPr>
              <w:t>UsuarioDAO.cs</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ProgresoDAO.cs</w:t>
            </w:r>
            <w:proofErr w:type="spellEnd"/>
            <w:r w:rsidRPr="00424A09">
              <w:rPr>
                <w:rFonts w:ascii="Times New Roman" w:eastAsia="Times New Roman" w:hAnsi="Times New Roman" w:cs="Times New Roman"/>
                <w:color w:val="000000"/>
                <w:kern w:val="0"/>
                <w14:ligatures w14:val="none"/>
              </w:rPr>
              <w:t xml:space="preserve">, procedimiento </w:t>
            </w:r>
            <w:proofErr w:type="spellStart"/>
            <w:r w:rsidRPr="00424A09">
              <w:rPr>
                <w:rFonts w:ascii="Times New Roman" w:eastAsia="Times New Roman" w:hAnsi="Times New Roman" w:cs="Times New Roman"/>
                <w:color w:val="000000"/>
                <w:kern w:val="0"/>
                <w14:ligatures w14:val="none"/>
              </w:rPr>
              <w:t>sp_RegistrarProgreso</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1837A6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Propiedad Intelectual</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FB2C96"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Alta</w:t>
            </w:r>
          </w:p>
          <w:p w14:paraId="6DEA63A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53FE3D4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5B80F859"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Equipo de Desarrollo (</w:t>
            </w:r>
            <w:proofErr w:type="spellStart"/>
            <w:r w:rsidRPr="00424A09">
              <w:rPr>
                <w:rFonts w:ascii="Times New Roman" w:eastAsia="Times New Roman" w:hAnsi="Times New Roman" w:cs="Times New Roman"/>
                <w:color w:val="000000"/>
                <w:kern w:val="0"/>
                <w14:ligatures w14:val="none"/>
              </w:rPr>
              <w:t>PlayKidsEdu</w:t>
            </w:r>
            <w:proofErr w:type="spellEnd"/>
            <w:r w:rsidRPr="00424A09">
              <w:rPr>
                <w:rFonts w:ascii="Times New Roman" w:eastAsia="Times New Roman" w:hAnsi="Times New Roman" w:cs="Times New Roman"/>
                <w:color w:val="000000"/>
                <w:kern w:val="0"/>
                <w14:ligatures w14:val="none"/>
              </w:rPr>
              <w:t xml:space="preserve"> Company)</w:t>
            </w:r>
          </w:p>
        </w:tc>
      </w:tr>
      <w:tr w:rsidR="00424A09" w:rsidRPr="00424A09" w14:paraId="4DC62213"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FBDDE6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ACT-07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09553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Bitácoras de Trazabilidad y Logs: Registros cronológicos de eventos, auditoría transaccional y marcas de tiempo (</w:t>
            </w:r>
            <w:proofErr w:type="spellStart"/>
            <w:r w:rsidRPr="00424A09">
              <w:rPr>
                <w:rFonts w:ascii="Times New Roman" w:eastAsia="Times New Roman" w:hAnsi="Times New Roman" w:cs="Times New Roman"/>
                <w:color w:val="000000"/>
                <w:kern w:val="0"/>
                <w14:ligatures w14:val="none"/>
              </w:rPr>
              <w:t>timestamps</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B16929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Logs del motor SQL Server y registros de auditoría de Windows Server.</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C03925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Restringido</w:t>
            </w:r>
          </w:p>
        </w:tc>
        <w:tc>
          <w:tcPr>
            <w:tcW w:w="1179"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4012C0E4"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 Media</w:t>
            </w:r>
          </w:p>
          <w:p w14:paraId="2A7ED321"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I: Crítica</w:t>
            </w:r>
          </w:p>
          <w:p w14:paraId="5E766CD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 Alta</w:t>
            </w:r>
          </w:p>
        </w:tc>
        <w:tc>
          <w:tcPr>
            <w:tcW w:w="19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03A0B0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Administrador de Infraestructura y Redes</w:t>
            </w:r>
          </w:p>
        </w:tc>
      </w:tr>
    </w:tbl>
    <w:p w14:paraId="19046D0A" w14:textId="77777777" w:rsidR="00424A09" w:rsidRPr="00424A09" w:rsidRDefault="00424A09" w:rsidP="00424A09">
      <w:pPr>
        <w:rPr>
          <w:rFonts w:ascii="Times New Roman" w:hAnsi="Times New Roman" w:cs="Times New Roman"/>
          <w:lang w:val="es-ES"/>
        </w:rPr>
      </w:pPr>
    </w:p>
    <w:p w14:paraId="67B43E7C" w14:textId="77777777" w:rsidR="00424A09" w:rsidRPr="00424A09" w:rsidRDefault="00424A09" w:rsidP="00424A09">
      <w:pPr>
        <w:rPr>
          <w:rFonts w:ascii="Times New Roman" w:hAnsi="Times New Roman" w:cs="Times New Roman"/>
          <w:lang w:val="es-ES"/>
        </w:rPr>
      </w:pPr>
    </w:p>
    <w:p w14:paraId="64434B94" w14:textId="77777777" w:rsidR="00424A09" w:rsidRPr="00424A09" w:rsidRDefault="00424A09" w:rsidP="00424A09">
      <w:pPr>
        <w:rPr>
          <w:rFonts w:ascii="Times New Roman" w:hAnsi="Times New Roman" w:cs="Times New Roman"/>
          <w:lang w:val="es-ES"/>
        </w:rPr>
      </w:pPr>
    </w:p>
    <w:p w14:paraId="07EE2509" w14:textId="77777777" w:rsidR="00424A09" w:rsidRDefault="00424A09" w:rsidP="00424A09">
      <w:pPr>
        <w:rPr>
          <w:rFonts w:ascii="Times New Roman" w:hAnsi="Times New Roman" w:cs="Times New Roman"/>
          <w:lang w:val="es-ES"/>
        </w:rPr>
      </w:pPr>
    </w:p>
    <w:p w14:paraId="7F30F260" w14:textId="77777777" w:rsidR="001D46BA" w:rsidRDefault="001D46BA" w:rsidP="00424A09">
      <w:pPr>
        <w:rPr>
          <w:rFonts w:ascii="Times New Roman" w:hAnsi="Times New Roman" w:cs="Times New Roman"/>
          <w:lang w:val="es-ES"/>
        </w:rPr>
      </w:pPr>
    </w:p>
    <w:p w14:paraId="14B57408" w14:textId="77777777" w:rsidR="001D46BA" w:rsidRDefault="001D46BA" w:rsidP="00424A09">
      <w:pPr>
        <w:rPr>
          <w:rFonts w:ascii="Times New Roman" w:hAnsi="Times New Roman" w:cs="Times New Roman"/>
          <w:lang w:val="es-ES"/>
        </w:rPr>
      </w:pPr>
    </w:p>
    <w:p w14:paraId="43E1095A" w14:textId="77777777" w:rsidR="001D46BA" w:rsidRDefault="001D46BA" w:rsidP="00424A09">
      <w:pPr>
        <w:rPr>
          <w:rFonts w:ascii="Times New Roman" w:hAnsi="Times New Roman" w:cs="Times New Roman"/>
          <w:lang w:val="es-ES"/>
        </w:rPr>
      </w:pPr>
    </w:p>
    <w:p w14:paraId="030245FD" w14:textId="77777777" w:rsidR="001D46BA" w:rsidRDefault="001D46BA" w:rsidP="00424A09">
      <w:pPr>
        <w:rPr>
          <w:rFonts w:ascii="Times New Roman" w:hAnsi="Times New Roman" w:cs="Times New Roman"/>
          <w:lang w:val="es-ES"/>
        </w:rPr>
      </w:pPr>
    </w:p>
    <w:p w14:paraId="04384123" w14:textId="77777777" w:rsidR="001D46BA" w:rsidRDefault="001D46BA" w:rsidP="00424A09">
      <w:pPr>
        <w:rPr>
          <w:rFonts w:ascii="Times New Roman" w:hAnsi="Times New Roman" w:cs="Times New Roman"/>
          <w:lang w:val="es-ES"/>
        </w:rPr>
      </w:pPr>
    </w:p>
    <w:p w14:paraId="6EBBA25F" w14:textId="77777777" w:rsidR="001D46BA" w:rsidRDefault="001D46BA" w:rsidP="00424A09">
      <w:pPr>
        <w:rPr>
          <w:rFonts w:ascii="Times New Roman" w:hAnsi="Times New Roman" w:cs="Times New Roman"/>
          <w:lang w:val="es-ES"/>
        </w:rPr>
      </w:pPr>
    </w:p>
    <w:p w14:paraId="50B3EC56" w14:textId="77777777" w:rsidR="001D46BA" w:rsidRDefault="001D46BA" w:rsidP="00424A09">
      <w:pPr>
        <w:rPr>
          <w:rFonts w:ascii="Times New Roman" w:hAnsi="Times New Roman" w:cs="Times New Roman"/>
          <w:lang w:val="es-ES"/>
        </w:rPr>
      </w:pPr>
    </w:p>
    <w:p w14:paraId="0CB883A4" w14:textId="77777777" w:rsidR="001D46BA" w:rsidRDefault="001D46BA" w:rsidP="00424A09">
      <w:pPr>
        <w:rPr>
          <w:rFonts w:ascii="Times New Roman" w:hAnsi="Times New Roman" w:cs="Times New Roman"/>
          <w:lang w:val="es-ES"/>
        </w:rPr>
      </w:pPr>
    </w:p>
    <w:p w14:paraId="7185FE98" w14:textId="77777777" w:rsidR="001D46BA" w:rsidRPr="00424A09" w:rsidRDefault="001D46BA" w:rsidP="00424A09">
      <w:pPr>
        <w:rPr>
          <w:rFonts w:ascii="Times New Roman" w:hAnsi="Times New Roman" w:cs="Times New Roman"/>
          <w:lang w:val="es-ES"/>
        </w:rPr>
      </w:pPr>
    </w:p>
    <w:p w14:paraId="28F6757A" w14:textId="77777777" w:rsidR="00424A09" w:rsidRPr="00424A09" w:rsidRDefault="00424A09" w:rsidP="00424A09">
      <w:pPr>
        <w:rPr>
          <w:rFonts w:ascii="Times New Roman" w:hAnsi="Times New Roman" w:cs="Times New Roman"/>
          <w:lang w:val="es-ES"/>
        </w:rPr>
      </w:pPr>
    </w:p>
    <w:p w14:paraId="7BF27D57" w14:textId="77777777" w:rsidR="00424A09" w:rsidRPr="00424A09" w:rsidRDefault="00424A09" w:rsidP="00424A09">
      <w:pPr>
        <w:rPr>
          <w:rFonts w:ascii="Times New Roman" w:hAnsi="Times New Roman" w:cs="Times New Roman"/>
          <w:lang w:val="es-ES"/>
        </w:rPr>
      </w:pPr>
    </w:p>
    <w:p w14:paraId="28EECDE4" w14:textId="0A0D7E03" w:rsidR="005A3370" w:rsidRPr="00424A09" w:rsidRDefault="00424A09" w:rsidP="00424A09">
      <w:pPr>
        <w:pStyle w:val="Ttulo1"/>
        <w:rPr>
          <w:rFonts w:ascii="Times New Roman" w:hAnsi="Times New Roman" w:cs="Times New Roman"/>
          <w:lang w:val="es-ES"/>
        </w:rPr>
      </w:pPr>
      <w:r w:rsidRPr="00424A09">
        <w:rPr>
          <w:rFonts w:ascii="Times New Roman" w:hAnsi="Times New Roman" w:cs="Times New Roman"/>
        </w:rPr>
        <w:lastRenderedPageBreak/>
        <w:t xml:space="preserve">2. </w:t>
      </w:r>
      <w:r w:rsidRPr="00424A09">
        <w:rPr>
          <w:rFonts w:ascii="Times New Roman" w:hAnsi="Times New Roman" w:cs="Times New Roman"/>
        </w:rPr>
        <w:t>Estrategias y mecanismos de resguardo </w:t>
      </w:r>
    </w:p>
    <w:p w14:paraId="137C25B8" w14:textId="77777777" w:rsidR="00424A09" w:rsidRPr="00424A09" w:rsidRDefault="00424A09" w:rsidP="00424A09">
      <w:pPr>
        <w:spacing w:after="255" w:line="240" w:lineRule="auto"/>
        <w:jc w:val="both"/>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A partir del diagnóstico realizado mediante la Guía </w:t>
      </w:r>
      <w:proofErr w:type="spellStart"/>
      <w:r w:rsidRPr="00424A09">
        <w:rPr>
          <w:rFonts w:ascii="Times New Roman" w:eastAsia="Times New Roman" w:hAnsi="Times New Roman" w:cs="Times New Roman"/>
          <w:color w:val="000000"/>
          <w:kern w:val="0"/>
          <w14:ligatures w14:val="none"/>
        </w:rPr>
        <w:t>CheckList</w:t>
      </w:r>
      <w:proofErr w:type="spellEnd"/>
      <w:r w:rsidRPr="00424A09">
        <w:rPr>
          <w:rFonts w:ascii="Times New Roman" w:eastAsia="Times New Roman" w:hAnsi="Times New Roman" w:cs="Times New Roman"/>
          <w:color w:val="000000"/>
          <w:kern w:val="0"/>
          <w14:ligatures w14:val="none"/>
        </w:rPr>
        <w:t xml:space="preserve"> y la Base Orientadora de la Acción (BOA), se establecen mecanismos técnicos para erradicar las vulnerabilidades identificadas (almacenamiento en texto plano, falta de RBAC y exposición de credenciales) y mitigar el riesgo jurídico tipificado en el Artículo 38 de la Ley 1040 (Ley Especial de Ciberdelitos) y la Ley 891 / Ley 787 de Protección de Datos Personales de Nicaragua.</w:t>
      </w:r>
    </w:p>
    <w:p w14:paraId="1CBFB4ED" w14:textId="77777777" w:rsidR="00424A09" w:rsidRPr="00424A09" w:rsidRDefault="00424A09" w:rsidP="00424A09">
      <w:pPr>
        <w:spacing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2.1. Gestión Criptográfica en Reposo y en Tránsito</w:t>
      </w:r>
    </w:p>
    <w:p w14:paraId="018C9A9A"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424A09">
        <w:rPr>
          <w:rFonts w:ascii="Times New Roman" w:eastAsia="Times New Roman" w:hAnsi="Times New Roman" w:cs="Times New Roman"/>
          <w:color w:val="000000"/>
          <w:kern w:val="0"/>
          <w14:ligatures w14:val="none"/>
        </w:rPr>
        <w:t>Hashing</w:t>
      </w:r>
      <w:proofErr w:type="spellEnd"/>
      <w:r w:rsidRPr="00424A09">
        <w:rPr>
          <w:rFonts w:ascii="Times New Roman" w:eastAsia="Times New Roman" w:hAnsi="Times New Roman" w:cs="Times New Roman"/>
          <w:color w:val="000000"/>
          <w:kern w:val="0"/>
          <w14:ligatures w14:val="none"/>
        </w:rPr>
        <w:t xml:space="preserve"> de Credenciales con </w:t>
      </w:r>
      <w:proofErr w:type="spellStart"/>
      <w:r w:rsidRPr="00424A09">
        <w:rPr>
          <w:rFonts w:ascii="Times New Roman" w:eastAsia="Times New Roman" w:hAnsi="Times New Roman" w:cs="Times New Roman"/>
          <w:color w:val="000000"/>
          <w:kern w:val="0"/>
          <w14:ligatures w14:val="none"/>
        </w:rPr>
        <w:t>Salting</w:t>
      </w:r>
      <w:proofErr w:type="spellEnd"/>
      <w:r w:rsidRPr="00424A09">
        <w:rPr>
          <w:rFonts w:ascii="Times New Roman" w:eastAsia="Times New Roman" w:hAnsi="Times New Roman" w:cs="Times New Roman"/>
          <w:color w:val="000000"/>
          <w:kern w:val="0"/>
          <w14:ligatures w14:val="none"/>
        </w:rPr>
        <w:t xml:space="preserve"> Dinámico: Queda terminantemente prohibido el almacenamiento de contraseñas en texto claro dentro de </w:t>
      </w:r>
      <w:proofErr w:type="spellStart"/>
      <w:proofErr w:type="gramStart"/>
      <w:r w:rsidRPr="00424A09">
        <w:rPr>
          <w:rFonts w:ascii="Times New Roman" w:eastAsia="Times New Roman" w:hAnsi="Times New Roman" w:cs="Times New Roman"/>
          <w:color w:val="000000"/>
          <w:kern w:val="0"/>
          <w14:ligatures w14:val="none"/>
        </w:rPr>
        <w:t>dbo.Usuarios</w:t>
      </w:r>
      <w:proofErr w:type="spellEnd"/>
      <w:proofErr w:type="gramEnd"/>
      <w:r w:rsidRPr="00424A09">
        <w:rPr>
          <w:rFonts w:ascii="Times New Roman" w:eastAsia="Times New Roman" w:hAnsi="Times New Roman" w:cs="Times New Roman"/>
          <w:color w:val="000000"/>
          <w:kern w:val="0"/>
          <w14:ligatures w14:val="none"/>
        </w:rPr>
        <w:t xml:space="preserve">. Se implementa el algoritmo PBKDF2 con HMAC-SHA256 (o Argon2id) utilizando un </w:t>
      </w:r>
      <w:proofErr w:type="spellStart"/>
      <w:r w:rsidRPr="00424A09">
        <w:rPr>
          <w:rFonts w:ascii="Times New Roman" w:eastAsia="Times New Roman" w:hAnsi="Times New Roman" w:cs="Times New Roman"/>
          <w:i/>
          <w:iCs/>
          <w:color w:val="000000"/>
          <w:kern w:val="0"/>
          <w14:ligatures w14:val="none"/>
        </w:rPr>
        <w:t>salt</w:t>
      </w:r>
      <w:proofErr w:type="spellEnd"/>
      <w:r w:rsidRPr="00424A09">
        <w:rPr>
          <w:rFonts w:ascii="Times New Roman" w:eastAsia="Times New Roman" w:hAnsi="Times New Roman" w:cs="Times New Roman"/>
          <w:color w:val="000000"/>
          <w:kern w:val="0"/>
          <w14:ligatures w14:val="none"/>
        </w:rPr>
        <w:t xml:space="preserve"> aleatorio criptográficamente seguro de 16 bytes y un factor de 100,000 iteraciones en el módulo de </w:t>
      </w:r>
      <w:proofErr w:type="spellStart"/>
      <w:r w:rsidRPr="00424A09">
        <w:rPr>
          <w:rFonts w:ascii="Times New Roman" w:eastAsia="Times New Roman" w:hAnsi="Times New Roman" w:cs="Times New Roman"/>
          <w:color w:val="000000"/>
          <w:kern w:val="0"/>
          <w14:ligatures w14:val="none"/>
        </w:rPr>
        <w:t>login</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logind.cs</w:t>
      </w:r>
      <w:proofErr w:type="spellEnd"/>
      <w:r w:rsidRPr="00424A09">
        <w:rPr>
          <w:rFonts w:ascii="Times New Roman" w:eastAsia="Times New Roman" w:hAnsi="Times New Roman" w:cs="Times New Roman"/>
          <w:color w:val="000000"/>
          <w:kern w:val="0"/>
          <w14:ligatures w14:val="none"/>
        </w:rPr>
        <w:t>).</w:t>
      </w:r>
    </w:p>
    <w:p w14:paraId="0A13C9C2"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Cifrado de Base de Datos en Reposo (TDE): Se habilita </w:t>
      </w:r>
      <w:proofErr w:type="spellStart"/>
      <w:r w:rsidRPr="00424A09">
        <w:rPr>
          <w:rFonts w:ascii="Times New Roman" w:eastAsia="Times New Roman" w:hAnsi="Times New Roman" w:cs="Times New Roman"/>
          <w:i/>
          <w:iCs/>
          <w:color w:val="000000"/>
          <w:kern w:val="0"/>
          <w14:ligatures w14:val="none"/>
        </w:rPr>
        <w:t>Transparent</w:t>
      </w:r>
      <w:proofErr w:type="spellEnd"/>
      <w:r w:rsidRPr="00424A09">
        <w:rPr>
          <w:rFonts w:ascii="Times New Roman" w:eastAsia="Times New Roman" w:hAnsi="Times New Roman" w:cs="Times New Roman"/>
          <w:i/>
          <w:iCs/>
          <w:color w:val="000000"/>
          <w:kern w:val="0"/>
          <w14:ligatures w14:val="none"/>
        </w:rPr>
        <w:t xml:space="preserve"> Data </w:t>
      </w:r>
      <w:proofErr w:type="spellStart"/>
      <w:r w:rsidRPr="00424A09">
        <w:rPr>
          <w:rFonts w:ascii="Times New Roman" w:eastAsia="Times New Roman" w:hAnsi="Times New Roman" w:cs="Times New Roman"/>
          <w:i/>
          <w:iCs/>
          <w:color w:val="000000"/>
          <w:kern w:val="0"/>
          <w14:ligatures w14:val="none"/>
        </w:rPr>
        <w:t>Encryption</w:t>
      </w:r>
      <w:proofErr w:type="spellEnd"/>
      <w:r w:rsidRPr="00424A09">
        <w:rPr>
          <w:rFonts w:ascii="Times New Roman" w:eastAsia="Times New Roman" w:hAnsi="Times New Roman" w:cs="Times New Roman"/>
          <w:color w:val="000000"/>
          <w:kern w:val="0"/>
          <w14:ligatures w14:val="none"/>
        </w:rPr>
        <w:t xml:space="preserve"> (TDE) basado en AES de 256 bits sobre la base de datos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 xml:space="preserve"> y sus respectivos archivos de copia de seguridad (.</w:t>
      </w:r>
      <w:proofErr w:type="spellStart"/>
      <w:r w:rsidRPr="00424A09">
        <w:rPr>
          <w:rFonts w:ascii="Times New Roman" w:eastAsia="Times New Roman" w:hAnsi="Times New Roman" w:cs="Times New Roman"/>
          <w:color w:val="000000"/>
          <w:kern w:val="0"/>
          <w14:ligatures w14:val="none"/>
        </w:rPr>
        <w:t>bak</w:t>
      </w:r>
      <w:proofErr w:type="spellEnd"/>
      <w:r w:rsidRPr="00424A09">
        <w:rPr>
          <w:rFonts w:ascii="Times New Roman" w:eastAsia="Times New Roman" w:hAnsi="Times New Roman" w:cs="Times New Roman"/>
          <w:color w:val="000000"/>
          <w:kern w:val="0"/>
          <w14:ligatures w14:val="none"/>
        </w:rPr>
        <w:t>), garantizando la ilegibilidad de los datos en caso de robo físico de los discos duros o de los medios de almacenamiento.</w:t>
      </w:r>
    </w:p>
    <w:p w14:paraId="342FD9B7"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Cifrado de Datos Offline: Para la modalidad sin conexión, la base de datos local SQLite se cifra mediante el estándar </w:t>
      </w:r>
      <w:proofErr w:type="spellStart"/>
      <w:r w:rsidRPr="00424A09">
        <w:rPr>
          <w:rFonts w:ascii="Times New Roman" w:eastAsia="Times New Roman" w:hAnsi="Times New Roman" w:cs="Times New Roman"/>
          <w:color w:val="000000"/>
          <w:kern w:val="0"/>
          <w14:ligatures w14:val="none"/>
        </w:rPr>
        <w:t>SQLCipher</w:t>
      </w:r>
      <w:proofErr w:type="spellEnd"/>
      <w:r w:rsidRPr="00424A09">
        <w:rPr>
          <w:rFonts w:ascii="Times New Roman" w:eastAsia="Times New Roman" w:hAnsi="Times New Roman" w:cs="Times New Roman"/>
          <w:color w:val="000000"/>
          <w:kern w:val="0"/>
          <w14:ligatures w14:val="none"/>
        </w:rPr>
        <w:t xml:space="preserve"> con AES-256, derivando la clave a través de la API de Protección de Datos de Windows (DPAPI).</w:t>
      </w:r>
    </w:p>
    <w:p w14:paraId="2AC01657" w14:textId="77777777" w:rsidR="00424A09" w:rsidRPr="00424A09" w:rsidRDefault="00424A09" w:rsidP="00424A09">
      <w:pPr>
        <w:numPr>
          <w:ilvl w:val="0"/>
          <w:numId w:val="15"/>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Cifrado en Tránsito: Todas las comunicaciones entre los clientes de escritorio y el servidor se canalizan mediante el protocolo seguro TLS 1.3 con certificados digitales X.509 vigentes, inhabilitando suites criptográficas obsoletas (SSLv3, TLS 1.0 y 1.1).</w:t>
      </w:r>
    </w:p>
    <w:p w14:paraId="2625C310"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2.2. Aislamiento Arquitectónico y Supresión de Secretos en Código</w:t>
      </w:r>
    </w:p>
    <w:p w14:paraId="11B90888" w14:textId="77777777" w:rsidR="00424A09" w:rsidRPr="00424A09" w:rsidRDefault="00424A09" w:rsidP="00424A09">
      <w:pPr>
        <w:numPr>
          <w:ilvl w:val="0"/>
          <w:numId w:val="16"/>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Refactorización de </w:t>
      </w:r>
      <w:proofErr w:type="spellStart"/>
      <w:r w:rsidRPr="00424A09">
        <w:rPr>
          <w:rFonts w:ascii="Times New Roman" w:eastAsia="Times New Roman" w:hAnsi="Times New Roman" w:cs="Times New Roman"/>
          <w:color w:val="000000"/>
          <w:kern w:val="0"/>
          <w14:ligatures w14:val="none"/>
        </w:rPr>
        <w:t>ConexionDB.cs</w:t>
      </w:r>
      <w:proofErr w:type="spellEnd"/>
      <w:r w:rsidRPr="00424A09">
        <w:rPr>
          <w:rFonts w:ascii="Times New Roman" w:eastAsia="Times New Roman" w:hAnsi="Times New Roman" w:cs="Times New Roman"/>
          <w:color w:val="000000"/>
          <w:kern w:val="0"/>
          <w14:ligatures w14:val="none"/>
        </w:rPr>
        <w:t xml:space="preserve"> y Desacoplamiento: Se prohíbe la inserción de credenciales de base de datos en texto plano dentro del código compilado de la aplicación C#. Se </w:t>
      </w:r>
      <w:proofErr w:type="spellStart"/>
      <w:r w:rsidRPr="00424A09">
        <w:rPr>
          <w:rFonts w:ascii="Times New Roman" w:eastAsia="Times New Roman" w:hAnsi="Times New Roman" w:cs="Times New Roman"/>
          <w:color w:val="000000"/>
          <w:kern w:val="0"/>
          <w14:ligatures w14:val="none"/>
        </w:rPr>
        <w:t>transiciona</w:t>
      </w:r>
      <w:proofErr w:type="spellEnd"/>
      <w:r w:rsidRPr="00424A09">
        <w:rPr>
          <w:rFonts w:ascii="Times New Roman" w:eastAsia="Times New Roman" w:hAnsi="Times New Roman" w:cs="Times New Roman"/>
          <w:color w:val="000000"/>
          <w:kern w:val="0"/>
          <w14:ligatures w14:val="none"/>
        </w:rPr>
        <w:t xml:space="preserve"> hacia una arquitectura de API REST intermedia que autentica peticiones vía JSON Web Tokens (JWT). El ejecutable cliente ya no interactúa directamente con el puerto de SQL Server.</w:t>
      </w:r>
    </w:p>
    <w:p w14:paraId="0288FEB9" w14:textId="77777777" w:rsidR="00424A09" w:rsidRPr="00424A09" w:rsidRDefault="00424A09" w:rsidP="00424A09">
      <w:pPr>
        <w:numPr>
          <w:ilvl w:val="0"/>
          <w:numId w:val="16"/>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Inyección Segura de Parámetros: En el servidor de aplicaciones, las cadenas de conexión y secretos de cifrado se cargan en tiempo de ejecución a través de variables de entorno de sistema o bóvedas de claves seguras (Azure Key </w:t>
      </w:r>
      <w:proofErr w:type="spellStart"/>
      <w:r w:rsidRPr="00424A09">
        <w:rPr>
          <w:rFonts w:ascii="Times New Roman" w:eastAsia="Times New Roman" w:hAnsi="Times New Roman" w:cs="Times New Roman"/>
          <w:color w:val="000000"/>
          <w:kern w:val="0"/>
          <w14:ligatures w14:val="none"/>
        </w:rPr>
        <w:t>Vault</w:t>
      </w:r>
      <w:proofErr w:type="spellEnd"/>
      <w:r w:rsidRPr="00424A09">
        <w:rPr>
          <w:rFonts w:ascii="Times New Roman" w:eastAsia="Times New Roman" w:hAnsi="Times New Roman" w:cs="Times New Roman"/>
          <w:color w:val="000000"/>
          <w:kern w:val="0"/>
          <w14:ligatures w14:val="none"/>
        </w:rPr>
        <w:t xml:space="preserve"> o </w:t>
      </w:r>
      <w:proofErr w:type="spellStart"/>
      <w:r w:rsidRPr="00424A09">
        <w:rPr>
          <w:rFonts w:ascii="Times New Roman" w:eastAsia="Times New Roman" w:hAnsi="Times New Roman" w:cs="Times New Roman"/>
          <w:color w:val="000000"/>
          <w:kern w:val="0"/>
          <w14:ligatures w14:val="none"/>
        </w:rPr>
        <w:t>HashiCorp</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Vault</w:t>
      </w:r>
      <w:proofErr w:type="spellEnd"/>
      <w:r w:rsidRPr="00424A09">
        <w:rPr>
          <w:rFonts w:ascii="Times New Roman" w:eastAsia="Times New Roman" w:hAnsi="Times New Roman" w:cs="Times New Roman"/>
          <w:color w:val="000000"/>
          <w:kern w:val="0"/>
          <w14:ligatures w14:val="none"/>
        </w:rPr>
        <w:t>), garantizando que ningún desarrollador o usuario final tenga acceso directo a las credenciales de producción.</w:t>
      </w:r>
    </w:p>
    <w:p w14:paraId="5CA0A89A"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2.3. Control de Acceso Basado en Roles (RBAC) y Mínimo Privilegio (</w:t>
      </w:r>
      <w:proofErr w:type="spellStart"/>
      <w:r w:rsidRPr="00424A09">
        <w:rPr>
          <w:rFonts w:ascii="Times New Roman" w:eastAsia="Times New Roman" w:hAnsi="Times New Roman" w:cs="Times New Roman"/>
          <w:color w:val="000000"/>
          <w:kern w:val="0"/>
          <w14:ligatures w14:val="none"/>
        </w:rPr>
        <w:t>PoLP</w:t>
      </w:r>
      <w:proofErr w:type="spellEnd"/>
      <w:r w:rsidRPr="00424A09">
        <w:rPr>
          <w:rFonts w:ascii="Times New Roman" w:eastAsia="Times New Roman" w:hAnsi="Times New Roman" w:cs="Times New Roman"/>
          <w:color w:val="000000"/>
          <w:kern w:val="0"/>
          <w14:ligatures w14:val="none"/>
        </w:rPr>
        <w:t>)</w:t>
      </w:r>
    </w:p>
    <w:p w14:paraId="1A7116A5" w14:textId="77777777" w:rsidR="00424A09" w:rsidRPr="00424A09" w:rsidRDefault="00424A09" w:rsidP="00424A09">
      <w:pPr>
        <w:numPr>
          <w:ilvl w:val="0"/>
          <w:numId w:val="17"/>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Rol Estudiante / Tutor: Acceso restringido exclusivamente a las interfaces de lecciones y consulta de sus propias métricas académicas. A nivel de base de datos, el usuario de conexión del software no posee permisos SELECT directos sobre </w:t>
      </w:r>
      <w:proofErr w:type="spellStart"/>
      <w:proofErr w:type="gramStart"/>
      <w:r w:rsidRPr="00424A09">
        <w:rPr>
          <w:rFonts w:ascii="Times New Roman" w:eastAsia="Times New Roman" w:hAnsi="Times New Roman" w:cs="Times New Roman"/>
          <w:color w:val="000000"/>
          <w:kern w:val="0"/>
          <w14:ligatures w14:val="none"/>
        </w:rPr>
        <w:t>dbo.Usuarios</w:t>
      </w:r>
      <w:proofErr w:type="spellEnd"/>
      <w:proofErr w:type="gramEnd"/>
      <w:r w:rsidRPr="00424A09">
        <w:rPr>
          <w:rFonts w:ascii="Times New Roman" w:eastAsia="Times New Roman" w:hAnsi="Times New Roman" w:cs="Times New Roman"/>
          <w:color w:val="000000"/>
          <w:kern w:val="0"/>
          <w14:ligatures w14:val="none"/>
        </w:rPr>
        <w:t>, sino autorización controlada para ejecutar procedimientos almacenados específicos (</w:t>
      </w:r>
      <w:proofErr w:type="spellStart"/>
      <w:r w:rsidRPr="00424A09">
        <w:rPr>
          <w:rFonts w:ascii="Times New Roman" w:eastAsia="Times New Roman" w:hAnsi="Times New Roman" w:cs="Times New Roman"/>
          <w:color w:val="000000"/>
          <w:kern w:val="0"/>
          <w14:ligatures w14:val="none"/>
        </w:rPr>
        <w:t>sp_RegistrarProgreso</w:t>
      </w:r>
      <w:proofErr w:type="spellEnd"/>
      <w:r w:rsidRPr="00424A09">
        <w:rPr>
          <w:rFonts w:ascii="Times New Roman" w:eastAsia="Times New Roman" w:hAnsi="Times New Roman" w:cs="Times New Roman"/>
          <w:color w:val="000000"/>
          <w:kern w:val="0"/>
          <w14:ligatures w14:val="none"/>
        </w:rPr>
        <w:t>).</w:t>
      </w:r>
    </w:p>
    <w:p w14:paraId="7F7E7FF2" w14:textId="77777777" w:rsidR="00424A09" w:rsidRDefault="00424A09" w:rsidP="00424A09">
      <w:pPr>
        <w:numPr>
          <w:ilvl w:val="0"/>
          <w:numId w:val="17"/>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Rol Administrador / Docente: Acceso a módulos analíticos mediante autenticación obligatoria </w:t>
      </w:r>
      <w:proofErr w:type="spellStart"/>
      <w:r w:rsidRPr="00424A09">
        <w:rPr>
          <w:rFonts w:ascii="Times New Roman" w:eastAsia="Times New Roman" w:hAnsi="Times New Roman" w:cs="Times New Roman"/>
          <w:color w:val="000000"/>
          <w:kern w:val="0"/>
          <w14:ligatures w14:val="none"/>
        </w:rPr>
        <w:t>multifactor</w:t>
      </w:r>
      <w:proofErr w:type="spellEnd"/>
      <w:r w:rsidRPr="00424A09">
        <w:rPr>
          <w:rFonts w:ascii="Times New Roman" w:eastAsia="Times New Roman" w:hAnsi="Times New Roman" w:cs="Times New Roman"/>
          <w:color w:val="000000"/>
          <w:kern w:val="0"/>
          <w14:ligatures w14:val="none"/>
        </w:rPr>
        <w:t xml:space="preserve"> (MFA), reduciendo en más del 99.9% el riesgo de suplantación de identidad conforme a los estándares de la industria.</w:t>
      </w:r>
    </w:p>
    <w:p w14:paraId="5466FC54" w14:textId="77777777" w:rsidR="001D46BA"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09D4ACC3" w14:textId="77777777" w:rsidR="001D46BA"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41331E85" w14:textId="77777777" w:rsidR="001D46BA"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24EE1AF4" w14:textId="77777777" w:rsidR="001D46BA" w:rsidRPr="00424A09" w:rsidRDefault="001D46BA" w:rsidP="001D46BA">
      <w:pPr>
        <w:spacing w:after="0" w:line="240" w:lineRule="auto"/>
        <w:textAlignment w:val="baseline"/>
        <w:rPr>
          <w:rFonts w:ascii="Times New Roman" w:eastAsia="Times New Roman" w:hAnsi="Times New Roman" w:cs="Times New Roman"/>
          <w:color w:val="000000"/>
          <w:kern w:val="0"/>
          <w14:ligatures w14:val="none"/>
        </w:rPr>
      </w:pPr>
    </w:p>
    <w:p w14:paraId="5F0DDA88" w14:textId="77777777" w:rsidR="00424A09" w:rsidRPr="00424A09" w:rsidRDefault="00424A09" w:rsidP="00424A09">
      <w:pPr>
        <w:spacing w:after="0" w:line="240" w:lineRule="auto"/>
        <w:ind w:left="600"/>
        <w:textAlignment w:val="baseline"/>
        <w:rPr>
          <w:rFonts w:ascii="Times New Roman" w:eastAsia="Times New Roman" w:hAnsi="Times New Roman" w:cs="Times New Roman"/>
          <w:color w:val="000000"/>
          <w:kern w:val="0"/>
          <w14:ligatures w14:val="none"/>
        </w:rPr>
      </w:pPr>
    </w:p>
    <w:p w14:paraId="32FF561C"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2.4. Arquitectura de Respaldos: Aplicación Estricta de la Regla 3-2-1</w:t>
      </w:r>
    </w:p>
    <w:p w14:paraId="089738EE" w14:textId="77777777" w:rsidR="00424A09" w:rsidRPr="00424A09" w:rsidRDefault="00424A09" w:rsidP="00424A09">
      <w:pPr>
        <w:spacing w:after="0" w:line="240" w:lineRule="auto"/>
        <w:jc w:val="both"/>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Para garantizar el cumplimiento de los objetivos de recuperación comprometidos en la Parte I (Tiempo Objetivo de Recuperación RTO ≤ 1 hora y Punto Objetivo de Recuperación RPO ≤ 15 minutos), la Unidad TIC aplica la regla 3-2-1:</w:t>
      </w:r>
    </w:p>
    <w:p w14:paraId="2C6FC440" w14:textId="77777777" w:rsidR="00424A09" w:rsidRPr="00424A09" w:rsidRDefault="00424A09" w:rsidP="00424A09">
      <w:pPr>
        <w:numPr>
          <w:ilvl w:val="0"/>
          <w:numId w:val="18"/>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3 copias de los Datos: Una copia activa de producción en el servidor de base de datos, una copia de resguardo en almacenamiento secundario local (NAS) y una copia remota en la nube.</w:t>
      </w:r>
    </w:p>
    <w:p w14:paraId="56C89128" w14:textId="77777777" w:rsidR="00424A09" w:rsidRPr="00424A09" w:rsidRDefault="00424A09" w:rsidP="00424A09">
      <w:pPr>
        <w:numPr>
          <w:ilvl w:val="0"/>
          <w:numId w:val="18"/>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2 medios Diferentes: Almacenamiento en matrices de discos locales de estado sólido (</w:t>
      </w:r>
      <w:proofErr w:type="spellStart"/>
      <w:r w:rsidRPr="00424A09">
        <w:rPr>
          <w:rFonts w:ascii="Times New Roman" w:eastAsia="Times New Roman" w:hAnsi="Times New Roman" w:cs="Times New Roman"/>
          <w:color w:val="000000"/>
          <w:kern w:val="0"/>
          <w14:ligatures w14:val="none"/>
        </w:rPr>
        <w:t>NVMe</w:t>
      </w:r>
      <w:proofErr w:type="spellEnd"/>
      <w:r w:rsidRPr="00424A09">
        <w:rPr>
          <w:rFonts w:ascii="Times New Roman" w:eastAsia="Times New Roman" w:hAnsi="Times New Roman" w:cs="Times New Roman"/>
          <w:color w:val="000000"/>
          <w:kern w:val="0"/>
          <w14:ligatures w14:val="none"/>
        </w:rPr>
        <w:t xml:space="preserve">/SSD) y almacenamiento en repositorio de objetos inmutables en la nube (Azure Blob Storage o AWS S3 con política WORM - </w:t>
      </w:r>
      <w:proofErr w:type="spellStart"/>
      <w:r w:rsidRPr="00424A09">
        <w:rPr>
          <w:rFonts w:ascii="Times New Roman" w:eastAsia="Times New Roman" w:hAnsi="Times New Roman" w:cs="Times New Roman"/>
          <w:color w:val="000000"/>
          <w:kern w:val="0"/>
          <w14:ligatures w14:val="none"/>
        </w:rPr>
        <w:t>Write</w:t>
      </w:r>
      <w:proofErr w:type="spellEnd"/>
      <w:r w:rsidRPr="00424A09">
        <w:rPr>
          <w:rFonts w:ascii="Times New Roman" w:eastAsia="Times New Roman" w:hAnsi="Times New Roman" w:cs="Times New Roman"/>
          <w:color w:val="000000"/>
          <w:kern w:val="0"/>
          <w14:ligatures w14:val="none"/>
        </w:rPr>
        <w:t xml:space="preserve"> Once, </w:t>
      </w:r>
      <w:proofErr w:type="spellStart"/>
      <w:r w:rsidRPr="00424A09">
        <w:rPr>
          <w:rFonts w:ascii="Times New Roman" w:eastAsia="Times New Roman" w:hAnsi="Times New Roman" w:cs="Times New Roman"/>
          <w:color w:val="000000"/>
          <w:kern w:val="0"/>
          <w14:ligatures w14:val="none"/>
        </w:rPr>
        <w:t>Read</w:t>
      </w:r>
      <w:proofErr w:type="spellEnd"/>
      <w:r w:rsidRPr="00424A09">
        <w:rPr>
          <w:rFonts w:ascii="Times New Roman" w:eastAsia="Times New Roman" w:hAnsi="Times New Roman" w:cs="Times New Roman"/>
          <w:color w:val="000000"/>
          <w:kern w:val="0"/>
          <w14:ligatures w14:val="none"/>
        </w:rPr>
        <w:t xml:space="preserve"> </w:t>
      </w:r>
      <w:proofErr w:type="spellStart"/>
      <w:r w:rsidRPr="00424A09">
        <w:rPr>
          <w:rFonts w:ascii="Times New Roman" w:eastAsia="Times New Roman" w:hAnsi="Times New Roman" w:cs="Times New Roman"/>
          <w:color w:val="000000"/>
          <w:kern w:val="0"/>
          <w14:ligatures w14:val="none"/>
        </w:rPr>
        <w:t>Many</w:t>
      </w:r>
      <w:proofErr w:type="spellEnd"/>
      <w:r w:rsidRPr="00424A09">
        <w:rPr>
          <w:rFonts w:ascii="Times New Roman" w:eastAsia="Times New Roman" w:hAnsi="Times New Roman" w:cs="Times New Roman"/>
          <w:color w:val="000000"/>
          <w:kern w:val="0"/>
          <w14:ligatures w14:val="none"/>
        </w:rPr>
        <w:t>).</w:t>
      </w:r>
    </w:p>
    <w:p w14:paraId="6775976D" w14:textId="77777777" w:rsidR="00424A09" w:rsidRPr="00424A09" w:rsidRDefault="00424A09" w:rsidP="00424A09">
      <w:pPr>
        <w:numPr>
          <w:ilvl w:val="0"/>
          <w:numId w:val="18"/>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1 copia Fuera de Sitio (</w:t>
      </w:r>
      <w:proofErr w:type="spellStart"/>
      <w:r w:rsidRPr="00424A09">
        <w:rPr>
          <w:rFonts w:ascii="Times New Roman" w:eastAsia="Times New Roman" w:hAnsi="Times New Roman" w:cs="Times New Roman"/>
          <w:color w:val="000000"/>
          <w:kern w:val="0"/>
          <w14:ligatures w14:val="none"/>
        </w:rPr>
        <w:t>Offsite</w:t>
      </w:r>
      <w:proofErr w:type="spellEnd"/>
      <w:r w:rsidRPr="00424A09">
        <w:rPr>
          <w:rFonts w:ascii="Times New Roman" w:eastAsia="Times New Roman" w:hAnsi="Times New Roman" w:cs="Times New Roman"/>
          <w:color w:val="000000"/>
          <w:kern w:val="0"/>
          <w14:ligatures w14:val="none"/>
        </w:rPr>
        <w:t>): Replicación automática de los respaldos hacia un centro de datos geográficamente distante, blindando al sistema frente a desastres físicos en las instalaciones locales (fallas eléctricas, siniestros o sabotaje físico).</w:t>
      </w:r>
    </w:p>
    <w:p w14:paraId="4D61EC59" w14:textId="77777777" w:rsidR="00424A09" w:rsidRPr="00424A09" w:rsidRDefault="00424A09" w:rsidP="00424A09">
      <w:pPr>
        <w:pStyle w:val="Ttulo1"/>
        <w:rPr>
          <w:rFonts w:ascii="Times New Roman" w:eastAsia="Times New Roman" w:hAnsi="Times New Roman" w:cs="Times New Roman"/>
        </w:rPr>
      </w:pPr>
      <w:r w:rsidRPr="00424A09">
        <w:rPr>
          <w:rFonts w:ascii="Times New Roman" w:eastAsia="Times New Roman" w:hAnsi="Times New Roman" w:cs="Times New Roman"/>
        </w:rPr>
        <w:t>3. Procedimientos Operativos de Resguardo (Local y en la Nube)</w:t>
      </w:r>
    </w:p>
    <w:p w14:paraId="48A6FC5B" w14:textId="77777777" w:rsidR="00424A09" w:rsidRPr="00424A09" w:rsidRDefault="00424A09" w:rsidP="00424A09">
      <w:pPr>
        <w:spacing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Procedimiento A: Cronograma Automatizado de Respaldos de SQL Server (</w:t>
      </w:r>
      <w:proofErr w:type="spellStart"/>
      <w:r w:rsidRPr="00424A09">
        <w:rPr>
          <w:rFonts w:ascii="Times New Roman" w:eastAsia="Times New Roman" w:hAnsi="Times New Roman" w:cs="Times New Roman"/>
          <w:color w:val="000000"/>
          <w:kern w:val="0"/>
          <w14:ligatures w14:val="none"/>
        </w:rPr>
        <w:t>PlayKidsDB</w:t>
      </w:r>
      <w:proofErr w:type="spellEnd"/>
      <w:r w:rsidRPr="00424A09">
        <w:rPr>
          <w:rFonts w:ascii="Times New Roman" w:eastAsia="Times New Roman" w:hAnsi="Times New Roman" w:cs="Times New Roman"/>
          <w:color w:val="000000"/>
          <w:kern w:val="0"/>
          <w14:ligatures w14:val="none"/>
        </w:rPr>
        <w:t>)</w:t>
      </w:r>
    </w:p>
    <w:p w14:paraId="492BFDA8" w14:textId="77777777" w:rsidR="00424A09" w:rsidRPr="00424A09" w:rsidRDefault="00424A09" w:rsidP="00424A09">
      <w:pPr>
        <w:spacing w:after="0" w:line="240" w:lineRule="auto"/>
        <w:jc w:val="both"/>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El Agente de SQL Server ejecuta de forma desatendida las tareas de respaldo, aplicando compresión, cifrado nativo y verificación de integridad:</w:t>
      </w:r>
    </w:p>
    <w:tbl>
      <w:tblPr>
        <w:tblW w:w="0" w:type="auto"/>
        <w:tblCellMar>
          <w:top w:w="15" w:type="dxa"/>
          <w:left w:w="15" w:type="dxa"/>
          <w:bottom w:w="15" w:type="dxa"/>
          <w:right w:w="15" w:type="dxa"/>
        </w:tblCellMar>
        <w:tblLook w:val="04A0" w:firstRow="1" w:lastRow="0" w:firstColumn="1" w:lastColumn="0" w:noHBand="0" w:noVBand="1"/>
      </w:tblPr>
      <w:tblGrid>
        <w:gridCol w:w="1704"/>
        <w:gridCol w:w="1498"/>
        <w:gridCol w:w="2064"/>
        <w:gridCol w:w="1834"/>
        <w:gridCol w:w="1388"/>
      </w:tblGrid>
      <w:tr w:rsidR="00424A09" w:rsidRPr="00424A09" w14:paraId="3F78B2B9" w14:textId="77777777" w:rsidTr="00DC483E">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6EB1F34E"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Tipo de Respaldo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3BCFDDD7"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Frecuencia y Horario</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307E472A"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Destino Local</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777CE9BA"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Sincronización a la Nube</w:t>
            </w:r>
          </w:p>
        </w:tc>
        <w:tc>
          <w:tcPr>
            <w:tcW w:w="0" w:type="auto"/>
            <w:tcBorders>
              <w:top w:val="single" w:sz="6" w:space="0" w:color="000000"/>
              <w:left w:val="single" w:sz="6" w:space="0" w:color="000000"/>
              <w:bottom w:val="single" w:sz="6" w:space="0" w:color="000000"/>
              <w:right w:val="single" w:sz="6" w:space="0" w:color="000000"/>
            </w:tcBorders>
            <w:shd w:val="clear" w:color="auto" w:fill="E9EEF4"/>
            <w:tcMar>
              <w:top w:w="90" w:type="dxa"/>
              <w:left w:w="90" w:type="dxa"/>
              <w:bottom w:w="90" w:type="dxa"/>
              <w:right w:w="90" w:type="dxa"/>
            </w:tcMar>
            <w:hideMark/>
          </w:tcPr>
          <w:p w14:paraId="0E1F6BC0"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Periodo de Retención</w:t>
            </w:r>
          </w:p>
          <w:p w14:paraId="66755CDF" w14:textId="77777777" w:rsidR="00424A09" w:rsidRPr="00424A09" w:rsidRDefault="00424A09" w:rsidP="00DC483E">
            <w:pPr>
              <w:spacing w:after="0" w:line="240" w:lineRule="auto"/>
              <w:jc w:val="center"/>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w:t>
            </w:r>
          </w:p>
        </w:tc>
      </w:tr>
      <w:tr w:rsidR="00424A09" w:rsidRPr="00424A09" w14:paraId="0C963166"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46D49A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Respaldo Completo (Full)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FAEB14E"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Semanal: Domingos a las 01:00 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BD4D4EE" w14:textId="77777777" w:rsidR="00424A09" w:rsidRPr="00424A09" w:rsidRDefault="00424A09" w:rsidP="00DC483E">
            <w:pPr>
              <w:spacing w:after="0" w:line="240" w:lineRule="auto"/>
              <w:rPr>
                <w:rFonts w:ascii="Times New Roman" w:eastAsia="Times New Roman" w:hAnsi="Times New Roman" w:cs="Times New Roman"/>
                <w:kern w:val="0"/>
                <w:lang w:val="en-US"/>
                <w14:ligatures w14:val="none"/>
              </w:rPr>
            </w:pPr>
            <w:r w:rsidRPr="00424A09">
              <w:rPr>
                <w:rFonts w:ascii="Times New Roman" w:eastAsia="Times New Roman" w:hAnsi="Times New Roman" w:cs="Times New Roman"/>
                <w:color w:val="000000"/>
                <w:kern w:val="0"/>
                <w:lang w:val="en-US"/>
                <w14:ligatures w14:val="none"/>
              </w:rPr>
              <w:t>NAS Local (E:\Backups\Full\)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EF96EE7"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Azure Blob Storage (Nivel Frío / GRS)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62204F7C"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12 meses en la nube / 30 días local</w:t>
            </w:r>
          </w:p>
        </w:tc>
      </w:tr>
      <w:tr w:rsidR="00424A09" w:rsidRPr="00424A09" w14:paraId="55019147"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8F1D85D"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Respaldo Diferencial</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1065E7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Diario: lunes a sábado a las 02:00 AM</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C631702"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NAS Local (E:\</w:t>
            </w:r>
            <w:proofErr w:type="spellStart"/>
            <w:r w:rsidRPr="00424A09">
              <w:rPr>
                <w:rFonts w:ascii="Times New Roman" w:eastAsia="Times New Roman" w:hAnsi="Times New Roman" w:cs="Times New Roman"/>
                <w:color w:val="000000"/>
                <w:kern w:val="0"/>
                <w14:ligatures w14:val="none"/>
              </w:rPr>
              <w:t>Backups</w:t>
            </w:r>
            <w:proofErr w:type="spellEnd"/>
            <w:r w:rsidRPr="00424A09">
              <w:rPr>
                <w:rFonts w:ascii="Times New Roman" w:eastAsia="Times New Roman" w:hAnsi="Times New Roman" w:cs="Times New Roman"/>
                <w:color w:val="000000"/>
                <w:kern w:val="0"/>
                <w14:ligatures w14:val="none"/>
              </w:rPr>
              <w:t>\</w:t>
            </w:r>
            <w:proofErr w:type="spellStart"/>
            <w:r w:rsidRPr="00424A09">
              <w:rPr>
                <w:rFonts w:ascii="Times New Roman" w:eastAsia="Times New Roman" w:hAnsi="Times New Roman" w:cs="Times New Roman"/>
                <w:color w:val="000000"/>
                <w:kern w:val="0"/>
                <w14:ligatures w14:val="none"/>
              </w:rPr>
              <w:t>Diff</w:t>
            </w:r>
            <w:proofErr w:type="spellEnd"/>
            <w:r w:rsidRPr="00424A09">
              <w:rPr>
                <w:rFonts w:ascii="Times New Roman" w:eastAsia="Times New Roman" w:hAnsi="Times New Roman" w:cs="Times New Roman"/>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2076737B"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Azure Blob Storage (Nivel Frío)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B3901A8"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14 días</w:t>
            </w:r>
          </w:p>
        </w:tc>
      </w:tr>
      <w:tr w:rsidR="00424A09" w:rsidRPr="00424A09" w14:paraId="547B1988" w14:textId="77777777" w:rsidTr="00DC483E">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382F256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Respaldo de Log de Transacciones</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03BA2395"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Cada 15 minutos (24/7)</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6F3ABBA"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Disco Secundario (E:\</w:t>
            </w:r>
            <w:proofErr w:type="spellStart"/>
            <w:r w:rsidRPr="00424A09">
              <w:rPr>
                <w:rFonts w:ascii="Times New Roman" w:eastAsia="Times New Roman" w:hAnsi="Times New Roman" w:cs="Times New Roman"/>
                <w:color w:val="000000"/>
                <w:kern w:val="0"/>
                <w14:ligatures w14:val="none"/>
              </w:rPr>
              <w:t>Backups</w:t>
            </w:r>
            <w:proofErr w:type="spellEnd"/>
            <w:r w:rsidRPr="00424A09">
              <w:rPr>
                <w:rFonts w:ascii="Times New Roman" w:eastAsia="Times New Roman" w:hAnsi="Times New Roman" w:cs="Times New Roman"/>
                <w:color w:val="000000"/>
                <w:kern w:val="0"/>
                <w14:ligatures w14:val="none"/>
              </w:rPr>
              <w:t>\Log\)</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1D0FB293"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Replicación automática por script seguro</w:t>
            </w:r>
          </w:p>
        </w:tc>
        <w:tc>
          <w:tcPr>
            <w:tcW w:w="0" w:type="auto"/>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hideMark/>
          </w:tcPr>
          <w:p w14:paraId="7E42671F" w14:textId="77777777" w:rsidR="00424A09" w:rsidRPr="00424A09" w:rsidRDefault="00424A09" w:rsidP="00DC483E">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72 horas</w:t>
            </w:r>
          </w:p>
        </w:tc>
      </w:tr>
    </w:tbl>
    <w:p w14:paraId="5C738B39" w14:textId="77777777" w:rsidR="00424A09" w:rsidRPr="00424A09" w:rsidRDefault="00424A09" w:rsidP="00424A09">
      <w:pPr>
        <w:spacing w:after="0" w:line="240" w:lineRule="auto"/>
        <w:jc w:val="both"/>
        <w:rPr>
          <w:rFonts w:ascii="Times New Roman" w:eastAsia="Times New Roman" w:hAnsi="Times New Roman" w:cs="Times New Roman"/>
          <w:kern w:val="0"/>
          <w14:ligatures w14:val="none"/>
        </w:rPr>
      </w:pPr>
    </w:p>
    <w:p w14:paraId="04765AA9" w14:textId="77777777" w:rsidR="00424A09" w:rsidRPr="00424A09" w:rsidRDefault="00424A09" w:rsidP="00424A09">
      <w:pPr>
        <w:spacing w:after="0" w:line="240" w:lineRule="auto"/>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 xml:space="preserve">Instrucción </w:t>
      </w:r>
      <w:proofErr w:type="spellStart"/>
      <w:r w:rsidRPr="00424A09">
        <w:rPr>
          <w:rFonts w:ascii="Times New Roman" w:eastAsia="Times New Roman" w:hAnsi="Times New Roman" w:cs="Times New Roman"/>
          <w:color w:val="000000"/>
          <w:kern w:val="0"/>
          <w14:ligatures w14:val="none"/>
        </w:rPr>
        <w:t>Transact</w:t>
      </w:r>
      <w:proofErr w:type="spellEnd"/>
      <w:r w:rsidRPr="00424A09">
        <w:rPr>
          <w:rFonts w:ascii="Times New Roman" w:eastAsia="Times New Roman" w:hAnsi="Times New Roman" w:cs="Times New Roman"/>
          <w:color w:val="000000"/>
          <w:kern w:val="0"/>
          <w14:ligatures w14:val="none"/>
        </w:rPr>
        <w:t xml:space="preserve">-SQL para </w:t>
      </w:r>
      <w:proofErr w:type="spellStart"/>
      <w:r w:rsidRPr="00424A09">
        <w:rPr>
          <w:rFonts w:ascii="Times New Roman" w:eastAsia="Times New Roman" w:hAnsi="Times New Roman" w:cs="Times New Roman"/>
          <w:color w:val="000000"/>
          <w:kern w:val="0"/>
          <w14:ligatures w14:val="none"/>
        </w:rPr>
        <w:t>Backup</w:t>
      </w:r>
      <w:proofErr w:type="spellEnd"/>
      <w:r w:rsidRPr="00424A09">
        <w:rPr>
          <w:rFonts w:ascii="Times New Roman" w:eastAsia="Times New Roman" w:hAnsi="Times New Roman" w:cs="Times New Roman"/>
          <w:color w:val="000000"/>
          <w:kern w:val="0"/>
          <w14:ligatures w14:val="none"/>
        </w:rPr>
        <w:t xml:space="preserve"> Completo Cifrado:</w:t>
      </w:r>
    </w:p>
    <w:p w14:paraId="349B660E" w14:textId="4B80A9F6" w:rsidR="00424A09" w:rsidRPr="00424A09" w:rsidRDefault="00424A09" w:rsidP="00424A09">
      <w:pPr>
        <w:rPr>
          <w:rFonts w:ascii="Times New Roman" w:hAnsi="Times New Roman" w:cs="Times New Roman"/>
          <w:lang w:val="en-US"/>
        </w:rPr>
      </w:pPr>
      <w:r w:rsidRPr="00424A09">
        <w:rPr>
          <w:rFonts w:ascii="Times New Roman" w:eastAsia="Times New Roman" w:hAnsi="Times New Roman" w:cs="Times New Roman"/>
          <w:color w:val="000000"/>
          <w:kern w:val="0"/>
          <w:sz w:val="18"/>
          <w:szCs w:val="18"/>
          <w:shd w:val="clear" w:color="auto" w:fill="F4F6F8"/>
          <w:lang w:val="en-US"/>
          <w14:ligatures w14:val="none"/>
        </w:rPr>
        <w:t>BACKUP DATABASE [</w:t>
      </w:r>
      <w:proofErr w:type="spellStart"/>
      <w:r w:rsidRPr="00424A09">
        <w:rPr>
          <w:rFonts w:ascii="Times New Roman" w:eastAsia="Times New Roman" w:hAnsi="Times New Roman" w:cs="Times New Roman"/>
          <w:color w:val="000000"/>
          <w:kern w:val="0"/>
          <w:sz w:val="18"/>
          <w:szCs w:val="18"/>
          <w:shd w:val="clear" w:color="auto" w:fill="F4F6F8"/>
          <w:lang w:val="en-US"/>
          <w14:ligatures w14:val="none"/>
        </w:rPr>
        <w:t>PlayKidsDB</w:t>
      </w:r>
      <w:proofErr w:type="spellEnd"/>
      <w:r w:rsidRPr="00424A09">
        <w:rPr>
          <w:rFonts w:ascii="Times New Roman" w:eastAsia="Times New Roman" w:hAnsi="Times New Roman" w:cs="Times New Roman"/>
          <w:color w:val="000000"/>
          <w:kern w:val="0"/>
          <w:sz w:val="18"/>
          <w:szCs w:val="18"/>
          <w:shd w:val="clear" w:color="auto" w:fill="F4F6F8"/>
          <w:lang w:val="en-US"/>
          <w14:ligatures w14:val="none"/>
        </w:rPr>
        <w:t>]</w:t>
      </w:r>
      <w:r w:rsidRPr="00424A09">
        <w:rPr>
          <w:rFonts w:ascii="Times New Roman" w:eastAsia="Times New Roman" w:hAnsi="Times New Roman" w:cs="Times New Roman"/>
          <w:color w:val="000000"/>
          <w:kern w:val="0"/>
          <w:sz w:val="18"/>
          <w:szCs w:val="18"/>
          <w:shd w:val="clear" w:color="auto" w:fill="F4F6F8"/>
          <w:lang w:val="en-US"/>
          <w14:ligatures w14:val="none"/>
        </w:rPr>
        <w:br/>
        <w:t xml:space="preserve">TO DISK = </w:t>
      </w:r>
      <w:proofErr w:type="gramStart"/>
      <w:r w:rsidRPr="00424A09">
        <w:rPr>
          <w:rFonts w:ascii="Times New Roman" w:eastAsia="Times New Roman" w:hAnsi="Times New Roman" w:cs="Times New Roman"/>
          <w:color w:val="000000"/>
          <w:kern w:val="0"/>
          <w:sz w:val="18"/>
          <w:szCs w:val="18"/>
          <w:shd w:val="clear" w:color="auto" w:fill="F4F6F8"/>
          <w:lang w:val="en-US"/>
          <w14:ligatures w14:val="none"/>
        </w:rPr>
        <w:t>N'E:\Backups\Full\</w:t>
      </w:r>
      <w:proofErr w:type="spellStart"/>
      <w:r w:rsidRPr="00424A09">
        <w:rPr>
          <w:rFonts w:ascii="Times New Roman" w:eastAsia="Times New Roman" w:hAnsi="Times New Roman" w:cs="Times New Roman"/>
          <w:color w:val="000000"/>
          <w:kern w:val="0"/>
          <w:sz w:val="18"/>
          <w:szCs w:val="18"/>
          <w:shd w:val="clear" w:color="auto" w:fill="F4F6F8"/>
          <w:lang w:val="en-US"/>
          <w14:ligatures w14:val="none"/>
        </w:rPr>
        <w:t>PlayKidsDB_Full.bak</w:t>
      </w:r>
      <w:proofErr w:type="spellEnd"/>
      <w:proofErr w:type="gramEnd"/>
      <w:r w:rsidRPr="00424A09">
        <w:rPr>
          <w:rFonts w:ascii="Times New Roman" w:eastAsia="Times New Roman" w:hAnsi="Times New Roman" w:cs="Times New Roman"/>
          <w:color w:val="000000"/>
          <w:kern w:val="0"/>
          <w:sz w:val="18"/>
          <w:szCs w:val="18"/>
          <w:shd w:val="clear" w:color="auto" w:fill="F4F6F8"/>
          <w:lang w:val="en-US"/>
          <w14:ligatures w14:val="none"/>
        </w:rPr>
        <w:t>'</w:t>
      </w:r>
      <w:r w:rsidRPr="00424A09">
        <w:rPr>
          <w:rFonts w:ascii="Times New Roman" w:eastAsia="Times New Roman" w:hAnsi="Times New Roman" w:cs="Times New Roman"/>
          <w:color w:val="000000"/>
          <w:kern w:val="0"/>
          <w:sz w:val="18"/>
          <w:szCs w:val="18"/>
          <w:shd w:val="clear" w:color="auto" w:fill="F4F6F8"/>
          <w:lang w:val="en-US"/>
          <w14:ligatures w14:val="none"/>
        </w:rPr>
        <w:br/>
        <w:t>WITH FORMAT, INIT, COMPRESSION, CHECKSUM,</w:t>
      </w:r>
      <w:r w:rsidRPr="00424A09">
        <w:rPr>
          <w:rFonts w:ascii="Times New Roman" w:eastAsia="Times New Roman" w:hAnsi="Times New Roman" w:cs="Times New Roman"/>
          <w:color w:val="000000"/>
          <w:kern w:val="0"/>
          <w:sz w:val="18"/>
          <w:szCs w:val="18"/>
          <w:shd w:val="clear" w:color="auto" w:fill="F4F6F8"/>
          <w:lang w:val="en-US"/>
          <w14:ligatures w14:val="none"/>
        </w:rPr>
        <w:br/>
        <w:t xml:space="preserve">ENCRYPTION (ALGORITHM = AES_256, SERVER CERTIFICATE = </w:t>
      </w:r>
      <w:proofErr w:type="spellStart"/>
      <w:r w:rsidRPr="00424A09">
        <w:rPr>
          <w:rFonts w:ascii="Times New Roman" w:eastAsia="Times New Roman" w:hAnsi="Times New Roman" w:cs="Times New Roman"/>
          <w:color w:val="000000"/>
          <w:kern w:val="0"/>
          <w:sz w:val="18"/>
          <w:szCs w:val="18"/>
          <w:shd w:val="clear" w:color="auto" w:fill="F4F6F8"/>
          <w:lang w:val="en-US"/>
          <w14:ligatures w14:val="none"/>
        </w:rPr>
        <w:t>PlayKids_BackupCert</w:t>
      </w:r>
      <w:proofErr w:type="spellEnd"/>
      <w:r w:rsidRPr="00424A09">
        <w:rPr>
          <w:rFonts w:ascii="Times New Roman" w:eastAsia="Times New Roman" w:hAnsi="Times New Roman" w:cs="Times New Roman"/>
          <w:color w:val="000000"/>
          <w:kern w:val="0"/>
          <w:sz w:val="18"/>
          <w:szCs w:val="18"/>
          <w:shd w:val="clear" w:color="auto" w:fill="F4F6F8"/>
          <w:lang w:val="en-US"/>
          <w14:ligatures w14:val="none"/>
        </w:rPr>
        <w:t>);</w:t>
      </w:r>
      <w:r w:rsidRPr="00424A09">
        <w:rPr>
          <w:rFonts w:ascii="Times New Roman" w:eastAsia="Times New Roman" w:hAnsi="Times New Roman" w:cs="Times New Roman"/>
          <w:color w:val="000000"/>
          <w:kern w:val="0"/>
          <w:sz w:val="18"/>
          <w:szCs w:val="18"/>
          <w:shd w:val="clear" w:color="auto" w:fill="F4F6F8"/>
          <w:lang w:val="en-US"/>
          <w14:ligatures w14:val="none"/>
        </w:rPr>
        <w:br/>
        <w:t>GO</w:t>
      </w:r>
    </w:p>
    <w:p w14:paraId="4B8F15E2" w14:textId="77777777" w:rsidR="00424A09" w:rsidRPr="00424A09" w:rsidRDefault="00424A09" w:rsidP="00424A09">
      <w:pPr>
        <w:rPr>
          <w:rFonts w:ascii="Times New Roman" w:hAnsi="Times New Roman" w:cs="Times New Roman"/>
          <w:lang w:val="en-US"/>
        </w:rPr>
      </w:pPr>
    </w:p>
    <w:p w14:paraId="67E7CE1B" w14:textId="77777777" w:rsidR="00424A09" w:rsidRPr="00424A09" w:rsidRDefault="00424A09" w:rsidP="00424A09">
      <w:pPr>
        <w:spacing w:after="0" w:line="240" w:lineRule="auto"/>
        <w:textAlignment w:val="baseline"/>
        <w:rPr>
          <w:rFonts w:ascii="Times New Roman" w:eastAsia="Times New Roman" w:hAnsi="Times New Roman" w:cs="Times New Roman"/>
          <w:color w:val="000000"/>
          <w:kern w:val="0"/>
          <w:lang w:val="en-US"/>
          <w14:ligatures w14:val="none"/>
        </w:rPr>
      </w:pPr>
    </w:p>
    <w:p w14:paraId="56B6DCCE" w14:textId="77777777" w:rsidR="005A3370" w:rsidRDefault="005A3370" w:rsidP="00372A20">
      <w:pPr>
        <w:spacing w:line="360" w:lineRule="auto"/>
        <w:rPr>
          <w:rFonts w:ascii="Times New Roman" w:hAnsi="Times New Roman" w:cs="Times New Roman"/>
          <w:sz w:val="24"/>
          <w:szCs w:val="24"/>
          <w:lang w:val="en-US"/>
        </w:rPr>
      </w:pPr>
    </w:p>
    <w:p w14:paraId="7DE52405" w14:textId="77777777" w:rsidR="001D46BA" w:rsidRDefault="001D46BA" w:rsidP="00372A20">
      <w:pPr>
        <w:spacing w:line="360" w:lineRule="auto"/>
        <w:rPr>
          <w:rFonts w:ascii="Times New Roman" w:hAnsi="Times New Roman" w:cs="Times New Roman"/>
          <w:sz w:val="24"/>
          <w:szCs w:val="24"/>
          <w:lang w:val="en-US"/>
        </w:rPr>
      </w:pPr>
    </w:p>
    <w:p w14:paraId="58014D0C" w14:textId="77777777" w:rsidR="001D46BA" w:rsidRPr="00424A09" w:rsidRDefault="001D46BA" w:rsidP="00372A20">
      <w:pPr>
        <w:spacing w:line="360" w:lineRule="auto"/>
        <w:rPr>
          <w:rFonts w:ascii="Times New Roman" w:hAnsi="Times New Roman" w:cs="Times New Roman"/>
          <w:sz w:val="24"/>
          <w:szCs w:val="24"/>
          <w:lang w:val="en-US"/>
        </w:rPr>
      </w:pPr>
    </w:p>
    <w:p w14:paraId="675EA6E2" w14:textId="77777777" w:rsidR="00424A09" w:rsidRPr="00424A09" w:rsidRDefault="00424A09" w:rsidP="00424A09">
      <w:pPr>
        <w:spacing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lastRenderedPageBreak/>
        <w:t>Procedimiento B: Resguardo y Conciliación en Modo Desconectado (Offline)</w:t>
      </w:r>
    </w:p>
    <w:p w14:paraId="35352A48" w14:textId="77777777" w:rsidR="00424A09" w:rsidRPr="00424A09" w:rsidRDefault="00424A09" w:rsidP="00424A09">
      <w:pPr>
        <w:numPr>
          <w:ilvl w:val="0"/>
          <w:numId w:val="19"/>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Detección de Pérdida de Enlace: La aplicación de escritorio detecta interrupciones en la conectividad con el servidor de la Unidad TIC. Los datos de la sesión infantil se redirigen hacia la base de datos local cifrada SQLite.</w:t>
      </w:r>
    </w:p>
    <w:p w14:paraId="53A3E180" w14:textId="77777777" w:rsidR="00424A09" w:rsidRPr="00424A09" w:rsidRDefault="00424A09" w:rsidP="00424A09">
      <w:pPr>
        <w:numPr>
          <w:ilvl w:val="0"/>
          <w:numId w:val="19"/>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Sellado Criptográfico Local: Cada registro de progreso offline se firma con un código HMAC utilizando una clave derivada de la sesión del estudiante, garantizando que el usuario no manipule los archivos locales para alterar puntuaciones o lecciones.</w:t>
      </w:r>
    </w:p>
    <w:p w14:paraId="510EC111" w14:textId="77777777" w:rsidR="00424A09" w:rsidRPr="00424A09" w:rsidRDefault="00424A09" w:rsidP="00424A09">
      <w:pPr>
        <w:numPr>
          <w:ilvl w:val="0"/>
          <w:numId w:val="19"/>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Protocolo de Conciliación Automática: Al restablecerse el acceso a Internet, la aplicación negocia un token JWT con la API central, valida la integridad de los registros acumulados y ejecuta de manera transaccional el procedimiento almacenado </w:t>
      </w:r>
      <w:proofErr w:type="spellStart"/>
      <w:r w:rsidRPr="00424A09">
        <w:rPr>
          <w:rFonts w:ascii="Times New Roman" w:eastAsia="Times New Roman" w:hAnsi="Times New Roman" w:cs="Times New Roman"/>
          <w:color w:val="000000"/>
          <w:kern w:val="0"/>
          <w14:ligatures w14:val="none"/>
        </w:rPr>
        <w:t>sp_RegistrarProgreso</w:t>
      </w:r>
      <w:proofErr w:type="spellEnd"/>
      <w:r w:rsidRPr="00424A09">
        <w:rPr>
          <w:rFonts w:ascii="Times New Roman" w:eastAsia="Times New Roman" w:hAnsi="Times New Roman" w:cs="Times New Roman"/>
          <w:color w:val="000000"/>
          <w:kern w:val="0"/>
          <w14:ligatures w14:val="none"/>
        </w:rPr>
        <w:t>. Tras recibir la confirmación (código HTTP 200 / ACK), los datos temporales del almacenamiento local se purgan de forma segura.</w:t>
      </w:r>
    </w:p>
    <w:p w14:paraId="3E1193A6" w14:textId="77777777" w:rsidR="00424A09" w:rsidRPr="00424A09" w:rsidRDefault="00424A09" w:rsidP="00424A09">
      <w:pPr>
        <w:spacing w:before="255" w:after="255" w:line="240" w:lineRule="auto"/>
        <w:outlineLvl w:val="3"/>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Procedimiento C: Pruebas de Restauración y Auditoría del DRP (Simulacro Mensual)</w:t>
      </w:r>
    </w:p>
    <w:p w14:paraId="435A256A" w14:textId="77777777" w:rsidR="00424A09" w:rsidRPr="00424A09" w:rsidRDefault="00424A09" w:rsidP="00424A09">
      <w:pPr>
        <w:spacing w:after="0" w:line="240" w:lineRule="auto"/>
        <w:jc w:val="both"/>
        <w:rPr>
          <w:rFonts w:ascii="Times New Roman" w:eastAsia="Times New Roman" w:hAnsi="Times New Roman" w:cs="Times New Roman"/>
          <w:kern w:val="0"/>
          <w14:ligatures w14:val="none"/>
        </w:rPr>
      </w:pPr>
      <w:r w:rsidRPr="00424A09">
        <w:rPr>
          <w:rFonts w:ascii="Times New Roman" w:eastAsia="Times New Roman" w:hAnsi="Times New Roman" w:cs="Times New Roman"/>
          <w:color w:val="000000"/>
          <w:kern w:val="0"/>
          <w14:ligatures w14:val="none"/>
        </w:rPr>
        <w:t>Con el propósito de validar que los respaldos son operativos y verificar el cumplimiento de los tiempos de recuperación (RTO ≤ 1 hora, RPO ≤ 15 min), el primer sábado de cada mes se ejecuta el siguiente protocolo:</w:t>
      </w:r>
    </w:p>
    <w:p w14:paraId="745A32BD"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El DBA descarga aleatoriamente un conjunto de respaldo (Full + Diferencial + Log de transacciones) desde el contenedor de la nube.</w:t>
      </w:r>
    </w:p>
    <w:p w14:paraId="435977B1"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Se ejecuta la restauración en un servidor de pruebas aislado (Sandbox) validando la coherencia estructural mediante el comando:</w:t>
      </w:r>
      <w:r w:rsidRPr="00424A09">
        <w:rPr>
          <w:rFonts w:ascii="Times New Roman" w:eastAsia="Times New Roman" w:hAnsi="Times New Roman" w:cs="Times New Roman"/>
          <w:color w:val="000000"/>
          <w:kern w:val="0"/>
          <w14:ligatures w14:val="none"/>
        </w:rPr>
        <w:br/>
      </w:r>
      <w:r w:rsidRPr="00424A09">
        <w:rPr>
          <w:rFonts w:ascii="Times New Roman" w:eastAsia="Times New Roman" w:hAnsi="Times New Roman" w:cs="Times New Roman"/>
          <w:color w:val="000000"/>
          <w:kern w:val="0"/>
          <w:sz w:val="16"/>
          <w:szCs w:val="16"/>
          <w:shd w:val="clear" w:color="auto" w:fill="F4F6F8"/>
          <w14:ligatures w14:val="none"/>
        </w:rPr>
        <w:t>DBCC CHECKDB ('</w:t>
      </w:r>
      <w:proofErr w:type="spellStart"/>
      <w:r w:rsidRPr="00424A09">
        <w:rPr>
          <w:rFonts w:ascii="Times New Roman" w:eastAsia="Times New Roman" w:hAnsi="Times New Roman" w:cs="Times New Roman"/>
          <w:color w:val="000000"/>
          <w:kern w:val="0"/>
          <w:sz w:val="16"/>
          <w:szCs w:val="16"/>
          <w:shd w:val="clear" w:color="auto" w:fill="F4F6F8"/>
          <w14:ligatures w14:val="none"/>
        </w:rPr>
        <w:t>PlayKidsDB_Staging</w:t>
      </w:r>
      <w:proofErr w:type="spellEnd"/>
      <w:r w:rsidRPr="00424A09">
        <w:rPr>
          <w:rFonts w:ascii="Times New Roman" w:eastAsia="Times New Roman" w:hAnsi="Times New Roman" w:cs="Times New Roman"/>
          <w:color w:val="000000"/>
          <w:kern w:val="0"/>
          <w:sz w:val="16"/>
          <w:szCs w:val="16"/>
          <w:shd w:val="clear" w:color="auto" w:fill="F4F6F8"/>
          <w14:ligatures w14:val="none"/>
        </w:rPr>
        <w:t>') WITH NO_INFOMSGS, ALL_ERRORMSGS;</w:t>
      </w:r>
    </w:p>
    <w:p w14:paraId="5A51A507"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 xml:space="preserve">Se corren pruebas de validación transaccional sobre las vistas </w:t>
      </w:r>
      <w:proofErr w:type="spellStart"/>
      <w:r w:rsidRPr="00424A09">
        <w:rPr>
          <w:rFonts w:ascii="Times New Roman" w:eastAsia="Times New Roman" w:hAnsi="Times New Roman" w:cs="Times New Roman"/>
          <w:color w:val="000000"/>
          <w:kern w:val="0"/>
          <w14:ligatures w14:val="none"/>
        </w:rPr>
        <w:t>vw_RankingUsuarios</w:t>
      </w:r>
      <w:proofErr w:type="spellEnd"/>
      <w:r w:rsidRPr="00424A09">
        <w:rPr>
          <w:rFonts w:ascii="Times New Roman" w:eastAsia="Times New Roman" w:hAnsi="Times New Roman" w:cs="Times New Roman"/>
          <w:color w:val="000000"/>
          <w:kern w:val="0"/>
          <w14:ligatures w14:val="none"/>
        </w:rPr>
        <w:t xml:space="preserve"> y tablas </w:t>
      </w:r>
      <w:proofErr w:type="spellStart"/>
      <w:proofErr w:type="gramStart"/>
      <w:r w:rsidRPr="00424A09">
        <w:rPr>
          <w:rFonts w:ascii="Times New Roman" w:eastAsia="Times New Roman" w:hAnsi="Times New Roman" w:cs="Times New Roman"/>
          <w:color w:val="000000"/>
          <w:kern w:val="0"/>
          <w14:ligatures w14:val="none"/>
        </w:rPr>
        <w:t>dbo.Usuarios</w:t>
      </w:r>
      <w:proofErr w:type="spellEnd"/>
      <w:proofErr w:type="gramEnd"/>
      <w:r w:rsidRPr="00424A09">
        <w:rPr>
          <w:rFonts w:ascii="Times New Roman" w:eastAsia="Times New Roman" w:hAnsi="Times New Roman" w:cs="Times New Roman"/>
          <w:color w:val="000000"/>
          <w:kern w:val="0"/>
          <w14:ligatures w14:val="none"/>
        </w:rPr>
        <w:t xml:space="preserve"> y Progresos.</w:t>
      </w:r>
    </w:p>
    <w:p w14:paraId="0934F4AF" w14:textId="77777777" w:rsidR="00424A09" w:rsidRPr="00424A09" w:rsidRDefault="00424A09" w:rsidP="00424A09">
      <w:pPr>
        <w:numPr>
          <w:ilvl w:val="0"/>
          <w:numId w:val="20"/>
        </w:numPr>
        <w:spacing w:after="0" w:line="240" w:lineRule="auto"/>
        <w:ind w:left="600"/>
        <w:textAlignment w:val="baseline"/>
        <w:rPr>
          <w:rFonts w:ascii="Times New Roman" w:eastAsia="Times New Roman" w:hAnsi="Times New Roman" w:cs="Times New Roman"/>
          <w:color w:val="000000"/>
          <w:kern w:val="0"/>
          <w14:ligatures w14:val="none"/>
        </w:rPr>
      </w:pPr>
      <w:r w:rsidRPr="00424A09">
        <w:rPr>
          <w:rFonts w:ascii="Times New Roman" w:eastAsia="Times New Roman" w:hAnsi="Times New Roman" w:cs="Times New Roman"/>
          <w:color w:val="000000"/>
          <w:kern w:val="0"/>
          <w14:ligatures w14:val="none"/>
        </w:rPr>
        <w:t>El tiempo total cronometrado no debe exceder los 60 minutos. El resultado se asienta en la Bitácora Oficial de Pruebas de Seguridad y Resguardo, con las firmas del Administrador DBA y del Comité de Seguridad de la Información, acreditando el debido cumplimiento ante auditorías académicas de la UNAN-Managua y los mandatos de la legislación nacional.</w:t>
      </w:r>
    </w:p>
    <w:p w14:paraId="32BBC27C" w14:textId="77777777" w:rsidR="005A3370" w:rsidRPr="00424A09" w:rsidRDefault="005A3370" w:rsidP="00372A20">
      <w:pPr>
        <w:spacing w:line="360" w:lineRule="auto"/>
        <w:rPr>
          <w:rFonts w:ascii="Times New Roman" w:hAnsi="Times New Roman" w:cs="Times New Roman"/>
          <w:sz w:val="24"/>
          <w:szCs w:val="24"/>
        </w:rPr>
      </w:pPr>
    </w:p>
    <w:p w14:paraId="4FAA741F" w14:textId="77777777" w:rsidR="005A3370" w:rsidRPr="00424A09" w:rsidRDefault="005A3370" w:rsidP="00372A20">
      <w:pPr>
        <w:spacing w:line="360" w:lineRule="auto"/>
        <w:rPr>
          <w:rFonts w:ascii="Times New Roman" w:hAnsi="Times New Roman" w:cs="Times New Roman"/>
          <w:sz w:val="24"/>
          <w:szCs w:val="24"/>
          <w:lang w:val="es-ES"/>
        </w:rPr>
      </w:pPr>
    </w:p>
    <w:p w14:paraId="7B2EDD8F" w14:textId="77777777" w:rsidR="005A3370" w:rsidRPr="00424A09" w:rsidRDefault="005A3370" w:rsidP="00372A20">
      <w:pPr>
        <w:spacing w:line="360" w:lineRule="auto"/>
        <w:rPr>
          <w:rFonts w:ascii="Times New Roman" w:hAnsi="Times New Roman" w:cs="Times New Roman"/>
          <w:sz w:val="24"/>
          <w:szCs w:val="24"/>
          <w:lang w:val="es-ES"/>
        </w:rPr>
      </w:pPr>
    </w:p>
    <w:p w14:paraId="483BD523" w14:textId="77777777" w:rsidR="005A3370" w:rsidRPr="00424A09" w:rsidRDefault="005A3370" w:rsidP="00372A20">
      <w:pPr>
        <w:spacing w:line="360" w:lineRule="auto"/>
        <w:rPr>
          <w:rFonts w:ascii="Times New Roman" w:hAnsi="Times New Roman" w:cs="Times New Roman"/>
          <w:sz w:val="24"/>
          <w:szCs w:val="24"/>
          <w:lang w:val="es-ES"/>
        </w:rPr>
      </w:pPr>
    </w:p>
    <w:p w14:paraId="6EDEE9FD" w14:textId="77777777" w:rsidR="005A3370" w:rsidRPr="00424A09" w:rsidRDefault="005A3370" w:rsidP="00372A20">
      <w:pPr>
        <w:spacing w:line="360" w:lineRule="auto"/>
        <w:rPr>
          <w:rFonts w:ascii="Times New Roman" w:hAnsi="Times New Roman" w:cs="Times New Roman"/>
          <w:sz w:val="24"/>
          <w:szCs w:val="24"/>
          <w:lang w:val="es-ES"/>
        </w:rPr>
      </w:pPr>
    </w:p>
    <w:p w14:paraId="7E22E236" w14:textId="77777777" w:rsidR="005A3370" w:rsidRPr="00424A09" w:rsidRDefault="005A3370" w:rsidP="00372A20">
      <w:pPr>
        <w:spacing w:line="360" w:lineRule="auto"/>
        <w:rPr>
          <w:rFonts w:ascii="Times New Roman" w:hAnsi="Times New Roman" w:cs="Times New Roman"/>
          <w:sz w:val="24"/>
          <w:szCs w:val="24"/>
          <w:lang w:val="es-ES"/>
        </w:rPr>
      </w:pPr>
    </w:p>
    <w:p w14:paraId="7B4F191A" w14:textId="77777777" w:rsidR="005A3370" w:rsidRPr="00424A09" w:rsidRDefault="005A3370" w:rsidP="00372A20">
      <w:pPr>
        <w:spacing w:line="360" w:lineRule="auto"/>
        <w:rPr>
          <w:rFonts w:ascii="Times New Roman" w:hAnsi="Times New Roman" w:cs="Times New Roman"/>
          <w:sz w:val="24"/>
          <w:szCs w:val="24"/>
          <w:lang w:val="es-ES"/>
        </w:rPr>
      </w:pPr>
    </w:p>
    <w:p w14:paraId="4F32AB7F" w14:textId="77777777" w:rsidR="005A3370" w:rsidRPr="00424A09" w:rsidRDefault="005A3370" w:rsidP="00372A20">
      <w:pPr>
        <w:spacing w:line="360" w:lineRule="auto"/>
        <w:rPr>
          <w:rFonts w:ascii="Times New Roman" w:hAnsi="Times New Roman" w:cs="Times New Roman"/>
          <w:sz w:val="24"/>
          <w:szCs w:val="24"/>
          <w:lang w:val="es-ES"/>
        </w:rPr>
      </w:pPr>
    </w:p>
    <w:p w14:paraId="5FEEC910" w14:textId="77777777" w:rsidR="005A3370" w:rsidRPr="00424A09" w:rsidRDefault="005A3370" w:rsidP="00372A20">
      <w:pPr>
        <w:spacing w:line="360" w:lineRule="auto"/>
        <w:rPr>
          <w:rFonts w:ascii="Times New Roman" w:hAnsi="Times New Roman" w:cs="Times New Roman"/>
          <w:sz w:val="24"/>
          <w:szCs w:val="24"/>
          <w:lang w:val="es-ES"/>
        </w:rPr>
      </w:pPr>
    </w:p>
    <w:p w14:paraId="4C00B1C1" w14:textId="77777777" w:rsidR="005A3370" w:rsidRPr="00424A09" w:rsidRDefault="005A3370" w:rsidP="00372A20">
      <w:pPr>
        <w:spacing w:line="360" w:lineRule="auto"/>
        <w:rPr>
          <w:rFonts w:ascii="Times New Roman" w:hAnsi="Times New Roman" w:cs="Times New Roman"/>
          <w:sz w:val="24"/>
          <w:szCs w:val="24"/>
          <w:lang w:val="es-ES"/>
        </w:rPr>
      </w:pPr>
    </w:p>
    <w:p w14:paraId="6CB3F6B6" w14:textId="77777777" w:rsidR="005A3370" w:rsidRPr="00424A09" w:rsidRDefault="005A3370" w:rsidP="00372A20">
      <w:pPr>
        <w:spacing w:line="360" w:lineRule="auto"/>
        <w:rPr>
          <w:rFonts w:ascii="Times New Roman" w:hAnsi="Times New Roman" w:cs="Times New Roman"/>
          <w:sz w:val="24"/>
          <w:szCs w:val="24"/>
          <w:lang w:val="es-ES"/>
        </w:rPr>
      </w:pPr>
    </w:p>
    <w:p w14:paraId="33508C3B" w14:textId="77777777" w:rsidR="005A3370" w:rsidRPr="00424A09" w:rsidRDefault="005A3370" w:rsidP="00372A20">
      <w:pPr>
        <w:spacing w:line="360" w:lineRule="auto"/>
        <w:rPr>
          <w:rFonts w:ascii="Times New Roman" w:hAnsi="Times New Roman" w:cs="Times New Roman"/>
          <w:sz w:val="24"/>
          <w:szCs w:val="24"/>
          <w:lang w:val="es-ES"/>
        </w:rPr>
      </w:pPr>
    </w:p>
    <w:p w14:paraId="5BD65645" w14:textId="77777777" w:rsidR="005A3370" w:rsidRPr="00424A09" w:rsidRDefault="005A3370" w:rsidP="00372A20">
      <w:pPr>
        <w:spacing w:line="360" w:lineRule="auto"/>
        <w:rPr>
          <w:rFonts w:ascii="Times New Roman" w:hAnsi="Times New Roman" w:cs="Times New Roman"/>
          <w:sz w:val="24"/>
          <w:szCs w:val="24"/>
          <w:lang w:val="es-ES"/>
        </w:rPr>
      </w:pPr>
    </w:p>
    <w:p w14:paraId="6874D594" w14:textId="77777777" w:rsidR="005A3370" w:rsidRPr="00424A09" w:rsidRDefault="005A3370" w:rsidP="00372A20">
      <w:pPr>
        <w:spacing w:line="360" w:lineRule="auto"/>
        <w:rPr>
          <w:rFonts w:ascii="Times New Roman" w:hAnsi="Times New Roman" w:cs="Times New Roman"/>
          <w:sz w:val="24"/>
          <w:szCs w:val="24"/>
          <w:lang w:val="es-ES"/>
        </w:rPr>
      </w:pPr>
    </w:p>
    <w:p w14:paraId="5C36D935" w14:textId="77777777" w:rsidR="005A3370" w:rsidRPr="00424A09" w:rsidRDefault="005A3370" w:rsidP="00372A20">
      <w:pPr>
        <w:spacing w:line="360" w:lineRule="auto"/>
        <w:rPr>
          <w:rFonts w:ascii="Times New Roman" w:hAnsi="Times New Roman" w:cs="Times New Roman"/>
          <w:sz w:val="24"/>
          <w:szCs w:val="24"/>
          <w:lang w:val="es-ES"/>
        </w:rPr>
      </w:pPr>
    </w:p>
    <w:p w14:paraId="58583899" w14:textId="77777777" w:rsidR="005A3370" w:rsidRPr="00424A09" w:rsidRDefault="005A3370" w:rsidP="00372A20">
      <w:pPr>
        <w:spacing w:line="360" w:lineRule="auto"/>
        <w:rPr>
          <w:rFonts w:ascii="Times New Roman" w:hAnsi="Times New Roman" w:cs="Times New Roman"/>
          <w:sz w:val="24"/>
          <w:szCs w:val="24"/>
          <w:lang w:val="es-ES"/>
        </w:rPr>
      </w:pPr>
    </w:p>
    <w:p w14:paraId="10E2BA23" w14:textId="77777777" w:rsidR="005A3370" w:rsidRPr="00424A09" w:rsidRDefault="005A3370" w:rsidP="00372A20">
      <w:pPr>
        <w:spacing w:line="360" w:lineRule="auto"/>
        <w:rPr>
          <w:rFonts w:ascii="Times New Roman" w:hAnsi="Times New Roman" w:cs="Times New Roman"/>
          <w:sz w:val="24"/>
          <w:szCs w:val="24"/>
          <w:lang w:val="es-ES"/>
        </w:rPr>
      </w:pPr>
    </w:p>
    <w:p w14:paraId="07876A35" w14:textId="77777777" w:rsidR="005A3370" w:rsidRPr="00424A09" w:rsidRDefault="005A3370" w:rsidP="00372A20">
      <w:pPr>
        <w:spacing w:line="360" w:lineRule="auto"/>
        <w:rPr>
          <w:rFonts w:ascii="Times New Roman" w:hAnsi="Times New Roman" w:cs="Times New Roman"/>
          <w:sz w:val="24"/>
          <w:szCs w:val="24"/>
          <w:lang w:val="es-ES"/>
        </w:rPr>
      </w:pPr>
    </w:p>
    <w:p w14:paraId="7A7AC6C4" w14:textId="77777777" w:rsidR="005A3370" w:rsidRPr="00424A09" w:rsidRDefault="005A3370" w:rsidP="00372A20">
      <w:pPr>
        <w:spacing w:line="360" w:lineRule="auto"/>
        <w:rPr>
          <w:rFonts w:ascii="Times New Roman" w:hAnsi="Times New Roman" w:cs="Times New Roman"/>
          <w:sz w:val="24"/>
          <w:szCs w:val="24"/>
          <w:lang w:val="es-ES"/>
        </w:rPr>
      </w:pPr>
    </w:p>
    <w:p w14:paraId="4BEF235F" w14:textId="77777777" w:rsidR="005A3370" w:rsidRPr="00424A09" w:rsidRDefault="005A3370" w:rsidP="00372A20">
      <w:pPr>
        <w:spacing w:line="360" w:lineRule="auto"/>
        <w:rPr>
          <w:rFonts w:ascii="Times New Roman" w:hAnsi="Times New Roman" w:cs="Times New Roman"/>
          <w:sz w:val="24"/>
          <w:szCs w:val="24"/>
          <w:lang w:val="es-ES"/>
        </w:rPr>
      </w:pPr>
    </w:p>
    <w:p w14:paraId="44DF8410" w14:textId="77777777" w:rsidR="005A3370" w:rsidRPr="00424A09" w:rsidRDefault="005A3370" w:rsidP="00372A20">
      <w:pPr>
        <w:spacing w:line="360" w:lineRule="auto"/>
        <w:rPr>
          <w:rFonts w:ascii="Times New Roman" w:hAnsi="Times New Roman" w:cs="Times New Roman"/>
          <w:sz w:val="24"/>
          <w:szCs w:val="24"/>
          <w:lang w:val="es-ES"/>
        </w:rPr>
      </w:pPr>
    </w:p>
    <w:p w14:paraId="450B15B7" w14:textId="77777777" w:rsidR="005A3370" w:rsidRPr="00424A09" w:rsidRDefault="005A3370" w:rsidP="00372A20">
      <w:pPr>
        <w:spacing w:line="360" w:lineRule="auto"/>
        <w:rPr>
          <w:rFonts w:ascii="Times New Roman" w:hAnsi="Times New Roman" w:cs="Times New Roman"/>
          <w:sz w:val="24"/>
          <w:szCs w:val="24"/>
          <w:lang w:val="es-ES"/>
        </w:rPr>
      </w:pPr>
    </w:p>
    <w:p w14:paraId="7FDD82C8" w14:textId="77777777" w:rsidR="005A3370" w:rsidRPr="00424A09" w:rsidRDefault="005A3370" w:rsidP="00372A20">
      <w:pPr>
        <w:spacing w:line="360" w:lineRule="auto"/>
        <w:rPr>
          <w:rFonts w:ascii="Times New Roman" w:hAnsi="Times New Roman" w:cs="Times New Roman"/>
          <w:sz w:val="24"/>
          <w:szCs w:val="24"/>
          <w:lang w:val="es-ES"/>
        </w:rPr>
      </w:pPr>
    </w:p>
    <w:p w14:paraId="43B333F2" w14:textId="77777777" w:rsidR="005A3370" w:rsidRPr="00424A09" w:rsidRDefault="005A3370" w:rsidP="00372A20">
      <w:pPr>
        <w:spacing w:line="360" w:lineRule="auto"/>
        <w:rPr>
          <w:rFonts w:ascii="Times New Roman" w:hAnsi="Times New Roman" w:cs="Times New Roman"/>
          <w:sz w:val="24"/>
          <w:szCs w:val="24"/>
          <w:lang w:val="es-ES"/>
        </w:rPr>
      </w:pPr>
    </w:p>
    <w:p w14:paraId="4BCD50E1" w14:textId="77777777" w:rsidR="00372A20" w:rsidRPr="00424A09" w:rsidRDefault="00372A20" w:rsidP="00372A20">
      <w:pPr>
        <w:spacing w:line="360" w:lineRule="auto"/>
        <w:rPr>
          <w:rFonts w:ascii="Times New Roman" w:hAnsi="Times New Roman" w:cs="Times New Roman"/>
          <w:sz w:val="24"/>
          <w:szCs w:val="24"/>
          <w:lang w:val="es-ES"/>
        </w:rPr>
      </w:pPr>
    </w:p>
    <w:p w14:paraId="66BF1BB9" w14:textId="3602AF98" w:rsidR="00D62F52" w:rsidRPr="00424A09" w:rsidRDefault="00C23710" w:rsidP="00372A20">
      <w:pPr>
        <w:pStyle w:val="Ttulo1"/>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Referencias</w:t>
      </w:r>
    </w:p>
    <w:p w14:paraId="660F7036" w14:textId="06891491"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Asamblea Nacional de Nicaragua. (2008, 9 de mayo). Ley N. ª 641: Código Penal de la República de Nicaragua. La Gaceta, Diario Oficial, N.º 83, 84, 85, 86 y 87. </w:t>
      </w:r>
      <w:hyperlink r:id="rId6" w:tgtFrame="_blank" w:history="1">
        <w:r w:rsidRPr="00424A09">
          <w:rPr>
            <w:rStyle w:val="Hipervnculo"/>
            <w:rFonts w:ascii="Times New Roman" w:hAnsi="Times New Roman" w:cs="Times New Roman"/>
            <w:sz w:val="24"/>
            <w:szCs w:val="24"/>
            <w:lang w:val="es-ES"/>
          </w:rPr>
          <w:t>http://legislacion.asamblea.gob.ni/norma-juridica/ley-641</w:t>
        </w:r>
      </w:hyperlink>
    </w:p>
    <w:p w14:paraId="5821C5C6" w14:textId="0DB76C59"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Asamblea Nacional de Nicaragua. (2012, 29 de marzo). Ley N. ª 787: Ley de Protección de Datos Personales. La Gaceta, Diario Oficial, N.º 61. </w:t>
      </w:r>
      <w:hyperlink r:id="rId7" w:tgtFrame="_blank" w:history="1">
        <w:r w:rsidRPr="00424A09">
          <w:rPr>
            <w:rStyle w:val="Hipervnculo"/>
            <w:rFonts w:ascii="Times New Roman" w:hAnsi="Times New Roman" w:cs="Times New Roman"/>
            <w:sz w:val="24"/>
            <w:szCs w:val="24"/>
            <w:lang w:val="es-ES"/>
          </w:rPr>
          <w:t>http://legislacion.asamblea.gob.ni/norma-juridica/ley-787</w:t>
        </w:r>
      </w:hyperlink>
    </w:p>
    <w:p w14:paraId="2637ACB4" w14:textId="57A6DF9D"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s-ES"/>
        </w:rPr>
        <w:t xml:space="preserve">Asamblea Nacional de Nicaragua. (2020, 30 de octubre). Ley N. ª 1042: Ley Especial de Ciberdelitos. La Gaceta, Diario Oficial, N.º 201. </w:t>
      </w:r>
      <w:hyperlink r:id="rId8" w:tgtFrame="_blank" w:history="1">
        <w:r w:rsidRPr="00424A09">
          <w:rPr>
            <w:rStyle w:val="Hipervnculo"/>
            <w:rFonts w:ascii="Times New Roman" w:hAnsi="Times New Roman" w:cs="Times New Roman"/>
            <w:sz w:val="24"/>
            <w:szCs w:val="24"/>
            <w:lang w:val="es-ES"/>
          </w:rPr>
          <w:t>http://legislacion.asamblea.gob.ni/norma-juridica/ley-1042</w:t>
        </w:r>
      </w:hyperlink>
    </w:p>
    <w:p w14:paraId="40E933F5" w14:textId="0C7628F9" w:rsidR="00372A20" w:rsidRPr="00424A09" w:rsidRDefault="00372A20" w:rsidP="00372A20">
      <w:pPr>
        <w:spacing w:line="360" w:lineRule="auto"/>
        <w:rPr>
          <w:rFonts w:ascii="Times New Roman" w:hAnsi="Times New Roman" w:cs="Times New Roman"/>
          <w:sz w:val="24"/>
          <w:szCs w:val="24"/>
          <w:lang w:val="en-US"/>
        </w:rPr>
      </w:pPr>
      <w:proofErr w:type="spellStart"/>
      <w:r w:rsidRPr="00424A09">
        <w:rPr>
          <w:rFonts w:ascii="Times New Roman" w:hAnsi="Times New Roman" w:cs="Times New Roman"/>
          <w:sz w:val="24"/>
          <w:szCs w:val="24"/>
          <w:lang w:val="en-US"/>
        </w:rPr>
        <w:t>Elmasri</w:t>
      </w:r>
      <w:proofErr w:type="spellEnd"/>
      <w:r w:rsidRPr="00424A09">
        <w:rPr>
          <w:rFonts w:ascii="Times New Roman" w:hAnsi="Times New Roman" w:cs="Times New Roman"/>
          <w:sz w:val="24"/>
          <w:szCs w:val="24"/>
          <w:lang w:val="en-US"/>
        </w:rPr>
        <w:t>, R., &amp; Navathe, S. B. (2016). Fundamentals of database systems (7th ed.). Pearson.</w:t>
      </w:r>
    </w:p>
    <w:p w14:paraId="4D7B0B2E" w14:textId="77522D8D"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lastRenderedPageBreak/>
        <w:t xml:space="preserve">Information Systems Audit and Control Association. (2019). COBIT 2019 framework: Governance and management objectives. ISACA. </w:t>
      </w:r>
      <w:hyperlink r:id="rId9" w:tgtFrame="_blank" w:history="1">
        <w:r w:rsidRPr="00424A09">
          <w:rPr>
            <w:rStyle w:val="Hipervnculo"/>
            <w:rFonts w:ascii="Times New Roman" w:hAnsi="Times New Roman" w:cs="Times New Roman"/>
            <w:sz w:val="24"/>
            <w:szCs w:val="24"/>
            <w:lang w:val="en-US"/>
          </w:rPr>
          <w:t>https://www.isaca.org/resources/cobit</w:t>
        </w:r>
      </w:hyperlink>
    </w:p>
    <w:p w14:paraId="0468C100" w14:textId="2A618950"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International Organization for Standardization. (2013). Information technology — Security techniques — Entity authentication assurance framework (ISO/IEC 29115:2013). </w:t>
      </w:r>
      <w:hyperlink r:id="rId10" w:tgtFrame="_blank" w:history="1">
        <w:r w:rsidRPr="00424A09">
          <w:rPr>
            <w:rStyle w:val="Hipervnculo"/>
            <w:rFonts w:ascii="Times New Roman" w:hAnsi="Times New Roman" w:cs="Times New Roman"/>
            <w:sz w:val="24"/>
            <w:szCs w:val="24"/>
            <w:lang w:val="en-US"/>
          </w:rPr>
          <w:t>https://www.iso.org/standard/45138.html</w:t>
        </w:r>
      </w:hyperlink>
    </w:p>
    <w:p w14:paraId="41C0D5F2" w14:textId="4978ACF3"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International Organization for Standardization. (2018). Information technology — Security techniques — Information security management systems — Overview and vocabulary (ISO/IEC 27000:2018). </w:t>
      </w:r>
      <w:hyperlink r:id="rId11" w:tgtFrame="_blank" w:history="1">
        <w:r w:rsidRPr="00424A09">
          <w:rPr>
            <w:rStyle w:val="Hipervnculo"/>
            <w:rFonts w:ascii="Times New Roman" w:hAnsi="Times New Roman" w:cs="Times New Roman"/>
            <w:sz w:val="24"/>
            <w:szCs w:val="24"/>
            <w:lang w:val="en-US"/>
          </w:rPr>
          <w:t>https://www.iso.org/standard/73906.html</w:t>
        </w:r>
      </w:hyperlink>
    </w:p>
    <w:p w14:paraId="1DDC808E" w14:textId="6000859D"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International Organization for Standardization. (2022). Information security, cybersecurity and privacy protection — Information security management systems — Requirements (ISO/IEC 27001:2022). </w:t>
      </w:r>
      <w:hyperlink r:id="rId12" w:tgtFrame="_blank" w:history="1">
        <w:r w:rsidRPr="00424A09">
          <w:rPr>
            <w:rStyle w:val="Hipervnculo"/>
            <w:rFonts w:ascii="Times New Roman" w:hAnsi="Times New Roman" w:cs="Times New Roman"/>
            <w:sz w:val="24"/>
            <w:szCs w:val="24"/>
            <w:lang w:val="en-US"/>
          </w:rPr>
          <w:t>https://www.iso.org/standard/27001</w:t>
        </w:r>
      </w:hyperlink>
    </w:p>
    <w:p w14:paraId="2F3C80AF" w14:textId="70880D46"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National Institute of Standards and Technology. (2020). Security and privacy controls for information systems and organizations (NIST Special Publication 800-53, Rev. 5). U.S. Department of Commerce. </w:t>
      </w:r>
      <w:hyperlink r:id="rId13" w:tgtFrame="_blank" w:history="1">
        <w:r w:rsidRPr="00424A09">
          <w:rPr>
            <w:rStyle w:val="Hipervnculo"/>
            <w:rFonts w:ascii="Times New Roman" w:hAnsi="Times New Roman" w:cs="Times New Roman"/>
            <w:sz w:val="24"/>
            <w:szCs w:val="24"/>
            <w:lang w:val="en-US"/>
          </w:rPr>
          <w:t>https://doi.org/10.6028/NIST.SP.800-53r5</w:t>
        </w:r>
      </w:hyperlink>
    </w:p>
    <w:p w14:paraId="3F217CC9" w14:textId="048FF16A" w:rsidR="00372A20" w:rsidRPr="00424A09" w:rsidRDefault="00372A20" w:rsidP="00372A20">
      <w:pPr>
        <w:spacing w:line="360" w:lineRule="auto"/>
        <w:rPr>
          <w:rFonts w:ascii="Times New Roman" w:hAnsi="Times New Roman" w:cs="Times New Roman"/>
          <w:sz w:val="24"/>
          <w:szCs w:val="24"/>
          <w:lang w:val="es-ES"/>
        </w:rPr>
      </w:pPr>
      <w:proofErr w:type="spellStart"/>
      <w:r w:rsidRPr="00424A09">
        <w:rPr>
          <w:rFonts w:ascii="Times New Roman" w:hAnsi="Times New Roman" w:cs="Times New Roman"/>
          <w:sz w:val="24"/>
          <w:szCs w:val="24"/>
          <w:lang w:val="es-ES"/>
        </w:rPr>
        <w:t>PlayKidsEdu</w:t>
      </w:r>
      <w:proofErr w:type="spellEnd"/>
      <w:r w:rsidRPr="00424A09">
        <w:rPr>
          <w:rFonts w:ascii="Times New Roman" w:hAnsi="Times New Roman" w:cs="Times New Roman"/>
          <w:sz w:val="24"/>
          <w:szCs w:val="24"/>
          <w:lang w:val="es-ES"/>
        </w:rPr>
        <w:t xml:space="preserve"> Company. (2026). Informe Técnico Final: Sistema Educativo </w:t>
      </w:r>
      <w:proofErr w:type="spellStart"/>
      <w:r w:rsidRPr="00424A09">
        <w:rPr>
          <w:rFonts w:ascii="Times New Roman" w:hAnsi="Times New Roman" w:cs="Times New Roman"/>
          <w:sz w:val="24"/>
          <w:szCs w:val="24"/>
          <w:lang w:val="es-ES"/>
        </w:rPr>
        <w:t>Gamificado</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PlayKids</w:t>
      </w:r>
      <w:proofErr w:type="spellEnd"/>
      <w:r w:rsidRPr="00424A09">
        <w:rPr>
          <w:rFonts w:ascii="Times New Roman" w:hAnsi="Times New Roman" w:cs="Times New Roman"/>
          <w:sz w:val="24"/>
          <w:szCs w:val="24"/>
          <w:lang w:val="es-ES"/>
        </w:rPr>
        <w:t>. Departamento Docente de Computación, Área de Conocimiento de Ciencias Básicas y Tecnología, Universidad Nacional Autónoma de Nicaragua, Managua.</w:t>
      </w:r>
    </w:p>
    <w:p w14:paraId="02BD023D" w14:textId="57C62744" w:rsidR="00372A20" w:rsidRPr="00424A09" w:rsidRDefault="00372A20" w:rsidP="00372A20">
      <w:pPr>
        <w:spacing w:line="360" w:lineRule="auto"/>
        <w:rPr>
          <w:rFonts w:ascii="Times New Roman" w:hAnsi="Times New Roman" w:cs="Times New Roman"/>
          <w:sz w:val="24"/>
          <w:szCs w:val="24"/>
          <w:lang w:val="en-US"/>
        </w:rPr>
      </w:pPr>
      <w:proofErr w:type="spellStart"/>
      <w:r w:rsidRPr="00424A09">
        <w:rPr>
          <w:rFonts w:ascii="Times New Roman" w:hAnsi="Times New Roman" w:cs="Times New Roman"/>
          <w:sz w:val="24"/>
          <w:szCs w:val="24"/>
          <w:lang w:val="en-US"/>
        </w:rPr>
        <w:t>Silberschatz</w:t>
      </w:r>
      <w:proofErr w:type="spellEnd"/>
      <w:r w:rsidRPr="00424A09">
        <w:rPr>
          <w:rFonts w:ascii="Times New Roman" w:hAnsi="Times New Roman" w:cs="Times New Roman"/>
          <w:sz w:val="24"/>
          <w:szCs w:val="24"/>
          <w:lang w:val="en-US"/>
        </w:rPr>
        <w:t xml:space="preserve">, A., </w:t>
      </w:r>
      <w:proofErr w:type="spellStart"/>
      <w:r w:rsidRPr="00424A09">
        <w:rPr>
          <w:rFonts w:ascii="Times New Roman" w:hAnsi="Times New Roman" w:cs="Times New Roman"/>
          <w:sz w:val="24"/>
          <w:szCs w:val="24"/>
          <w:lang w:val="en-US"/>
        </w:rPr>
        <w:t>Korth</w:t>
      </w:r>
      <w:proofErr w:type="spellEnd"/>
      <w:r w:rsidRPr="00424A09">
        <w:rPr>
          <w:rFonts w:ascii="Times New Roman" w:hAnsi="Times New Roman" w:cs="Times New Roman"/>
          <w:sz w:val="24"/>
          <w:szCs w:val="24"/>
          <w:lang w:val="en-US"/>
        </w:rPr>
        <w:t>, H. F., &amp; Sudarshan, S. (2020). Database system concepts (7th ed.). McGraw-Hill.</w:t>
      </w:r>
    </w:p>
    <w:p w14:paraId="280BA21F" w14:textId="7328F7CA"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Stallings, W. (2017). Cryptography and network security: Principles and practice (7.ª ed.). Pearson.</w:t>
      </w:r>
    </w:p>
    <w:p w14:paraId="61574F70" w14:textId="495CF360" w:rsidR="00372A20" w:rsidRPr="00424A09" w:rsidRDefault="00372A20" w:rsidP="00372A20">
      <w:pPr>
        <w:spacing w:line="360" w:lineRule="auto"/>
        <w:rPr>
          <w:rFonts w:ascii="Times New Roman" w:hAnsi="Times New Roman" w:cs="Times New Roman"/>
          <w:sz w:val="24"/>
          <w:szCs w:val="24"/>
          <w:lang w:val="en-US"/>
        </w:rPr>
      </w:pPr>
      <w:r w:rsidRPr="00424A09">
        <w:rPr>
          <w:rFonts w:ascii="Times New Roman" w:hAnsi="Times New Roman" w:cs="Times New Roman"/>
          <w:sz w:val="24"/>
          <w:szCs w:val="24"/>
          <w:lang w:val="en-US"/>
        </w:rPr>
        <w:t xml:space="preserve">Swanson, M., Hash, R., &amp; Bowen, P. (2010). Contingency planning guide for federal information systems (NIST Special Publication 800-34, Rev. 1). National Institute of Standards and Technology. </w:t>
      </w:r>
      <w:hyperlink r:id="rId14" w:tgtFrame="_blank" w:history="1">
        <w:r w:rsidRPr="00424A09">
          <w:rPr>
            <w:rStyle w:val="Hipervnculo"/>
            <w:rFonts w:ascii="Times New Roman" w:hAnsi="Times New Roman" w:cs="Times New Roman"/>
            <w:sz w:val="24"/>
            <w:szCs w:val="24"/>
            <w:lang w:val="en-US"/>
          </w:rPr>
          <w:t>https://doi.org/10.6028/NIST.SP.800-34r1</w:t>
        </w:r>
      </w:hyperlink>
    </w:p>
    <w:p w14:paraId="6D8F53CD" w14:textId="52CBB315" w:rsidR="00372A20" w:rsidRPr="00424A09" w:rsidRDefault="00372A20" w:rsidP="00372A20">
      <w:pPr>
        <w:spacing w:line="360" w:lineRule="auto"/>
        <w:rPr>
          <w:rFonts w:ascii="Times New Roman" w:hAnsi="Times New Roman" w:cs="Times New Roman"/>
          <w:sz w:val="24"/>
          <w:szCs w:val="24"/>
          <w:lang w:val="es-ES"/>
        </w:rPr>
      </w:pPr>
      <w:r w:rsidRPr="00424A09">
        <w:rPr>
          <w:rFonts w:ascii="Times New Roman" w:hAnsi="Times New Roman" w:cs="Times New Roman"/>
          <w:sz w:val="24"/>
          <w:szCs w:val="24"/>
          <w:lang w:val="en-US"/>
        </w:rPr>
        <w:t xml:space="preserve">Tanenbaum, A. S., &amp; Van Steen, M. (2017). Distributed systems: Principles and paradigms (3rd ed.). </w:t>
      </w:r>
      <w:proofErr w:type="spellStart"/>
      <w:r w:rsidRPr="00424A09">
        <w:rPr>
          <w:rFonts w:ascii="Times New Roman" w:hAnsi="Times New Roman" w:cs="Times New Roman"/>
          <w:sz w:val="24"/>
          <w:szCs w:val="24"/>
          <w:lang w:val="es-ES"/>
        </w:rPr>
        <w:t>CreateSpace</w:t>
      </w:r>
      <w:proofErr w:type="spellEnd"/>
      <w:r w:rsidRPr="00424A09">
        <w:rPr>
          <w:rFonts w:ascii="Times New Roman" w:hAnsi="Times New Roman" w:cs="Times New Roman"/>
          <w:sz w:val="24"/>
          <w:szCs w:val="24"/>
          <w:lang w:val="es-ES"/>
        </w:rPr>
        <w:t xml:space="preserve"> </w:t>
      </w:r>
      <w:proofErr w:type="spellStart"/>
      <w:r w:rsidRPr="00424A09">
        <w:rPr>
          <w:rFonts w:ascii="Times New Roman" w:hAnsi="Times New Roman" w:cs="Times New Roman"/>
          <w:sz w:val="24"/>
          <w:szCs w:val="24"/>
          <w:lang w:val="es-ES"/>
        </w:rPr>
        <w:t>Independent</w:t>
      </w:r>
      <w:proofErr w:type="spellEnd"/>
      <w:r w:rsidRPr="00424A09">
        <w:rPr>
          <w:rFonts w:ascii="Times New Roman" w:hAnsi="Times New Roman" w:cs="Times New Roman"/>
          <w:sz w:val="24"/>
          <w:szCs w:val="24"/>
          <w:lang w:val="es-ES"/>
        </w:rPr>
        <w:t xml:space="preserve"> Publishing </w:t>
      </w:r>
      <w:proofErr w:type="spellStart"/>
      <w:r w:rsidRPr="00424A09">
        <w:rPr>
          <w:rFonts w:ascii="Times New Roman" w:hAnsi="Times New Roman" w:cs="Times New Roman"/>
          <w:sz w:val="24"/>
          <w:szCs w:val="24"/>
          <w:lang w:val="es-ES"/>
        </w:rPr>
        <w:t>Platform</w:t>
      </w:r>
      <w:proofErr w:type="spellEnd"/>
      <w:r w:rsidRPr="00424A09">
        <w:rPr>
          <w:rFonts w:ascii="Times New Roman" w:hAnsi="Times New Roman" w:cs="Times New Roman"/>
          <w:sz w:val="24"/>
          <w:szCs w:val="24"/>
          <w:lang w:val="es-ES"/>
        </w:rPr>
        <w:t>.</w:t>
      </w:r>
    </w:p>
    <w:p w14:paraId="289E6044" w14:textId="4498DBD1" w:rsidR="008A116D" w:rsidRPr="00424A09" w:rsidRDefault="008A116D" w:rsidP="00372A20">
      <w:pPr>
        <w:spacing w:line="360" w:lineRule="auto"/>
        <w:rPr>
          <w:rFonts w:ascii="Times New Roman" w:hAnsi="Times New Roman" w:cs="Times New Roman"/>
          <w:sz w:val="24"/>
          <w:szCs w:val="24"/>
          <w:lang w:val="es-ES"/>
        </w:rPr>
      </w:pPr>
    </w:p>
    <w:sectPr w:rsidR="008A116D" w:rsidRPr="00424A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CA310"/>
    <w:lvl w:ilvl="0">
      <w:start w:val="1"/>
      <w:numFmt w:val="bullet"/>
      <w:lvlText w:val=""/>
      <w:lvlJc w:val="left"/>
      <w:pPr>
        <w:ind w:left="360" w:hanging="360"/>
      </w:pPr>
      <w:rPr>
        <w:rFonts w:ascii="Wingdings" w:hAnsi="Wingdings" w:hint="default"/>
        <w:color w:val="FFC000"/>
        <w:sz w:val="40"/>
      </w:rPr>
    </w:lvl>
  </w:abstractNum>
  <w:abstractNum w:abstractNumId="1" w15:restartNumberingAfterBreak="0">
    <w:nsid w:val="070D242A"/>
    <w:multiLevelType w:val="multilevel"/>
    <w:tmpl w:val="4CA4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41933"/>
    <w:multiLevelType w:val="multilevel"/>
    <w:tmpl w:val="E47C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65279"/>
    <w:multiLevelType w:val="multilevel"/>
    <w:tmpl w:val="615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1400B"/>
    <w:multiLevelType w:val="multilevel"/>
    <w:tmpl w:val="3794B7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97258"/>
    <w:multiLevelType w:val="multilevel"/>
    <w:tmpl w:val="D5C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41BFB"/>
    <w:multiLevelType w:val="multilevel"/>
    <w:tmpl w:val="29A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C7171"/>
    <w:multiLevelType w:val="multilevel"/>
    <w:tmpl w:val="9256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60FE2"/>
    <w:multiLevelType w:val="hybridMultilevel"/>
    <w:tmpl w:val="2012BF5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C5E1953"/>
    <w:multiLevelType w:val="multilevel"/>
    <w:tmpl w:val="555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02DA"/>
    <w:multiLevelType w:val="multilevel"/>
    <w:tmpl w:val="27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27966"/>
    <w:multiLevelType w:val="multilevel"/>
    <w:tmpl w:val="45E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12450"/>
    <w:multiLevelType w:val="multilevel"/>
    <w:tmpl w:val="84C63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B22EB"/>
    <w:multiLevelType w:val="hybridMultilevel"/>
    <w:tmpl w:val="B70E1C60"/>
    <w:lvl w:ilvl="0" w:tplc="615CA310">
      <w:start w:val="1"/>
      <w:numFmt w:val="bullet"/>
      <w:lvlText w:val=""/>
      <w:lvlJc w:val="left"/>
      <w:pPr>
        <w:ind w:left="360" w:hanging="360"/>
      </w:pPr>
      <w:rPr>
        <w:rFonts w:ascii="Wingdings" w:hAnsi="Wingdings" w:hint="default"/>
        <w:color w:val="FFC000"/>
        <w:sz w:val="40"/>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14" w15:restartNumberingAfterBreak="0">
    <w:nsid w:val="46CF41A0"/>
    <w:multiLevelType w:val="multilevel"/>
    <w:tmpl w:val="972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326C2"/>
    <w:multiLevelType w:val="multilevel"/>
    <w:tmpl w:val="15B8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F557B7"/>
    <w:multiLevelType w:val="multilevel"/>
    <w:tmpl w:val="AC4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E382F"/>
    <w:multiLevelType w:val="multilevel"/>
    <w:tmpl w:val="2752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57913"/>
    <w:multiLevelType w:val="multilevel"/>
    <w:tmpl w:val="2AF2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05BFE"/>
    <w:multiLevelType w:val="multilevel"/>
    <w:tmpl w:val="E19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44565">
    <w:abstractNumId w:val="0"/>
  </w:num>
  <w:num w:numId="2" w16cid:durableId="159270294">
    <w:abstractNumId w:val="13"/>
  </w:num>
  <w:num w:numId="3" w16cid:durableId="239415633">
    <w:abstractNumId w:val="8"/>
  </w:num>
  <w:num w:numId="4" w16cid:durableId="923680692">
    <w:abstractNumId w:val="19"/>
  </w:num>
  <w:num w:numId="5" w16cid:durableId="1702781031">
    <w:abstractNumId w:val="1"/>
  </w:num>
  <w:num w:numId="6" w16cid:durableId="1785883304">
    <w:abstractNumId w:val="5"/>
  </w:num>
  <w:num w:numId="7" w16cid:durableId="1324551631">
    <w:abstractNumId w:val="2"/>
  </w:num>
  <w:num w:numId="8" w16cid:durableId="883255677">
    <w:abstractNumId w:val="10"/>
  </w:num>
  <w:num w:numId="9" w16cid:durableId="1910188667">
    <w:abstractNumId w:val="7"/>
  </w:num>
  <w:num w:numId="10" w16cid:durableId="1542863985">
    <w:abstractNumId w:val="18"/>
  </w:num>
  <w:num w:numId="11" w16cid:durableId="947203453">
    <w:abstractNumId w:val="17"/>
  </w:num>
  <w:num w:numId="12" w16cid:durableId="257951142">
    <w:abstractNumId w:val="3"/>
  </w:num>
  <w:num w:numId="13" w16cid:durableId="2121485420">
    <w:abstractNumId w:val="14"/>
  </w:num>
  <w:num w:numId="14" w16cid:durableId="537359986">
    <w:abstractNumId w:val="4"/>
  </w:num>
  <w:num w:numId="15" w16cid:durableId="1581719084">
    <w:abstractNumId w:val="9"/>
  </w:num>
  <w:num w:numId="16" w16cid:durableId="113715141">
    <w:abstractNumId w:val="11"/>
  </w:num>
  <w:num w:numId="17" w16cid:durableId="1729063121">
    <w:abstractNumId w:val="16"/>
  </w:num>
  <w:num w:numId="18" w16cid:durableId="422070447">
    <w:abstractNumId w:val="6"/>
  </w:num>
  <w:num w:numId="19" w16cid:durableId="2086369807">
    <w:abstractNumId w:val="15"/>
  </w:num>
  <w:num w:numId="20" w16cid:durableId="60836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80"/>
    <w:rsid w:val="0006418D"/>
    <w:rsid w:val="000838DA"/>
    <w:rsid w:val="000D13BF"/>
    <w:rsid w:val="00187181"/>
    <w:rsid w:val="001A1269"/>
    <w:rsid w:val="001D46BA"/>
    <w:rsid w:val="001F5AEC"/>
    <w:rsid w:val="002935B2"/>
    <w:rsid w:val="002B0C2C"/>
    <w:rsid w:val="00372A20"/>
    <w:rsid w:val="003E6F77"/>
    <w:rsid w:val="00424A09"/>
    <w:rsid w:val="00582B80"/>
    <w:rsid w:val="005A3370"/>
    <w:rsid w:val="005E7CFA"/>
    <w:rsid w:val="008A116D"/>
    <w:rsid w:val="00900E43"/>
    <w:rsid w:val="00B27A75"/>
    <w:rsid w:val="00B74F70"/>
    <w:rsid w:val="00BA6BAB"/>
    <w:rsid w:val="00C23710"/>
    <w:rsid w:val="00D62F52"/>
    <w:rsid w:val="00F561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8F38"/>
  <w15:chartTrackingRefBased/>
  <w15:docId w15:val="{BDFBF693-6460-45E6-9575-0BF64628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NI"/>
    </w:rPr>
  </w:style>
  <w:style w:type="paragraph" w:styleId="Ttulo1">
    <w:name w:val="heading 1"/>
    <w:basedOn w:val="Normal"/>
    <w:next w:val="Normal"/>
    <w:link w:val="Ttulo1Car"/>
    <w:uiPriority w:val="9"/>
    <w:qFormat/>
    <w:rsid w:val="00582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2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82B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2B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2B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2B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B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B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B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B80"/>
    <w:rPr>
      <w:rFonts w:asciiTheme="majorHAnsi" w:eastAsiaTheme="majorEastAsia" w:hAnsiTheme="majorHAnsi" w:cstheme="majorBidi"/>
      <w:color w:val="0F4761" w:themeColor="accent1" w:themeShade="BF"/>
      <w:sz w:val="40"/>
      <w:szCs w:val="40"/>
      <w:lang w:val="es-NI"/>
    </w:rPr>
  </w:style>
  <w:style w:type="character" w:customStyle="1" w:styleId="Ttulo2Car">
    <w:name w:val="Título 2 Car"/>
    <w:basedOn w:val="Fuentedeprrafopredeter"/>
    <w:link w:val="Ttulo2"/>
    <w:uiPriority w:val="9"/>
    <w:rsid w:val="00582B80"/>
    <w:rPr>
      <w:rFonts w:asciiTheme="majorHAnsi" w:eastAsiaTheme="majorEastAsia" w:hAnsiTheme="majorHAnsi" w:cstheme="majorBidi"/>
      <w:color w:val="0F4761" w:themeColor="accent1" w:themeShade="BF"/>
      <w:sz w:val="32"/>
      <w:szCs w:val="32"/>
      <w:lang w:val="es-NI"/>
    </w:rPr>
  </w:style>
  <w:style w:type="character" w:customStyle="1" w:styleId="Ttulo3Car">
    <w:name w:val="Título 3 Car"/>
    <w:basedOn w:val="Fuentedeprrafopredeter"/>
    <w:link w:val="Ttulo3"/>
    <w:uiPriority w:val="9"/>
    <w:rsid w:val="00582B80"/>
    <w:rPr>
      <w:rFonts w:eastAsiaTheme="majorEastAsia" w:cstheme="majorBidi"/>
      <w:color w:val="0F4761" w:themeColor="accent1" w:themeShade="BF"/>
      <w:sz w:val="28"/>
      <w:szCs w:val="28"/>
      <w:lang w:val="es-NI"/>
    </w:rPr>
  </w:style>
  <w:style w:type="character" w:customStyle="1" w:styleId="Ttulo4Car">
    <w:name w:val="Título 4 Car"/>
    <w:basedOn w:val="Fuentedeprrafopredeter"/>
    <w:link w:val="Ttulo4"/>
    <w:uiPriority w:val="9"/>
    <w:semiHidden/>
    <w:rsid w:val="00582B80"/>
    <w:rPr>
      <w:rFonts w:eastAsiaTheme="majorEastAsia" w:cstheme="majorBidi"/>
      <w:i/>
      <w:iCs/>
      <w:color w:val="0F4761" w:themeColor="accent1" w:themeShade="BF"/>
      <w:lang w:val="es-NI"/>
    </w:rPr>
  </w:style>
  <w:style w:type="character" w:customStyle="1" w:styleId="Ttulo5Car">
    <w:name w:val="Título 5 Car"/>
    <w:basedOn w:val="Fuentedeprrafopredeter"/>
    <w:link w:val="Ttulo5"/>
    <w:uiPriority w:val="9"/>
    <w:semiHidden/>
    <w:rsid w:val="00582B80"/>
    <w:rPr>
      <w:rFonts w:eastAsiaTheme="majorEastAsia" w:cstheme="majorBidi"/>
      <w:color w:val="0F4761" w:themeColor="accent1" w:themeShade="BF"/>
      <w:lang w:val="es-NI"/>
    </w:rPr>
  </w:style>
  <w:style w:type="character" w:customStyle="1" w:styleId="Ttulo6Car">
    <w:name w:val="Título 6 Car"/>
    <w:basedOn w:val="Fuentedeprrafopredeter"/>
    <w:link w:val="Ttulo6"/>
    <w:uiPriority w:val="9"/>
    <w:semiHidden/>
    <w:rsid w:val="00582B80"/>
    <w:rPr>
      <w:rFonts w:eastAsiaTheme="majorEastAsia" w:cstheme="majorBidi"/>
      <w:i/>
      <w:iCs/>
      <w:color w:val="595959" w:themeColor="text1" w:themeTint="A6"/>
      <w:lang w:val="es-NI"/>
    </w:rPr>
  </w:style>
  <w:style w:type="character" w:customStyle="1" w:styleId="Ttulo7Car">
    <w:name w:val="Título 7 Car"/>
    <w:basedOn w:val="Fuentedeprrafopredeter"/>
    <w:link w:val="Ttulo7"/>
    <w:uiPriority w:val="9"/>
    <w:semiHidden/>
    <w:rsid w:val="00582B80"/>
    <w:rPr>
      <w:rFonts w:eastAsiaTheme="majorEastAsia" w:cstheme="majorBidi"/>
      <w:color w:val="595959" w:themeColor="text1" w:themeTint="A6"/>
      <w:lang w:val="es-NI"/>
    </w:rPr>
  </w:style>
  <w:style w:type="character" w:customStyle="1" w:styleId="Ttulo8Car">
    <w:name w:val="Título 8 Car"/>
    <w:basedOn w:val="Fuentedeprrafopredeter"/>
    <w:link w:val="Ttulo8"/>
    <w:uiPriority w:val="9"/>
    <w:semiHidden/>
    <w:rsid w:val="00582B80"/>
    <w:rPr>
      <w:rFonts w:eastAsiaTheme="majorEastAsia" w:cstheme="majorBidi"/>
      <w:i/>
      <w:iCs/>
      <w:color w:val="272727" w:themeColor="text1" w:themeTint="D8"/>
      <w:lang w:val="es-NI"/>
    </w:rPr>
  </w:style>
  <w:style w:type="character" w:customStyle="1" w:styleId="Ttulo9Car">
    <w:name w:val="Título 9 Car"/>
    <w:basedOn w:val="Fuentedeprrafopredeter"/>
    <w:link w:val="Ttulo9"/>
    <w:uiPriority w:val="9"/>
    <w:semiHidden/>
    <w:rsid w:val="00582B80"/>
    <w:rPr>
      <w:rFonts w:eastAsiaTheme="majorEastAsia" w:cstheme="majorBidi"/>
      <w:color w:val="272727" w:themeColor="text1" w:themeTint="D8"/>
      <w:lang w:val="es-NI"/>
    </w:rPr>
  </w:style>
  <w:style w:type="paragraph" w:styleId="Ttulo">
    <w:name w:val="Title"/>
    <w:basedOn w:val="Normal"/>
    <w:next w:val="Normal"/>
    <w:link w:val="TtuloCar"/>
    <w:uiPriority w:val="10"/>
    <w:qFormat/>
    <w:rsid w:val="00582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B80"/>
    <w:rPr>
      <w:rFonts w:asciiTheme="majorHAnsi" w:eastAsiaTheme="majorEastAsia" w:hAnsiTheme="majorHAnsi" w:cstheme="majorBidi"/>
      <w:spacing w:val="-10"/>
      <w:kern w:val="28"/>
      <w:sz w:val="56"/>
      <w:szCs w:val="56"/>
      <w:lang w:val="es-NI"/>
    </w:rPr>
  </w:style>
  <w:style w:type="paragraph" w:styleId="Subttulo">
    <w:name w:val="Subtitle"/>
    <w:basedOn w:val="Normal"/>
    <w:next w:val="Normal"/>
    <w:link w:val="SubttuloCar"/>
    <w:uiPriority w:val="11"/>
    <w:qFormat/>
    <w:rsid w:val="00582B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B80"/>
    <w:rPr>
      <w:rFonts w:eastAsiaTheme="majorEastAsia" w:cstheme="majorBidi"/>
      <w:color w:val="595959" w:themeColor="text1" w:themeTint="A6"/>
      <w:spacing w:val="15"/>
      <w:sz w:val="28"/>
      <w:szCs w:val="28"/>
      <w:lang w:val="es-NI"/>
    </w:rPr>
  </w:style>
  <w:style w:type="paragraph" w:styleId="Cita">
    <w:name w:val="Quote"/>
    <w:basedOn w:val="Normal"/>
    <w:next w:val="Normal"/>
    <w:link w:val="CitaCar"/>
    <w:uiPriority w:val="29"/>
    <w:qFormat/>
    <w:rsid w:val="00582B80"/>
    <w:pPr>
      <w:spacing w:before="160"/>
      <w:jc w:val="center"/>
    </w:pPr>
    <w:rPr>
      <w:i/>
      <w:iCs/>
      <w:color w:val="404040" w:themeColor="text1" w:themeTint="BF"/>
    </w:rPr>
  </w:style>
  <w:style w:type="character" w:customStyle="1" w:styleId="CitaCar">
    <w:name w:val="Cita Car"/>
    <w:basedOn w:val="Fuentedeprrafopredeter"/>
    <w:link w:val="Cita"/>
    <w:uiPriority w:val="29"/>
    <w:rsid w:val="00582B80"/>
    <w:rPr>
      <w:i/>
      <w:iCs/>
      <w:color w:val="404040" w:themeColor="text1" w:themeTint="BF"/>
      <w:lang w:val="es-NI"/>
    </w:rPr>
  </w:style>
  <w:style w:type="paragraph" w:styleId="Prrafodelista">
    <w:name w:val="List Paragraph"/>
    <w:basedOn w:val="Normal"/>
    <w:uiPriority w:val="34"/>
    <w:qFormat/>
    <w:rsid w:val="00582B80"/>
    <w:pPr>
      <w:ind w:left="720"/>
      <w:contextualSpacing/>
    </w:pPr>
  </w:style>
  <w:style w:type="character" w:styleId="nfasisintenso">
    <w:name w:val="Intense Emphasis"/>
    <w:basedOn w:val="Fuentedeprrafopredeter"/>
    <w:uiPriority w:val="21"/>
    <w:qFormat/>
    <w:rsid w:val="00582B80"/>
    <w:rPr>
      <w:i/>
      <w:iCs/>
      <w:color w:val="0F4761" w:themeColor="accent1" w:themeShade="BF"/>
    </w:rPr>
  </w:style>
  <w:style w:type="paragraph" w:styleId="Citadestacada">
    <w:name w:val="Intense Quote"/>
    <w:basedOn w:val="Normal"/>
    <w:next w:val="Normal"/>
    <w:link w:val="CitadestacadaCar"/>
    <w:uiPriority w:val="30"/>
    <w:qFormat/>
    <w:rsid w:val="00582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2B80"/>
    <w:rPr>
      <w:i/>
      <w:iCs/>
      <w:color w:val="0F4761" w:themeColor="accent1" w:themeShade="BF"/>
      <w:lang w:val="es-NI"/>
    </w:rPr>
  </w:style>
  <w:style w:type="character" w:styleId="Referenciaintensa">
    <w:name w:val="Intense Reference"/>
    <w:basedOn w:val="Fuentedeprrafopredeter"/>
    <w:uiPriority w:val="32"/>
    <w:qFormat/>
    <w:rsid w:val="00582B80"/>
    <w:rPr>
      <w:b/>
      <w:bCs/>
      <w:smallCaps/>
      <w:color w:val="0F4761" w:themeColor="accent1" w:themeShade="BF"/>
      <w:spacing w:val="5"/>
    </w:rPr>
  </w:style>
  <w:style w:type="paragraph" w:styleId="Encabezado">
    <w:name w:val="header"/>
    <w:basedOn w:val="Normal"/>
    <w:link w:val="EncabezadoCar"/>
    <w:uiPriority w:val="99"/>
    <w:unhideWhenUsed/>
    <w:rsid w:val="00582B80"/>
    <w:pPr>
      <w:tabs>
        <w:tab w:val="center" w:pos="4680"/>
        <w:tab w:val="right" w:pos="9360"/>
      </w:tabs>
      <w:spacing w:after="0" w:line="240" w:lineRule="auto"/>
    </w:pPr>
    <w:rPr>
      <w:rFonts w:eastAsiaTheme="minorEastAsia"/>
      <w:kern w:val="0"/>
      <w:lang w:val="en-US"/>
      <w14:ligatures w14:val="none"/>
    </w:rPr>
  </w:style>
  <w:style w:type="character" w:customStyle="1" w:styleId="EncabezadoCar">
    <w:name w:val="Encabezado Car"/>
    <w:basedOn w:val="Fuentedeprrafopredeter"/>
    <w:link w:val="Encabezado"/>
    <w:uiPriority w:val="99"/>
    <w:rsid w:val="00582B80"/>
    <w:rPr>
      <w:rFonts w:eastAsiaTheme="minorEastAsia"/>
      <w:kern w:val="0"/>
      <w:lang w:val="en-US"/>
      <w14:ligatures w14:val="none"/>
    </w:rPr>
  </w:style>
  <w:style w:type="paragraph" w:styleId="NormalWeb">
    <w:name w:val="Normal (Web)"/>
    <w:basedOn w:val="Normal"/>
    <w:uiPriority w:val="99"/>
    <w:semiHidden/>
    <w:unhideWhenUsed/>
    <w:rsid w:val="001A1269"/>
    <w:rPr>
      <w:rFonts w:ascii="Times New Roman" w:hAnsi="Times New Roman" w:cs="Times New Roman"/>
      <w:sz w:val="24"/>
      <w:szCs w:val="24"/>
    </w:rPr>
  </w:style>
  <w:style w:type="character" w:styleId="Hipervnculo">
    <w:name w:val="Hyperlink"/>
    <w:basedOn w:val="Fuentedeprrafopredeter"/>
    <w:uiPriority w:val="99"/>
    <w:unhideWhenUsed/>
    <w:rsid w:val="00372A20"/>
    <w:rPr>
      <w:color w:val="467886" w:themeColor="hyperlink"/>
      <w:u w:val="single"/>
    </w:rPr>
  </w:style>
  <w:style w:type="character" w:styleId="Mencinsinresolver">
    <w:name w:val="Unresolved Mention"/>
    <w:basedOn w:val="Fuentedeprrafopredeter"/>
    <w:uiPriority w:val="99"/>
    <w:semiHidden/>
    <w:unhideWhenUsed/>
    <w:rsid w:val="0037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325">
      <w:bodyDiv w:val="1"/>
      <w:marLeft w:val="0"/>
      <w:marRight w:val="0"/>
      <w:marTop w:val="0"/>
      <w:marBottom w:val="0"/>
      <w:divBdr>
        <w:top w:val="none" w:sz="0" w:space="0" w:color="auto"/>
        <w:left w:val="none" w:sz="0" w:space="0" w:color="auto"/>
        <w:bottom w:val="none" w:sz="0" w:space="0" w:color="auto"/>
        <w:right w:val="none" w:sz="0" w:space="0" w:color="auto"/>
      </w:divBdr>
    </w:div>
    <w:div w:id="120654824">
      <w:bodyDiv w:val="1"/>
      <w:marLeft w:val="0"/>
      <w:marRight w:val="0"/>
      <w:marTop w:val="0"/>
      <w:marBottom w:val="0"/>
      <w:divBdr>
        <w:top w:val="none" w:sz="0" w:space="0" w:color="auto"/>
        <w:left w:val="none" w:sz="0" w:space="0" w:color="auto"/>
        <w:bottom w:val="none" w:sz="0" w:space="0" w:color="auto"/>
        <w:right w:val="none" w:sz="0" w:space="0" w:color="auto"/>
      </w:divBdr>
    </w:div>
    <w:div w:id="400830344">
      <w:bodyDiv w:val="1"/>
      <w:marLeft w:val="0"/>
      <w:marRight w:val="0"/>
      <w:marTop w:val="0"/>
      <w:marBottom w:val="0"/>
      <w:divBdr>
        <w:top w:val="none" w:sz="0" w:space="0" w:color="auto"/>
        <w:left w:val="none" w:sz="0" w:space="0" w:color="auto"/>
        <w:bottom w:val="none" w:sz="0" w:space="0" w:color="auto"/>
        <w:right w:val="none" w:sz="0" w:space="0" w:color="auto"/>
      </w:divBdr>
    </w:div>
    <w:div w:id="421411522">
      <w:bodyDiv w:val="1"/>
      <w:marLeft w:val="0"/>
      <w:marRight w:val="0"/>
      <w:marTop w:val="0"/>
      <w:marBottom w:val="0"/>
      <w:divBdr>
        <w:top w:val="none" w:sz="0" w:space="0" w:color="auto"/>
        <w:left w:val="none" w:sz="0" w:space="0" w:color="auto"/>
        <w:bottom w:val="none" w:sz="0" w:space="0" w:color="auto"/>
        <w:right w:val="none" w:sz="0" w:space="0" w:color="auto"/>
      </w:divBdr>
    </w:div>
    <w:div w:id="518157837">
      <w:bodyDiv w:val="1"/>
      <w:marLeft w:val="0"/>
      <w:marRight w:val="0"/>
      <w:marTop w:val="0"/>
      <w:marBottom w:val="0"/>
      <w:divBdr>
        <w:top w:val="none" w:sz="0" w:space="0" w:color="auto"/>
        <w:left w:val="none" w:sz="0" w:space="0" w:color="auto"/>
        <w:bottom w:val="none" w:sz="0" w:space="0" w:color="auto"/>
        <w:right w:val="none" w:sz="0" w:space="0" w:color="auto"/>
      </w:divBdr>
    </w:div>
    <w:div w:id="585118960">
      <w:bodyDiv w:val="1"/>
      <w:marLeft w:val="0"/>
      <w:marRight w:val="0"/>
      <w:marTop w:val="0"/>
      <w:marBottom w:val="0"/>
      <w:divBdr>
        <w:top w:val="none" w:sz="0" w:space="0" w:color="auto"/>
        <w:left w:val="none" w:sz="0" w:space="0" w:color="auto"/>
        <w:bottom w:val="none" w:sz="0" w:space="0" w:color="auto"/>
        <w:right w:val="none" w:sz="0" w:space="0" w:color="auto"/>
      </w:divBdr>
    </w:div>
    <w:div w:id="682516864">
      <w:bodyDiv w:val="1"/>
      <w:marLeft w:val="0"/>
      <w:marRight w:val="0"/>
      <w:marTop w:val="0"/>
      <w:marBottom w:val="0"/>
      <w:divBdr>
        <w:top w:val="none" w:sz="0" w:space="0" w:color="auto"/>
        <w:left w:val="none" w:sz="0" w:space="0" w:color="auto"/>
        <w:bottom w:val="none" w:sz="0" w:space="0" w:color="auto"/>
        <w:right w:val="none" w:sz="0" w:space="0" w:color="auto"/>
      </w:divBdr>
    </w:div>
    <w:div w:id="693917577">
      <w:bodyDiv w:val="1"/>
      <w:marLeft w:val="0"/>
      <w:marRight w:val="0"/>
      <w:marTop w:val="0"/>
      <w:marBottom w:val="0"/>
      <w:divBdr>
        <w:top w:val="none" w:sz="0" w:space="0" w:color="auto"/>
        <w:left w:val="none" w:sz="0" w:space="0" w:color="auto"/>
        <w:bottom w:val="none" w:sz="0" w:space="0" w:color="auto"/>
        <w:right w:val="none" w:sz="0" w:space="0" w:color="auto"/>
      </w:divBdr>
    </w:div>
    <w:div w:id="747532661">
      <w:bodyDiv w:val="1"/>
      <w:marLeft w:val="0"/>
      <w:marRight w:val="0"/>
      <w:marTop w:val="0"/>
      <w:marBottom w:val="0"/>
      <w:divBdr>
        <w:top w:val="none" w:sz="0" w:space="0" w:color="auto"/>
        <w:left w:val="none" w:sz="0" w:space="0" w:color="auto"/>
        <w:bottom w:val="none" w:sz="0" w:space="0" w:color="auto"/>
        <w:right w:val="none" w:sz="0" w:space="0" w:color="auto"/>
      </w:divBdr>
    </w:div>
    <w:div w:id="808740412">
      <w:bodyDiv w:val="1"/>
      <w:marLeft w:val="0"/>
      <w:marRight w:val="0"/>
      <w:marTop w:val="0"/>
      <w:marBottom w:val="0"/>
      <w:divBdr>
        <w:top w:val="none" w:sz="0" w:space="0" w:color="auto"/>
        <w:left w:val="none" w:sz="0" w:space="0" w:color="auto"/>
        <w:bottom w:val="none" w:sz="0" w:space="0" w:color="auto"/>
        <w:right w:val="none" w:sz="0" w:space="0" w:color="auto"/>
      </w:divBdr>
    </w:div>
    <w:div w:id="894123036">
      <w:bodyDiv w:val="1"/>
      <w:marLeft w:val="0"/>
      <w:marRight w:val="0"/>
      <w:marTop w:val="0"/>
      <w:marBottom w:val="0"/>
      <w:divBdr>
        <w:top w:val="none" w:sz="0" w:space="0" w:color="auto"/>
        <w:left w:val="none" w:sz="0" w:space="0" w:color="auto"/>
        <w:bottom w:val="none" w:sz="0" w:space="0" w:color="auto"/>
        <w:right w:val="none" w:sz="0" w:space="0" w:color="auto"/>
      </w:divBdr>
    </w:div>
    <w:div w:id="905728500">
      <w:bodyDiv w:val="1"/>
      <w:marLeft w:val="0"/>
      <w:marRight w:val="0"/>
      <w:marTop w:val="0"/>
      <w:marBottom w:val="0"/>
      <w:divBdr>
        <w:top w:val="none" w:sz="0" w:space="0" w:color="auto"/>
        <w:left w:val="none" w:sz="0" w:space="0" w:color="auto"/>
        <w:bottom w:val="none" w:sz="0" w:space="0" w:color="auto"/>
        <w:right w:val="none" w:sz="0" w:space="0" w:color="auto"/>
      </w:divBdr>
    </w:div>
    <w:div w:id="1078986775">
      <w:bodyDiv w:val="1"/>
      <w:marLeft w:val="0"/>
      <w:marRight w:val="0"/>
      <w:marTop w:val="0"/>
      <w:marBottom w:val="0"/>
      <w:divBdr>
        <w:top w:val="none" w:sz="0" w:space="0" w:color="auto"/>
        <w:left w:val="none" w:sz="0" w:space="0" w:color="auto"/>
        <w:bottom w:val="none" w:sz="0" w:space="0" w:color="auto"/>
        <w:right w:val="none" w:sz="0" w:space="0" w:color="auto"/>
      </w:divBdr>
    </w:div>
    <w:div w:id="1273128413">
      <w:bodyDiv w:val="1"/>
      <w:marLeft w:val="0"/>
      <w:marRight w:val="0"/>
      <w:marTop w:val="0"/>
      <w:marBottom w:val="0"/>
      <w:divBdr>
        <w:top w:val="none" w:sz="0" w:space="0" w:color="auto"/>
        <w:left w:val="none" w:sz="0" w:space="0" w:color="auto"/>
        <w:bottom w:val="none" w:sz="0" w:space="0" w:color="auto"/>
        <w:right w:val="none" w:sz="0" w:space="0" w:color="auto"/>
      </w:divBdr>
    </w:div>
    <w:div w:id="1290162245">
      <w:bodyDiv w:val="1"/>
      <w:marLeft w:val="0"/>
      <w:marRight w:val="0"/>
      <w:marTop w:val="0"/>
      <w:marBottom w:val="0"/>
      <w:divBdr>
        <w:top w:val="none" w:sz="0" w:space="0" w:color="auto"/>
        <w:left w:val="none" w:sz="0" w:space="0" w:color="auto"/>
        <w:bottom w:val="none" w:sz="0" w:space="0" w:color="auto"/>
        <w:right w:val="none" w:sz="0" w:space="0" w:color="auto"/>
      </w:divBdr>
    </w:div>
    <w:div w:id="1397240994">
      <w:bodyDiv w:val="1"/>
      <w:marLeft w:val="0"/>
      <w:marRight w:val="0"/>
      <w:marTop w:val="0"/>
      <w:marBottom w:val="0"/>
      <w:divBdr>
        <w:top w:val="none" w:sz="0" w:space="0" w:color="auto"/>
        <w:left w:val="none" w:sz="0" w:space="0" w:color="auto"/>
        <w:bottom w:val="none" w:sz="0" w:space="0" w:color="auto"/>
        <w:right w:val="none" w:sz="0" w:space="0" w:color="auto"/>
      </w:divBdr>
    </w:div>
    <w:div w:id="1450317833">
      <w:bodyDiv w:val="1"/>
      <w:marLeft w:val="0"/>
      <w:marRight w:val="0"/>
      <w:marTop w:val="0"/>
      <w:marBottom w:val="0"/>
      <w:divBdr>
        <w:top w:val="none" w:sz="0" w:space="0" w:color="auto"/>
        <w:left w:val="none" w:sz="0" w:space="0" w:color="auto"/>
        <w:bottom w:val="none" w:sz="0" w:space="0" w:color="auto"/>
        <w:right w:val="none" w:sz="0" w:space="0" w:color="auto"/>
      </w:divBdr>
    </w:div>
    <w:div w:id="1577469950">
      <w:bodyDiv w:val="1"/>
      <w:marLeft w:val="0"/>
      <w:marRight w:val="0"/>
      <w:marTop w:val="0"/>
      <w:marBottom w:val="0"/>
      <w:divBdr>
        <w:top w:val="none" w:sz="0" w:space="0" w:color="auto"/>
        <w:left w:val="none" w:sz="0" w:space="0" w:color="auto"/>
        <w:bottom w:val="none" w:sz="0" w:space="0" w:color="auto"/>
        <w:right w:val="none" w:sz="0" w:space="0" w:color="auto"/>
      </w:divBdr>
    </w:div>
    <w:div w:id="1614628440">
      <w:bodyDiv w:val="1"/>
      <w:marLeft w:val="0"/>
      <w:marRight w:val="0"/>
      <w:marTop w:val="0"/>
      <w:marBottom w:val="0"/>
      <w:divBdr>
        <w:top w:val="none" w:sz="0" w:space="0" w:color="auto"/>
        <w:left w:val="none" w:sz="0" w:space="0" w:color="auto"/>
        <w:bottom w:val="none" w:sz="0" w:space="0" w:color="auto"/>
        <w:right w:val="none" w:sz="0" w:space="0" w:color="auto"/>
      </w:divBdr>
    </w:div>
    <w:div w:id="1717659431">
      <w:bodyDiv w:val="1"/>
      <w:marLeft w:val="0"/>
      <w:marRight w:val="0"/>
      <w:marTop w:val="0"/>
      <w:marBottom w:val="0"/>
      <w:divBdr>
        <w:top w:val="none" w:sz="0" w:space="0" w:color="auto"/>
        <w:left w:val="none" w:sz="0" w:space="0" w:color="auto"/>
        <w:bottom w:val="none" w:sz="0" w:space="0" w:color="auto"/>
        <w:right w:val="none" w:sz="0" w:space="0" w:color="auto"/>
      </w:divBdr>
    </w:div>
    <w:div w:id="1784108060">
      <w:bodyDiv w:val="1"/>
      <w:marLeft w:val="0"/>
      <w:marRight w:val="0"/>
      <w:marTop w:val="0"/>
      <w:marBottom w:val="0"/>
      <w:divBdr>
        <w:top w:val="none" w:sz="0" w:space="0" w:color="auto"/>
        <w:left w:val="none" w:sz="0" w:space="0" w:color="auto"/>
        <w:bottom w:val="none" w:sz="0" w:space="0" w:color="auto"/>
        <w:right w:val="none" w:sz="0" w:space="0" w:color="auto"/>
      </w:divBdr>
    </w:div>
    <w:div w:id="1828327582">
      <w:bodyDiv w:val="1"/>
      <w:marLeft w:val="0"/>
      <w:marRight w:val="0"/>
      <w:marTop w:val="0"/>
      <w:marBottom w:val="0"/>
      <w:divBdr>
        <w:top w:val="none" w:sz="0" w:space="0" w:color="auto"/>
        <w:left w:val="none" w:sz="0" w:space="0" w:color="auto"/>
        <w:bottom w:val="none" w:sz="0" w:space="0" w:color="auto"/>
        <w:right w:val="none" w:sz="0" w:space="0" w:color="auto"/>
      </w:divBdr>
    </w:div>
    <w:div w:id="1832913168">
      <w:bodyDiv w:val="1"/>
      <w:marLeft w:val="0"/>
      <w:marRight w:val="0"/>
      <w:marTop w:val="0"/>
      <w:marBottom w:val="0"/>
      <w:divBdr>
        <w:top w:val="none" w:sz="0" w:space="0" w:color="auto"/>
        <w:left w:val="none" w:sz="0" w:space="0" w:color="auto"/>
        <w:bottom w:val="none" w:sz="0" w:space="0" w:color="auto"/>
        <w:right w:val="none" w:sz="0" w:space="0" w:color="auto"/>
      </w:divBdr>
    </w:div>
    <w:div w:id="1835758249">
      <w:bodyDiv w:val="1"/>
      <w:marLeft w:val="0"/>
      <w:marRight w:val="0"/>
      <w:marTop w:val="0"/>
      <w:marBottom w:val="0"/>
      <w:divBdr>
        <w:top w:val="none" w:sz="0" w:space="0" w:color="auto"/>
        <w:left w:val="none" w:sz="0" w:space="0" w:color="auto"/>
        <w:bottom w:val="none" w:sz="0" w:space="0" w:color="auto"/>
        <w:right w:val="none" w:sz="0" w:space="0" w:color="auto"/>
      </w:divBdr>
    </w:div>
    <w:div w:id="1931962808">
      <w:bodyDiv w:val="1"/>
      <w:marLeft w:val="0"/>
      <w:marRight w:val="0"/>
      <w:marTop w:val="0"/>
      <w:marBottom w:val="0"/>
      <w:divBdr>
        <w:top w:val="none" w:sz="0" w:space="0" w:color="auto"/>
        <w:left w:val="none" w:sz="0" w:space="0" w:color="auto"/>
        <w:bottom w:val="none" w:sz="0" w:space="0" w:color="auto"/>
        <w:right w:val="none" w:sz="0" w:space="0" w:color="auto"/>
      </w:divBdr>
    </w:div>
    <w:div w:id="2037652839">
      <w:bodyDiv w:val="1"/>
      <w:marLeft w:val="0"/>
      <w:marRight w:val="0"/>
      <w:marTop w:val="0"/>
      <w:marBottom w:val="0"/>
      <w:divBdr>
        <w:top w:val="none" w:sz="0" w:space="0" w:color="auto"/>
        <w:left w:val="none" w:sz="0" w:space="0" w:color="auto"/>
        <w:bottom w:val="none" w:sz="0" w:space="0" w:color="auto"/>
        <w:right w:val="none" w:sz="0" w:space="0" w:color="auto"/>
      </w:divBdr>
    </w:div>
    <w:div w:id="204047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legislacion.asamblea.gob.ni/norma-juridica/ley-1042" TargetMode="External"/><Relationship Id="rId13" Type="http://schemas.openxmlformats.org/officeDocument/2006/relationships/hyperlink" Target="https://doi.org/10.6028/NIST.SP.800-53r5" TargetMode="External"/><Relationship Id="rId3" Type="http://schemas.openxmlformats.org/officeDocument/2006/relationships/settings" Target="settings.xml"/><Relationship Id="rId7" Type="http://schemas.openxmlformats.org/officeDocument/2006/relationships/hyperlink" Target="https://www.google.com/search?q=http://legislacion.asamblea.gob.ni/norma-juridica/ley-787" TargetMode="External"/><Relationship Id="rId12" Type="http://schemas.openxmlformats.org/officeDocument/2006/relationships/hyperlink" Target="https://www.iso.org/standard/270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legislacion.asamblea.gob.ni/norma-juridica/ley-641" TargetMode="External"/><Relationship Id="rId11" Type="http://schemas.openxmlformats.org/officeDocument/2006/relationships/hyperlink" Target="https://www.iso.org/standard/73906.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iso.org/standard/45138.html" TargetMode="External"/><Relationship Id="rId4" Type="http://schemas.openxmlformats.org/officeDocument/2006/relationships/webSettings" Target="webSettings.xml"/><Relationship Id="rId9" Type="http://schemas.openxmlformats.org/officeDocument/2006/relationships/hyperlink" Target="https://www.isaca.org/resources/cobit" TargetMode="External"/><Relationship Id="rId14" Type="http://schemas.openxmlformats.org/officeDocument/2006/relationships/hyperlink" Target="https://doi.org/10.6028/NIST.SP.800-34r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17</Pages>
  <Words>4181</Words>
  <Characters>23001</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SALINAS</dc:creator>
  <cp:keywords/>
  <dc:description/>
  <cp:lastModifiedBy>JAVIER SALINAS</cp:lastModifiedBy>
  <cp:revision>18</cp:revision>
  <dcterms:created xsi:type="dcterms:W3CDTF">2026-08-18T02:38:00Z</dcterms:created>
  <dcterms:modified xsi:type="dcterms:W3CDTF">2026-09-11T04:08:00Z</dcterms:modified>
</cp:coreProperties>
</file>