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BE5F1" w:themeColor="accent1" w:themeTint="33"/>
  <w:body>
    <w:p w14:paraId="6683B6B1" w14:textId="77777777" w:rsidR="001317DE" w:rsidRDefault="001317DE" w:rsidP="004B6475">
      <w:pPr>
        <w:pStyle w:val="Ttulo1"/>
        <w:ind w:firstLine="851"/>
      </w:pPr>
      <w:r>
        <w:t>Impacto de la Tecnología Digital en Educación Moderna</w:t>
      </w:r>
    </w:p>
    <w:p w14:paraId="147D68AE" w14:textId="77777777" w:rsidR="004B6475" w:rsidRDefault="004B6475" w:rsidP="004B6475">
      <w:pPr>
        <w:ind w:firstLine="851"/>
      </w:pPr>
    </w:p>
    <w:p w14:paraId="7D670D0A" w14:textId="77777777" w:rsidR="004B6475" w:rsidRPr="004B6475" w:rsidRDefault="004B6475" w:rsidP="004B6475">
      <w:pPr>
        <w:ind w:firstLine="851"/>
      </w:pPr>
    </w:p>
    <w:p w14:paraId="66048B53" w14:textId="77777777" w:rsidR="001317DE" w:rsidRDefault="001317DE" w:rsidP="004B6475">
      <w:pPr>
        <w:spacing w:after="0" w:line="480" w:lineRule="auto"/>
        <w:ind w:firstLine="851"/>
      </w:pPr>
      <w:r>
        <w:t>Introducción: En la última década, la tecnología digital ha revolucionado el campo de la</w:t>
      </w:r>
    </w:p>
    <w:p w14:paraId="5761E5FD" w14:textId="77777777" w:rsidR="001317DE" w:rsidRDefault="001317DE" w:rsidP="004B6475">
      <w:pPr>
        <w:spacing w:after="0" w:line="480" w:lineRule="auto"/>
        <w:ind w:firstLine="851"/>
      </w:pPr>
      <w:r>
        <w:t>educación, introduciendo herramientas y plataformas que transforman las experiencias de</w:t>
      </w:r>
    </w:p>
    <w:p w14:paraId="61C0F7E5" w14:textId="77777777" w:rsidR="001317DE" w:rsidRDefault="001317DE" w:rsidP="004B6475">
      <w:pPr>
        <w:spacing w:after="0" w:line="480" w:lineRule="auto"/>
        <w:ind w:firstLine="851"/>
      </w:pPr>
      <w:r>
        <w:t>enseñanza y aprendizaje. Este documento explora diversas innovaciones tecnológicas y su</w:t>
      </w:r>
    </w:p>
    <w:p w14:paraId="42F2F5FE" w14:textId="77777777" w:rsidR="001317DE" w:rsidRDefault="001317DE" w:rsidP="004B6475">
      <w:pPr>
        <w:spacing w:after="0" w:line="480" w:lineRule="auto"/>
        <w:ind w:firstLine="851"/>
      </w:pPr>
      <w:r>
        <w:t>impacto en los entornos educativos contemporáneos.</w:t>
      </w:r>
    </w:p>
    <w:p w14:paraId="770637A2" w14:textId="77777777" w:rsidR="005F7377" w:rsidRDefault="005F7377" w:rsidP="004B6475">
      <w:pPr>
        <w:spacing w:after="0" w:line="480" w:lineRule="auto"/>
        <w:ind w:firstLine="851"/>
        <w:sectPr w:rsidR="005F7377" w:rsidSect="005F737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720" w:right="720" w:bottom="720" w:left="720" w:header="708" w:footer="708" w:gutter="0"/>
          <w:pgBorders w:offsetFrom="page">
            <w:top w:val="single" w:sz="48" w:space="24" w:color="2C9EFC" w:shadow="1"/>
            <w:left w:val="single" w:sz="48" w:space="24" w:color="2C9EFC" w:shadow="1"/>
            <w:bottom w:val="single" w:sz="48" w:space="24" w:color="2C9EFC" w:shadow="1"/>
            <w:right w:val="single" w:sz="48" w:space="24" w:color="2C9EFC" w:shadow="1"/>
          </w:pgBorders>
          <w:cols w:space="708"/>
          <w:docGrid w:linePitch="360"/>
        </w:sectPr>
      </w:pPr>
    </w:p>
    <w:p w14:paraId="7DD3D707" w14:textId="77777777" w:rsidR="001317DE" w:rsidRDefault="001317DE" w:rsidP="004B6475">
      <w:pPr>
        <w:spacing w:after="0" w:line="480" w:lineRule="auto"/>
        <w:ind w:firstLine="851"/>
      </w:pPr>
      <w:r>
        <w:t>Sección 1: La Evolución de las Aulas Digitales</w:t>
      </w:r>
    </w:p>
    <w:p w14:paraId="42ED2BDE" w14:textId="77777777" w:rsidR="001317DE" w:rsidRDefault="001317DE" w:rsidP="004B6475">
      <w:pPr>
        <w:spacing w:after="0" w:line="480" w:lineRule="auto"/>
        <w:ind w:firstLine="851"/>
      </w:pPr>
      <w:r>
        <w:t>Las aulas de hoy difieren marcadamente de las de hace diez años gracias al avance de la</w:t>
      </w:r>
    </w:p>
    <w:p w14:paraId="1FB8B519" w14:textId="77777777" w:rsidR="001317DE" w:rsidRDefault="001317DE" w:rsidP="004B6475">
      <w:pPr>
        <w:spacing w:after="0" w:line="480" w:lineRule="auto"/>
        <w:ind w:firstLine="851"/>
      </w:pPr>
      <w:r>
        <w:t>tecnología. Herramientas interactivas, como pizarras digitales y sistemas de gestión de</w:t>
      </w:r>
    </w:p>
    <w:p w14:paraId="0C084492" w14:textId="77777777" w:rsidR="001317DE" w:rsidRDefault="001317DE" w:rsidP="004B6475">
      <w:pPr>
        <w:spacing w:after="0" w:line="480" w:lineRule="auto"/>
        <w:ind w:firstLine="851"/>
      </w:pPr>
      <w:r>
        <w:t>aprendizaje, permiten a los educadores impartir lecciones más dinámicas y participativas.</w:t>
      </w:r>
    </w:p>
    <w:p w14:paraId="343B4944" w14:textId="77777777" w:rsidR="001317DE" w:rsidRDefault="001317DE" w:rsidP="004B6475">
      <w:pPr>
        <w:spacing w:after="0" w:line="480" w:lineRule="auto"/>
        <w:ind w:firstLine="851"/>
      </w:pPr>
      <w:r>
        <w:t>Estas tecnologías no solo facilitan una mayor interacción, sino que también ofrecen</w:t>
      </w:r>
    </w:p>
    <w:p w14:paraId="61768054" w14:textId="77777777" w:rsidR="001317DE" w:rsidRDefault="001317DE" w:rsidP="004B6475">
      <w:pPr>
        <w:spacing w:after="0" w:line="480" w:lineRule="auto"/>
        <w:ind w:firstLine="851"/>
      </w:pPr>
      <w:r>
        <w:t>accesibilidad mejorada a recursos educativos que antes estaban limitados a formatos</w:t>
      </w:r>
    </w:p>
    <w:p w14:paraId="1A26136C" w14:textId="77777777" w:rsidR="001317DE" w:rsidRDefault="001317DE" w:rsidP="004B6475">
      <w:pPr>
        <w:spacing w:after="0" w:line="480" w:lineRule="auto"/>
        <w:ind w:firstLine="851"/>
      </w:pPr>
      <w:r>
        <w:t>tradicionales.</w:t>
      </w:r>
    </w:p>
    <w:p w14:paraId="3A345116" w14:textId="77777777" w:rsidR="004B6475" w:rsidRDefault="004B6475" w:rsidP="004B6475">
      <w:pPr>
        <w:spacing w:after="0" w:line="480" w:lineRule="auto"/>
        <w:ind w:firstLine="851"/>
        <w:sectPr w:rsidR="004B6475" w:rsidSect="005F7377">
          <w:type w:val="continuous"/>
          <w:pgSz w:w="11906" w:h="16838" w:code="9"/>
          <w:pgMar w:top="720" w:right="720" w:bottom="720" w:left="720" w:header="708" w:footer="708" w:gutter="0"/>
          <w:pgBorders w:offsetFrom="page">
            <w:top w:val="single" w:sz="48" w:space="24" w:color="2C9EFC" w:shadow="1"/>
            <w:left w:val="single" w:sz="48" w:space="24" w:color="2C9EFC" w:shadow="1"/>
            <w:bottom w:val="single" w:sz="48" w:space="24" w:color="2C9EFC" w:shadow="1"/>
            <w:right w:val="single" w:sz="48" w:space="24" w:color="2C9EFC" w:shadow="1"/>
          </w:pgBorders>
          <w:cols w:space="708"/>
          <w:docGrid w:linePitch="360"/>
        </w:sectPr>
      </w:pPr>
    </w:p>
    <w:p w14:paraId="4F86B7C2" w14:textId="77777777" w:rsidR="005F7377" w:rsidRDefault="005F7377" w:rsidP="004B6475">
      <w:pPr>
        <w:spacing w:after="0" w:line="480" w:lineRule="auto"/>
        <w:ind w:firstLine="851"/>
        <w:sectPr w:rsidR="005F7377" w:rsidSect="004B6475">
          <w:pgSz w:w="11906" w:h="16838" w:code="9"/>
          <w:pgMar w:top="720" w:right="720" w:bottom="720" w:left="720" w:header="708" w:footer="708" w:gutter="0"/>
          <w:pgBorders w:offsetFrom="page">
            <w:top w:val="single" w:sz="48" w:space="24" w:color="2C9EFC" w:shadow="1"/>
            <w:left w:val="single" w:sz="48" w:space="24" w:color="2C9EFC" w:shadow="1"/>
            <w:bottom w:val="single" w:sz="48" w:space="24" w:color="2C9EFC" w:shadow="1"/>
            <w:right w:val="single" w:sz="48" w:space="24" w:color="2C9EFC" w:shadow="1"/>
          </w:pgBorders>
          <w:cols w:space="708"/>
          <w:docGrid w:linePitch="360"/>
        </w:sectPr>
      </w:pPr>
    </w:p>
    <w:p w14:paraId="41C3E835" w14:textId="77777777" w:rsidR="001317DE" w:rsidRDefault="001317DE" w:rsidP="004B6475">
      <w:pPr>
        <w:spacing w:after="0" w:line="480" w:lineRule="auto"/>
        <w:ind w:firstLine="851"/>
      </w:pPr>
      <w:r>
        <w:t>Sección 2: Herramientas para la Gestión del Aprendizaje</w:t>
      </w:r>
    </w:p>
    <w:p w14:paraId="13B00828" w14:textId="77777777" w:rsidR="001317DE" w:rsidRDefault="001317DE" w:rsidP="004B6475">
      <w:pPr>
        <w:spacing w:after="0" w:line="480" w:lineRule="auto"/>
        <w:ind w:firstLine="851"/>
      </w:pPr>
      <w:r>
        <w:t>Los sistemas de gestión de aprendizaje (LMS, por sus siglas en inglés) han sido</w:t>
      </w:r>
    </w:p>
    <w:p w14:paraId="6335A445" w14:textId="77777777" w:rsidR="001317DE" w:rsidRDefault="001317DE" w:rsidP="004B6475">
      <w:pPr>
        <w:spacing w:after="0" w:line="480" w:lineRule="auto"/>
        <w:ind w:firstLine="851"/>
      </w:pPr>
      <w:r>
        <w:t>fundamentales en la organización de cursos y recursos educativos. Plataformas como</w:t>
      </w:r>
    </w:p>
    <w:p w14:paraId="1BEBDEAF" w14:textId="77777777" w:rsidR="001317DE" w:rsidRDefault="001317DE" w:rsidP="004B6475">
      <w:pPr>
        <w:spacing w:after="0" w:line="480" w:lineRule="auto"/>
        <w:ind w:firstLine="851"/>
      </w:pPr>
      <w:r>
        <w:t>Moodle y Blackboard permiten a los educadores estructurar sus cursos de manera eficiente,</w:t>
      </w:r>
    </w:p>
    <w:p w14:paraId="42CA9D77" w14:textId="77777777" w:rsidR="001317DE" w:rsidRDefault="001317DE" w:rsidP="004B6475">
      <w:pPr>
        <w:spacing w:after="0" w:line="480" w:lineRule="auto"/>
      </w:pPr>
      <w:r>
        <w:t>proporcionando a los estudiantes acceso inmediato a materiales de curso, foros de</w:t>
      </w:r>
    </w:p>
    <w:p w14:paraId="7207B96A" w14:textId="77777777" w:rsidR="001317DE" w:rsidRDefault="001317DE" w:rsidP="004B6475">
      <w:pPr>
        <w:spacing w:after="0" w:line="480" w:lineRule="auto"/>
        <w:ind w:firstLine="851"/>
      </w:pPr>
      <w:r>
        <w:t>discusión, y evaluaciones en línea. Estas herramientas también facilitan la retroalimentación</w:t>
      </w:r>
    </w:p>
    <w:p w14:paraId="2D6119E2" w14:textId="77777777" w:rsidR="001317DE" w:rsidRDefault="001317DE" w:rsidP="004B6475">
      <w:pPr>
        <w:spacing w:after="0" w:line="480" w:lineRule="auto"/>
        <w:ind w:firstLine="851"/>
      </w:pPr>
      <w:r>
        <w:t>continua y el seguimiento del progreso del estudiante, componentes clave para el éxito</w:t>
      </w:r>
    </w:p>
    <w:p w14:paraId="012ACF0B" w14:textId="77777777" w:rsidR="001317DE" w:rsidRDefault="001317DE" w:rsidP="004B6475">
      <w:pPr>
        <w:spacing w:after="0" w:line="480" w:lineRule="auto"/>
        <w:ind w:firstLine="851"/>
      </w:pPr>
      <w:r>
        <w:t>educativo en la era digital.</w:t>
      </w:r>
    </w:p>
    <w:p w14:paraId="21C939C3" w14:textId="77777777" w:rsidR="005F7377" w:rsidRDefault="005F7377" w:rsidP="004B6475">
      <w:pPr>
        <w:spacing w:after="0" w:line="480" w:lineRule="auto"/>
        <w:ind w:firstLine="851"/>
      </w:pPr>
    </w:p>
    <w:p w14:paraId="539BC1FD" w14:textId="77777777" w:rsidR="005F7377" w:rsidRDefault="005F7377" w:rsidP="004B6475">
      <w:pPr>
        <w:spacing w:after="0" w:line="480" w:lineRule="auto"/>
        <w:ind w:firstLine="851"/>
      </w:pPr>
    </w:p>
    <w:p w14:paraId="4628F7B5" w14:textId="77777777" w:rsidR="004B6475" w:rsidRDefault="004B6475" w:rsidP="004B6475">
      <w:pPr>
        <w:spacing w:after="0" w:line="480" w:lineRule="auto"/>
        <w:ind w:firstLine="851"/>
      </w:pPr>
    </w:p>
    <w:p w14:paraId="05073E30" w14:textId="77777777" w:rsidR="004B6475" w:rsidRDefault="004B6475" w:rsidP="004B6475">
      <w:pPr>
        <w:spacing w:after="0" w:line="480" w:lineRule="auto"/>
        <w:ind w:firstLine="851"/>
      </w:pPr>
    </w:p>
    <w:p w14:paraId="7313608A" w14:textId="77777777" w:rsidR="004B6475" w:rsidRDefault="004B6475" w:rsidP="004B6475">
      <w:pPr>
        <w:spacing w:after="0" w:line="480" w:lineRule="auto"/>
        <w:ind w:firstLine="851"/>
      </w:pPr>
    </w:p>
    <w:p w14:paraId="3BAB3FAA" w14:textId="77777777" w:rsidR="004B6475" w:rsidRDefault="004B6475" w:rsidP="004B6475">
      <w:pPr>
        <w:spacing w:after="0" w:line="480" w:lineRule="auto"/>
        <w:ind w:firstLine="851"/>
      </w:pPr>
    </w:p>
    <w:p w14:paraId="6D3D2113" w14:textId="77777777" w:rsidR="004B6475" w:rsidRDefault="004B6475" w:rsidP="004B6475">
      <w:pPr>
        <w:spacing w:after="0" w:line="480" w:lineRule="auto"/>
        <w:ind w:firstLine="851"/>
      </w:pPr>
    </w:p>
    <w:p w14:paraId="4DEC0C6C" w14:textId="77777777" w:rsidR="004B6475" w:rsidRDefault="004B6475" w:rsidP="004B6475">
      <w:pPr>
        <w:spacing w:after="0" w:line="480" w:lineRule="auto"/>
        <w:ind w:firstLine="851"/>
      </w:pPr>
    </w:p>
    <w:p w14:paraId="2B7C7791" w14:textId="77777777" w:rsidR="004B6475" w:rsidRDefault="004B6475" w:rsidP="004B6475">
      <w:pPr>
        <w:spacing w:after="0" w:line="480" w:lineRule="auto"/>
        <w:ind w:firstLine="851"/>
      </w:pPr>
    </w:p>
    <w:p w14:paraId="6848A320" w14:textId="77777777" w:rsidR="004B6475" w:rsidRDefault="004B6475" w:rsidP="004B6475">
      <w:pPr>
        <w:spacing w:after="0" w:line="480" w:lineRule="auto"/>
        <w:ind w:firstLine="851"/>
      </w:pPr>
    </w:p>
    <w:p w14:paraId="314CE5E6" w14:textId="77777777" w:rsidR="004B6475" w:rsidRDefault="004B6475" w:rsidP="004B6475">
      <w:pPr>
        <w:spacing w:after="0" w:line="480" w:lineRule="auto"/>
        <w:ind w:firstLine="851"/>
      </w:pPr>
    </w:p>
    <w:p w14:paraId="6255879A" w14:textId="45A6F68A" w:rsidR="001317DE" w:rsidRDefault="001317DE" w:rsidP="004B6475">
      <w:pPr>
        <w:spacing w:after="0" w:line="480" w:lineRule="auto"/>
        <w:ind w:firstLine="851"/>
      </w:pPr>
      <w:r>
        <w:t>Sección 3: Impacto en la Accesibilidad y la Inclusión</w:t>
      </w:r>
    </w:p>
    <w:p w14:paraId="063FF80A" w14:textId="77777777" w:rsidR="001317DE" w:rsidRDefault="001317DE" w:rsidP="004B6475">
      <w:pPr>
        <w:spacing w:after="0" w:line="480" w:lineRule="auto"/>
        <w:ind w:firstLine="851"/>
      </w:pPr>
      <w:r>
        <w:t>La tecnología en educación ha jugado un papel crucial en mejorar la accesibilidad para</w:t>
      </w:r>
    </w:p>
    <w:p w14:paraId="5F1B5572" w14:textId="77777777" w:rsidR="001317DE" w:rsidRDefault="001317DE" w:rsidP="004B6475">
      <w:pPr>
        <w:spacing w:after="0" w:line="480" w:lineRule="auto"/>
        <w:ind w:firstLine="851"/>
      </w:pPr>
      <w:r>
        <w:t>estudiantes con discapacidades. Software especializado y aplicaciones adaptativas han</w:t>
      </w:r>
    </w:p>
    <w:p w14:paraId="36A9F0FF" w14:textId="77777777" w:rsidR="001317DE" w:rsidRDefault="001317DE" w:rsidP="004B6475">
      <w:pPr>
        <w:spacing w:after="0" w:line="480" w:lineRule="auto"/>
        <w:ind w:firstLine="851"/>
      </w:pPr>
      <w:r>
        <w:t>hecho posible que más estudiantes participen plenamente en el proceso educativo,</w:t>
      </w:r>
    </w:p>
    <w:p w14:paraId="308F46C5" w14:textId="77777777" w:rsidR="001317DE" w:rsidRDefault="001317DE" w:rsidP="004B6475">
      <w:pPr>
        <w:spacing w:after="0" w:line="480" w:lineRule="auto"/>
        <w:ind w:firstLine="851"/>
      </w:pPr>
      <w:r>
        <w:t>independientemente de sus limitaciones físicas o cognitivas. Este avance representa un</w:t>
      </w:r>
    </w:p>
    <w:p w14:paraId="7C67CD3D" w14:textId="24F11F04" w:rsidR="002935B2" w:rsidRDefault="001317DE" w:rsidP="004B6475">
      <w:pPr>
        <w:spacing w:after="0" w:line="480" w:lineRule="auto"/>
        <w:ind w:firstLine="851"/>
      </w:pPr>
      <w:r>
        <w:t xml:space="preserve">cambio significativo hacia una educación más inclusiva, donde todos los estudiantes </w:t>
      </w:r>
      <w:proofErr w:type="spellStart"/>
      <w:r>
        <w:t>tienenla</w:t>
      </w:r>
      <w:proofErr w:type="spellEnd"/>
      <w:r>
        <w:t xml:space="preserve"> oportunidad de alcanzar su potencial</w:t>
      </w:r>
    </w:p>
    <w:sectPr w:rsidR="002935B2" w:rsidSect="005F7377">
      <w:type w:val="continuous"/>
      <w:pgSz w:w="11906" w:h="16838" w:code="9"/>
      <w:pgMar w:top="720" w:right="720" w:bottom="720" w:left="720" w:header="708" w:footer="708" w:gutter="0"/>
      <w:pgBorders w:offsetFrom="page">
        <w:top w:val="single" w:sz="48" w:space="24" w:color="2C9EFC" w:shadow="1"/>
        <w:left w:val="single" w:sz="48" w:space="24" w:color="2C9EFC" w:shadow="1"/>
        <w:bottom w:val="single" w:sz="48" w:space="24" w:color="2C9EFC" w:shadow="1"/>
        <w:right w:val="single" w:sz="48" w:space="24" w:color="2C9EFC" w:shadow="1"/>
      </w:pgBorders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067A6" w14:textId="77777777" w:rsidR="001C468D" w:rsidRDefault="001C468D" w:rsidP="00F14AEE">
      <w:pPr>
        <w:spacing w:after="0" w:line="240" w:lineRule="auto"/>
      </w:pPr>
      <w:r>
        <w:separator/>
      </w:r>
    </w:p>
  </w:endnote>
  <w:endnote w:type="continuationSeparator" w:id="0">
    <w:p w14:paraId="58B16784" w14:textId="77777777" w:rsidR="001C468D" w:rsidRDefault="001C468D" w:rsidP="00F14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40271" w14:textId="77777777" w:rsidR="00F14AEE" w:rsidRDefault="00F14AE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DBE35" w14:textId="77777777" w:rsidR="00F14AEE" w:rsidRDefault="00F14AE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DE1D7" w14:textId="77777777" w:rsidR="00F14AEE" w:rsidRDefault="00F14AE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630EF" w14:textId="77777777" w:rsidR="001C468D" w:rsidRDefault="001C468D" w:rsidP="00F14AEE">
      <w:pPr>
        <w:spacing w:after="0" w:line="240" w:lineRule="auto"/>
      </w:pPr>
      <w:r>
        <w:separator/>
      </w:r>
    </w:p>
  </w:footnote>
  <w:footnote w:type="continuationSeparator" w:id="0">
    <w:p w14:paraId="6200C4BA" w14:textId="77777777" w:rsidR="001C468D" w:rsidRDefault="001C468D" w:rsidP="00F14A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CBB05" w14:textId="77777777" w:rsidR="00F14AEE" w:rsidRDefault="00F14AE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19349190"/>
      <w:docPartObj>
        <w:docPartGallery w:val="Watermarks"/>
        <w:docPartUnique/>
      </w:docPartObj>
    </w:sdtPr>
    <w:sdtContent>
      <w:p w14:paraId="080E3F56" w14:textId="0608BE7D" w:rsidR="00F14AEE" w:rsidRDefault="00F14AEE">
        <w:pPr>
          <w:pStyle w:val="Encabezado"/>
        </w:pPr>
        <w:r>
          <w:pict w14:anchorId="1E2845B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8554736" o:spid="_x0000_s1025" type="#_x0000_t136" style="position:absolute;margin-left:0;margin-top:0;width:536.35pt;height:63.1pt;rotation:315;z-index:-251657216;mso-position-horizontal:center;mso-position-horizontal-relative:margin;mso-position-vertical:center;mso-position-vertical-relative:margin" o:allowincell="f" fillcolor="#5a5a5a [2109]" stroked="f">
              <v:fill opacity=".5"/>
              <v:textpath style="font-family:&quot;Times New Roman&quot;;font-size:1pt" string="Educación Digit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FBBCD" w14:textId="77777777" w:rsidR="00F14AEE" w:rsidRDefault="00F14AE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7DE"/>
    <w:rsid w:val="000034B2"/>
    <w:rsid w:val="001317DE"/>
    <w:rsid w:val="001C468D"/>
    <w:rsid w:val="002935B2"/>
    <w:rsid w:val="003E6F77"/>
    <w:rsid w:val="004B6475"/>
    <w:rsid w:val="005F7377"/>
    <w:rsid w:val="00B74F70"/>
    <w:rsid w:val="00F14AEE"/>
    <w:rsid w:val="00F5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ADEBF9"/>
  <w15:chartTrackingRefBased/>
  <w15:docId w15:val="{0AFC1609-2353-4C11-B364-9B2166ADD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AEE"/>
  </w:style>
  <w:style w:type="paragraph" w:styleId="Ttulo1">
    <w:name w:val="heading 1"/>
    <w:basedOn w:val="Normal"/>
    <w:next w:val="Normal"/>
    <w:link w:val="Ttulo1Car"/>
    <w:uiPriority w:val="9"/>
    <w:qFormat/>
    <w:rsid w:val="00F14AEE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4AEE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4AEE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4AE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4AE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4AE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4AE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4AE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4AEE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4AE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4AEE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4AEE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4AE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4AEE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4AE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4AEE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4AE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4AEE"/>
    <w:rPr>
      <w:b/>
      <w:bCs/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F14AEE"/>
    <w:pPr>
      <w:pBdr>
        <w:top w:val="single" w:sz="6" w:space="8" w:color="9BBB59" w:themeColor="accent3"/>
        <w:bottom w:val="single" w:sz="6" w:space="8" w:color="9BBB5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F14AEE"/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F14AEE"/>
    <w:pPr>
      <w:numPr>
        <w:ilvl w:val="1"/>
      </w:numPr>
      <w:jc w:val="center"/>
    </w:pPr>
    <w:rPr>
      <w:color w:val="1F497D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4AEE"/>
    <w:rPr>
      <w:color w:val="1F497D" w:themeColor="text2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4AEE"/>
    <w:pPr>
      <w:spacing w:before="160"/>
      <w:ind w:left="720" w:right="720"/>
      <w:jc w:val="center"/>
    </w:pPr>
    <w:rPr>
      <w:i/>
      <w:iCs/>
      <w:color w:val="76923C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F14AEE"/>
    <w:rPr>
      <w:i/>
      <w:iCs/>
      <w:color w:val="76923C" w:themeColor="accent3" w:themeShade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1317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4AEE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4AEE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4AEE"/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F14AEE"/>
    <w:rPr>
      <w:b/>
      <w:bCs/>
      <w:caps w:val="0"/>
      <w:smallCaps/>
      <w:color w:val="auto"/>
      <w:spacing w:val="0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14AEE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F14AEE"/>
    <w:rPr>
      <w:b/>
      <w:bCs/>
    </w:rPr>
  </w:style>
  <w:style w:type="character" w:styleId="nfasis">
    <w:name w:val="Emphasis"/>
    <w:basedOn w:val="Fuentedeprrafopredeter"/>
    <w:uiPriority w:val="20"/>
    <w:qFormat/>
    <w:rsid w:val="00F14AEE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F14AEE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F14AEE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F14AE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F14AEE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14AEE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F14A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4AEE"/>
  </w:style>
  <w:style w:type="paragraph" w:styleId="Piedepgina">
    <w:name w:val="footer"/>
    <w:basedOn w:val="Normal"/>
    <w:link w:val="PiedepginaCar"/>
    <w:uiPriority w:val="99"/>
    <w:unhideWhenUsed/>
    <w:rsid w:val="00F14A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4A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7C586-D906-4AF8-AC4B-BF962F59E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308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SALINAS</dc:creator>
  <cp:keywords/>
  <dc:description/>
  <cp:lastModifiedBy>JAVIER SALINAS</cp:lastModifiedBy>
  <cp:revision>1</cp:revision>
  <dcterms:created xsi:type="dcterms:W3CDTF">2025-04-29T19:18:00Z</dcterms:created>
  <dcterms:modified xsi:type="dcterms:W3CDTF">2025-04-29T20:05:00Z</dcterms:modified>
</cp:coreProperties>
</file>